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bookmarkStart w:id="0" w:name="_GoBack"/>
      <w:bookmarkEnd w:id="0"/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</w:rPr>
        <w:t xml:space="preserve">I.1 </w:t>
        <w:tab/>
        <w:t>Obchodné meno účtovnej jednotky:World Jumping s.r.o.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Sídlo účtovnej jednotky:Lazovná 60, 974 01 Banská Bystrica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Opis hospodárskej činnosti účtovnej jednotky: výroba športových potrieb, školenia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5380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ab/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31.12.2020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1604" w:leader="none"/>
          <w:tab w:val="left" w:pos="2815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</w:rPr>
      </w:pPr>
      <w:sdt>
        <w:sdtPr>
          <w:id w:val="1820661376"/>
        </w:sdtPr>
        <w:sdtContent>
          <w:r>
            <w:rPr>
              <w:rFonts w:eastAsia="MS Gothic" w:cs="Segoe UI Symbol" w:ascii="Segoe UI Symbol" w:hAnsi="Segoe UI Symbol"/>
            </w:rPr>
            <w:t>☐</w:t>
          </w:r>
          <w:r>
            <w:rPr>
              <w:rFonts w:eastAsia="MS Gothic" w:cs="Segoe UI Symbol" w:ascii="Segoe UI Symbol" w:hAnsi="Segoe UI Symbol"/>
            </w:rPr>
            <w:t>x</w:t>
          </w:r>
        </w:sdtContent>
      </w:sdt>
      <w:r>
        <w:rPr>
          <w:rFonts w:eastAsia="MS Gothic" w:cs="Times New Roman" w:ascii="Times New Roman" w:hAnsi="Times New Roman"/>
        </w:rPr>
        <w:t xml:space="preserve"> Riadna    </w:t>
      </w:r>
      <w:sdt>
        <w:sdtPr>
          <w:id w:val="1635016352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Mimoriadna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Dôvod na zostavenie mimoriadnej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/>
        <w:ind w:left="0" w:hanging="0"/>
        <w:jc w:val="both"/>
        <w:rPr>
          <w:rFonts w:ascii="Times New Roman" w:hAnsi="Times New Roman" w:eastAsia="MS Gothic" w:cs="Times New Roman"/>
        </w:rPr>
      </w:pPr>
      <w:sdt>
        <w:sdtPr>
          <w:id w:val="81468657"/>
        </w:sdtPr>
        <w:sdtContent>
          <w:r>
            <w:rPr>
              <w:rFonts w:eastAsia="MS Gothic" w:cs="Times New Roman" w:ascii="MS Gothic" w:hAnsi="MS Gothic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</w:t>
      </w:r>
      <w:r>
        <w:rPr>
          <w:rFonts w:eastAsia="MS Gothic" w:cs="Times New Roman" w:ascii="Times New Roman" w:hAnsi="Times New Roman"/>
        </w:rPr>
        <w:t>rozdelenie</w:t>
        <w:tab/>
        <w:t xml:space="preserve">               </w:t>
      </w:r>
      <w:sdt>
        <w:sdtPr>
          <w:id w:val="886153511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zlúčenie</w:t>
      </w:r>
      <w:r>
        <w:rPr>
          <w:rFonts w:eastAsia="MS Gothic" w:cs="Times New Roman" w:ascii="Times New Roman" w:hAnsi="Times New Roman"/>
        </w:rPr>
        <w:tab/>
        <w:t xml:space="preserve">              </w:t>
      </w:r>
      <w:sdt>
        <w:sdtPr>
          <w:id w:val="226558491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splynutie</w:t>
      </w:r>
      <w:r>
        <w:rPr>
          <w:rFonts w:eastAsia="MS Gothic" w:cs="Times New Roman" w:ascii="Times New Roman" w:hAnsi="Times New Roman"/>
        </w:rPr>
        <w:tab/>
        <w:tab/>
        <w:t xml:space="preserve">        </w:t>
      </w:r>
      <w:sdt>
        <w:sdtPr>
          <w:id w:val="1872240803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zmena práv. formy</w:t>
      </w:r>
    </w:p>
    <w:p>
      <w:pPr>
        <w:pStyle w:val="ListParagraph"/>
        <w:tabs>
          <w:tab w:val="left" w:pos="1429" w:leader="none"/>
        </w:tabs>
        <w:spacing w:lineRule="auto" w:line="240"/>
        <w:ind w:left="0" w:hanging="0"/>
        <w:rPr>
          <w:rFonts w:ascii="Times New Roman" w:hAnsi="Times New Roman" w:cs="Times New Roman"/>
        </w:rPr>
      </w:pPr>
      <w:sdt>
        <w:sdtPr>
          <w:id w:val="278779988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</w:t>
      </w:r>
      <w:r>
        <w:rPr>
          <w:rFonts w:eastAsia="MS Gothic" w:cs="Times New Roman" w:ascii="Times New Roman" w:hAnsi="Times New Roman"/>
        </w:rPr>
        <w:t xml:space="preserve">začiatok likvidácie      </w:t>
      </w:r>
      <w:sdt>
        <w:sdtPr>
          <w:id w:val="2014007963"/>
        </w:sdtPr>
        <w:sdtContent>
          <w:r>
            <w:rPr>
              <w:rFonts w:eastAsia="MS Gothic" w:cs="Times New Roman" w:ascii="MS Gothic" w:hAnsi="MS Gothic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koniec likvidácie     </w:t>
      </w:r>
      <w:sdt>
        <w:sdtPr>
          <w:id w:val="1221181589"/>
        </w:sdtPr>
        <w:sdtContent>
          <w:r>
            <w:rPr>
              <w:rFonts w:eastAsia="MS Gothic" w:cs="Segoe UI Symbol" w:ascii="Segoe UI Symbol" w:hAnsi="Segoe UI Symbol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vyhlásenie konkurzu       </w:t>
      </w:r>
      <w:r>
        <w:rPr>
          <w:rFonts w:eastAsia="MS Gothic" w:cs="Times New Roman" w:ascii="Times New Roman" w:hAnsi="Times New Roman"/>
          <w:b/>
        </w:rPr>
        <w:t xml:space="preserve"> </w:t>
      </w:r>
      <w:sdt>
        <w:sdtPr>
          <w:id w:val="1025553967"/>
        </w:sdtPr>
        <w:sdtContent>
          <w:r>
            <w:rPr>
              <w:rFonts w:eastAsia="MS Gothic" w:cs="Times New Roman" w:ascii="MS Gothic" w:hAnsi="MS Gothic"/>
            </w:rPr>
            <w:t>☐</w:t>
          </w:r>
        </w:sdtContent>
      </w:sdt>
      <w:r>
        <w:rPr>
          <w:rFonts w:eastAsia="MS Gothic" w:cs="Times New Roman" w:ascii="Times New Roman" w:hAnsi="Times New Roman"/>
        </w:rPr>
        <w:t xml:space="preserve"> zrušenie konkurzu  </w:t>
      </w:r>
      <w:r>
        <w:rPr>
          <w:rFonts w:eastAsia="MS Gothic" w:cs="Times New Roman" w:ascii="Times New Roman" w:hAnsi="Times New Roman"/>
          <w:b/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a)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229235</wp:posOffset>
                </wp:positionV>
                <wp:extent cx="3754755" cy="15240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408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7.75pt" to="329.7pt,18.25pt" ID="Rovná spojnica 1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b)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3">
                <wp:simplePos x="0" y="0"/>
                <wp:positionH relativeFrom="column">
                  <wp:posOffset>433705</wp:posOffset>
                </wp:positionH>
                <wp:positionV relativeFrom="paragraph">
                  <wp:posOffset>229235</wp:posOffset>
                </wp:positionV>
                <wp:extent cx="3754755" cy="15240"/>
                <wp:effectExtent l="0" t="0" r="0" b="0"/>
                <wp:wrapNone/>
                <wp:docPr id="2" name="Rovná spojnica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408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7.75pt" to="329.7pt,18.25pt" ID="Rovná spojnica 2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mc:AlternateContent>
          <mc:Choice Requires="wps">
            <w:drawing>
              <wp:anchor behindDoc="1" distT="0" distB="0" distL="114300" distR="114300" simplePos="0" locked="0" layoutInCell="1" allowOverlap="1" relativeHeight="4">
                <wp:simplePos x="0" y="0"/>
                <wp:positionH relativeFrom="column">
                  <wp:posOffset>429260</wp:posOffset>
                </wp:positionH>
                <wp:positionV relativeFrom="paragraph">
                  <wp:posOffset>227330</wp:posOffset>
                </wp:positionV>
                <wp:extent cx="3754755" cy="16510"/>
                <wp:effectExtent l="0" t="0" r="0" b="0"/>
                <wp:wrapNone/>
                <wp:docPr id="3" name="Rovná spojnica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408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8pt,17.6pt" to="329.35pt,18.1pt" ID="Rovná spojnica 3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c)</w:t>
      </w:r>
      <w:r>
        <w:rPr>
          <w:rFonts w:cs="Times New Roman"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5">
                <wp:simplePos x="0" y="0"/>
                <wp:positionH relativeFrom="column">
                  <wp:posOffset>433705</wp:posOffset>
                </wp:positionH>
                <wp:positionV relativeFrom="paragraph">
                  <wp:posOffset>229235</wp:posOffset>
                </wp:positionV>
                <wp:extent cx="3754755" cy="15240"/>
                <wp:effectExtent l="0" t="0" r="0" b="0"/>
                <wp:wrapNone/>
                <wp:docPr id="4" name="Rovná spojnica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408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7.75pt" to="329.7pt,18.25pt" ID="Rovná spojnica 6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d)</w:t>
      </w:r>
      <w:r>
        <w:rPr>
          <w:rFonts w:cs="Times New Roman" w:ascii="Times New Roman" w:hAnsi="Times New Roman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sdt>
        <w:sdtPr>
          <w:id w:val="421757466"/>
        </w:sdtPr>
        <w:sdtContent>
          <w:r>
            <w:rPr>
              <w:rFonts w:eastAsia="MS Gothic" w:cs="Times New Roman" w:ascii="MS Gothic" w:hAnsi="MS Gothic"/>
              <w:b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</w:rPr>
        <w:tab/>
      </w:r>
      <w:r>
        <w:rPr>
          <w:rFonts w:cs="Times New Roman" w:ascii="Times New Roman" w:hAnsi="Times New Roman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6">
                <wp:simplePos x="0" y="0"/>
                <wp:positionH relativeFrom="column">
                  <wp:posOffset>438150</wp:posOffset>
                </wp:positionH>
                <wp:positionV relativeFrom="paragraph">
                  <wp:posOffset>215900</wp:posOffset>
                </wp:positionV>
                <wp:extent cx="3754755" cy="16510"/>
                <wp:effectExtent l="0" t="0" r="0" b="0"/>
                <wp:wrapNone/>
                <wp:docPr id="5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408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6.7pt" to="330.05pt,17.2pt" ID="Rovná spojnica 5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 xml:space="preserve">                  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sdt>
        <w:sdtPr>
          <w:id w:val="507203166"/>
        </w:sdtPr>
        <w:sdtContent>
          <w:r>
            <w:rPr>
              <w:rFonts w:eastAsia="MS Gothic" w:cs="Times New Roman" w:ascii="MS Gothic" w:hAnsi="MS Gothic"/>
              <w:b/>
            </w:rPr>
            <w:t>☐</w:t>
          </w:r>
        </w:sdtContent>
      </w:sdt>
      <w:r>
        <w:rPr>
          <w:rFonts w:cs="Times New Roman" w:ascii="Times New Roman" w:hAnsi="Times New Roman"/>
        </w:rPr>
        <w:tab/>
        <w:t xml:space="preserve">V zmysle § 22 ods. 10 a 12  </w:t>
      </w:r>
      <w:r>
        <w:rPr>
          <w:rFonts w:cs="Times New Roman" w:ascii="Times New Roman" w:hAnsi="Times New Roman"/>
        </w:rPr>
        <w:t>ZoÚ (oslobodenie pri nevýznamnosti dcérskych spoločností):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356" w:type="dxa"/>
        <w:jc w:val="left"/>
        <w:tblInd w:w="0" w:type="dxa"/>
        <w:tblCellMar>
          <w:top w:w="0" w:type="dxa"/>
          <w:left w:w="-22" w:type="dxa"/>
          <w:bottom w:w="0" w:type="dxa"/>
          <w:right w:w="108" w:type="dxa"/>
        </w:tblCellMar>
        <w:tblLook w:val="04a0"/>
      </w:tblPr>
      <w:tblGrid>
        <w:gridCol w:w="5116"/>
        <w:gridCol w:w="4239"/>
      </w:tblGrid>
      <w:tr>
        <w:trPr/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Obchodné meno dcérskej spoločnosti</w:t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454" w:hRule="atLeast"/>
        </w:trPr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356" w:type="dxa"/>
        <w:jc w:val="left"/>
        <w:tblInd w:w="0" w:type="dxa"/>
        <w:tblCellMar>
          <w:top w:w="0" w:type="dxa"/>
          <w:left w:w="-22" w:type="dxa"/>
          <w:bottom w:w="0" w:type="dxa"/>
          <w:right w:w="108" w:type="dxa"/>
        </w:tblCellMar>
        <w:tblLook w:val="04a0"/>
      </w:tblPr>
      <w:tblGrid>
        <w:gridCol w:w="4139"/>
        <w:gridCol w:w="2419"/>
        <w:gridCol w:w="2798"/>
      </w:tblGrid>
      <w:tr>
        <w:trPr/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Názov položky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</w:rPr>
              <w:t>4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</w:rPr>
              <w:t>7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a) - d) </w:t>
      </w:r>
    </w:p>
    <w:tbl>
      <w:tblPr>
        <w:tblW w:w="9235" w:type="dxa"/>
        <w:jc w:val="left"/>
        <w:tblInd w:w="-221" w:type="dxa"/>
        <w:tblBorders>
          <w:top w:val="single" w:sz="18" w:space="0" w:color="00000A"/>
          <w:left w:val="single" w:sz="18" w:space="0" w:color="00000A"/>
          <w:bottom w:val="single" w:sz="12" w:space="0" w:color="000001"/>
          <w:right w:val="single" w:sz="12" w:space="0" w:color="00000A"/>
          <w:insideH w:val="single" w:sz="12" w:space="0" w:color="000001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2692"/>
        <w:gridCol w:w="1416"/>
        <w:gridCol w:w="1134"/>
        <w:gridCol w:w="709"/>
        <w:gridCol w:w="1"/>
        <w:gridCol w:w="1422"/>
        <w:gridCol w:w="1134"/>
        <w:gridCol w:w="726"/>
      </w:tblGrid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23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  <w:tc>
          <w:tcPr>
            <w:tcW w:w="3282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</w:tr>
      <w:tr>
        <w:trPr>
          <w:trHeight w:val="315" w:hRule="atLeast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</w:t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  <w:insideH w:val="single" w:sz="12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  <w:insideH w:val="single" w:sz="18" w:space="0" w:color="00000A"/>
              <w:insideV w:val="single" w:sz="4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142" w:hanging="0"/>
        <w:jc w:val="both"/>
        <w:rPr/>
      </w:pPr>
      <w:r>
        <w:rPr>
          <w:rFonts w:cs="Times New Roman" w:ascii="Times New Roman" w:hAnsi="Times New Roman"/>
          <w:b/>
          <w:szCs w:val="24"/>
        </w:rPr>
        <w:t>Ďalšie dôležité informácie o príjmoch a výhodách členov štatutárnych orgánov, dozorných orgánov a iného orgánu účtovnej jednotky</w:t>
      </w:r>
      <w:r>
        <w:rPr>
          <w:rFonts w:cs="Times New Roman" w:ascii="Times New Roman" w:hAnsi="Times New Roman"/>
          <w:szCs w:val="24"/>
        </w:rPr>
        <w:t xml:space="preserve"> (napr. hlavné podmienky, na základe ktorých boli záruky, iné zabezpečenia a pôžičky poskytnuté):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III</w:t>
        <w:tab/>
        <w:t>Informácie o prijatých postupoch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sdt>
        <w:sdtPr>
          <w:id w:val="310975536"/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</w:rPr>
            <w:t>☐x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</w:t>
      </w:r>
      <w:r>
        <w:rPr>
          <w:rFonts w:eastAsia="MS Gothic" w:cs="Times New Roman" w:ascii="Times New Roman" w:hAnsi="Times New Roman"/>
          <w:szCs w:val="24"/>
        </w:rPr>
        <w:t xml:space="preserve">áno </w:t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916841690"/>
        </w:sdtPr>
        <w:sdtContent>
          <w:r>
            <w:rPr>
              <w:rFonts w:eastAsia="MS Gothic" w:cs="Segoe UI Symbol" w:ascii="Segoe UI Symbol" w:hAnsi="Segoe UI Symbol"/>
              <w:b/>
              <w:sz w:val="24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</w:t>
      </w:r>
      <w:r>
        <w:rPr>
          <w:rFonts w:eastAsia="MS Gothic" w:cs="Times New Roman" w:ascii="Times New Roman" w:hAnsi="Times New Roman"/>
          <w:szCs w:val="24"/>
        </w:rPr>
        <w:t>nie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ZoÚ, s osobitosťami: 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>
        <w:trPr>
          <w:trHeight w:val="132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III. 3</w:t>
        <w:tab/>
        <w:t>Informácie o charaktere a účele transakcií, ktoré sa neuvádzajú v súvahe</w:t>
      </w:r>
    </w:p>
    <w:tbl>
      <w:tblPr>
        <w:tblW w:w="9356" w:type="dxa"/>
        <w:jc w:val="left"/>
        <w:tblInd w:w="-221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2411"/>
        <w:gridCol w:w="2410"/>
        <w:gridCol w:w="1984"/>
        <w:gridCol w:w="2550"/>
      </w:tblGrid>
      <w:tr>
        <w:trPr>
          <w:trHeight w:val="900" w:hRule="atLeast"/>
        </w:trPr>
        <w:tc>
          <w:tcPr>
            <w:tcW w:w="241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>
        <w:trPr>
          <w:trHeight w:val="300" w:hRule="atLeast"/>
        </w:trPr>
        <w:tc>
          <w:tcPr>
            <w:tcW w:w="241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41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</w:tr>
      <w:tr>
        <w:trPr>
          <w:trHeight w:val="285" w:hRule="atLeast"/>
        </w:trPr>
        <w:tc>
          <w:tcPr>
            <w:tcW w:w="241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  <w:insideH w:val="single" w:sz="4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41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8" w:space="0" w:color="000001"/>
              <w:insideH w:val="single" w:sz="18" w:space="0" w:color="00000A"/>
              <w:insideV w:val="single" w:sz="8" w:space="0" w:color="000001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a)   Spôsob oceňovania jednotlivých zložiek majetku a záväzkov: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Cenou obstarania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30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b)   Odhad zníženia hodnoty majetku a tvorba OP k majetku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3019"/>
        <w:gridCol w:w="2920"/>
        <w:gridCol w:w="3402"/>
      </w:tblGrid>
      <w:tr>
        <w:trPr>
          <w:trHeight w:val="735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c)   Ocenenie záväzkov a stanovenie odhadu ocenenia rezerv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4805"/>
        <w:gridCol w:w="4535"/>
      </w:tblGrid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Nevyčerpaná dovolenka- priemer za posledný štvrťrok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d)  Ocenenie finančných nástrojov alebo majetku, ktorý nie je finančným nástrojom pri oceňovaní reálnou hodnotou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1956"/>
        <w:gridCol w:w="2849"/>
        <w:gridCol w:w="1417"/>
        <w:gridCol w:w="1559"/>
        <w:gridCol w:w="1560"/>
      </w:tblGrid>
      <w:tr>
        <w:trPr>
          <w:trHeight w:val="187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240" w:after="16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e)</w:t>
        <w:tab/>
        <w:t>Ocenenie finančných nástrojov pri oceňovaní obstarávacou cenou alebo vlastnými nákladmi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1956"/>
        <w:gridCol w:w="1573"/>
        <w:gridCol w:w="1701"/>
        <w:gridCol w:w="1835"/>
        <w:gridCol w:w="2276"/>
      </w:tblGrid>
      <w:tr>
        <w:trPr>
          <w:trHeight w:val="569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73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</w:rPr>
        <w:t>III. 4 f)      Spôsob stanovenia metódy vlastného imania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g)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56" w:type="dxa"/>
        <w:jc w:val="left"/>
        <w:tblInd w:w="-60" w:type="dxa"/>
        <w:tblCellMar>
          <w:top w:w="0" w:type="dxa"/>
          <w:left w:w="-22" w:type="dxa"/>
          <w:bottom w:w="0" w:type="dxa"/>
          <w:right w:w="108" w:type="dxa"/>
        </w:tblCellMar>
        <w:tblLook w:val="04a0"/>
      </w:tblPr>
      <w:tblGrid>
        <w:gridCol w:w="2839"/>
        <w:gridCol w:w="2264"/>
        <w:gridCol w:w="1986"/>
        <w:gridCol w:w="2266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Odpisová metóda</w:t>
            </w:r>
          </w:p>
        </w:tc>
      </w:tr>
      <w:tr>
        <w:trPr>
          <w:trHeight w:val="438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Výstavný stánok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6 rokov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16,66%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Automobily osobné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Úžitkový automobil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:szCs w:val="24"/>
        </w:rPr>
      </w:pPr>
      <w:sdt>
        <w:sdtPr>
          <w:id w:val="1540391482"/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Cs w:val="24"/>
        </w:rPr>
        <w:t>dlhodobého nehmotného majetku</w:t>
      </w:r>
      <w:r>
        <w:rPr>
          <w:rFonts w:eastAsia="MS Gothic" w:cs="Times New Roman" w:ascii="Times New Roman" w:hAnsi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eastAsia="MS Gothic" w:cs="Times New Roman" w:ascii="Times New Roman" w:hAnsi="Times New Roman"/>
          <w:b/>
          <w:szCs w:val="24"/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</w:rPr>
      </w:pPr>
      <w:sdt>
        <w:sdtPr>
          <w:id w:val="437129866"/>
        </w:sdtPr>
        <w:sdtContent>
          <w:r>
            <w:rPr>
              <w:rFonts w:eastAsia="MS Gothic" w:cs="Times New Roman" w:ascii="MS Gothic" w:hAnsi="MS Gothic"/>
              <w:b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</w:rPr>
        <w:tab/>
      </w:r>
      <w:r>
        <w:rPr>
          <w:rFonts w:eastAsia="MS Gothic" w:cs="Times New Roman" w:ascii="Times New Roman" w:hAnsi="Times New Roman"/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</w:rPr>
        <mc:AlternateContent>
          <mc:Choice Requires="wps">
            <w:drawing>
              <wp:anchor behindDoc="1" distT="0" distB="0" distL="114300" distR="114300" simplePos="0" locked="0" layoutInCell="1" allowOverlap="1" relativeHeight="7">
                <wp:simplePos x="0" y="0"/>
                <wp:positionH relativeFrom="column">
                  <wp:posOffset>428625</wp:posOffset>
                </wp:positionH>
                <wp:positionV relativeFrom="paragraph">
                  <wp:posOffset>280670</wp:posOffset>
                </wp:positionV>
                <wp:extent cx="3754755" cy="16510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408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1.8pt" to="329.3pt,22.3pt" ID="Rovná spojnica 11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</w:rPr>
        <mc:AlternateContent>
          <mc:Choice Requires="wps">
            <w:drawing>
              <wp:anchor behindDoc="1" distT="0" distB="0" distL="114300" distR="114300" simplePos="0" locked="0" layoutInCell="1" allowOverlap="1" relativeHeight="8">
                <wp:simplePos x="0" y="0"/>
                <wp:positionH relativeFrom="column">
                  <wp:posOffset>428625</wp:posOffset>
                </wp:positionH>
                <wp:positionV relativeFrom="paragraph">
                  <wp:posOffset>69215</wp:posOffset>
                </wp:positionV>
                <wp:extent cx="3754755" cy="16510"/>
                <wp:effectExtent l="0" t="0" r="0" b="0"/>
                <wp:wrapNone/>
                <wp:docPr id="7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408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5.15pt" to="329.3pt,5.65pt" ID="Rovná spojnica 10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ind w:left="709" w:hanging="709"/>
        <w:jc w:val="both"/>
        <w:rPr/>
      </w:pPr>
      <w:r>
        <w:rPr>
          <w:rFonts w:eastAsia="MS Gothic" w:cs="Segoe UI Symbol" w:ascii="Segoe UI Symbol" w:hAnsi="Segoe UI Symbol"/>
          <w:b/>
        </w:rPr>
        <w:t>☐</w:t>
      </w:r>
      <w:r>
        <w:rPr>
          <w:rFonts w:eastAsia="MS Gothic" w:cs="Times New Roman" w:ascii="Times New Roman" w:hAnsi="Times New Roman"/>
          <w:b/>
        </w:rPr>
        <w:tab/>
      </w:r>
      <w:r>
        <w:rPr>
          <w:rFonts w:eastAsia="MS Gothic" w:cs="Times New Roman" w:ascii="Times New Roman" w:hAnsi="Times New Roman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</w:rPr>
        <w:t>dlhodobého hmotného majetku</w:t>
      </w:r>
      <w:r>
        <w:rPr>
          <w:rFonts w:eastAsia="MS Gothic" w:cs="Times New Roman" w:ascii="Times New Roman" w:hAnsi="Times New Roman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eastAsia="MS Gothic" w:cs="Times New Roman" w:ascii="Times New Roman" w:hAnsi="Times New Roman"/>
          <w:b/>
        </w:rPr>
        <w:t>sa nerovnajú</w:t>
      </w:r>
      <w:r>
        <w:rPr>
          <w:rFonts w:eastAsia="MS Gothic" w:cs="Times New Roman" w:ascii="Times New Roman" w:hAnsi="Times New Roman"/>
        </w:rPr>
        <w:t>.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</w:rPr>
      </w:pPr>
      <w:sdt>
        <w:sdtPr>
          <w:id w:val="892427417"/>
        </w:sdtPr>
        <w:sdtContent>
          <w:r>
            <w:rPr>
              <w:rFonts w:eastAsia="MS Gothic" w:cs="Segoe UI Symbol" w:ascii="Segoe UI Symbol" w:hAnsi="Segoe UI Symbol"/>
              <w:b/>
            </w:rPr>
            <w:t>x</w:t>
          </w:r>
          <w:r>
            <w:rPr>
              <w:rFonts w:eastAsia="MS Gothic" w:cs="Segoe UI Symbol" w:ascii="Segoe UI Symbol" w:hAnsi="Segoe UI Symbol"/>
              <w:b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</w:rPr>
        <w:tab/>
      </w:r>
      <w:r>
        <w:rPr>
          <w:rFonts w:eastAsia="MS Gothic" w:cs="Times New Roman" w:ascii="Times New Roman" w:hAnsi="Times New Roman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</w:rPr>
        <w:t>dlhodobého hmotného majetku</w:t>
      </w:r>
      <w:r>
        <w:rPr>
          <w:rFonts w:eastAsia="MS Gothic" w:cs="Times New Roman" w:ascii="Times New Roman" w:hAnsi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</w:rPr>
        <w:t>sa rovnajú</w:t>
      </w:r>
      <w:r>
        <w:rPr>
          <w:rFonts w:eastAsia="MS Gothic" w:cs="Times New Roman" w:ascii="Times New Roman" w:hAnsi="Times New Roman"/>
        </w:rPr>
        <w:t>. Ročný účtovný odpis sa odlišuje od daňového podľa počtu mesiacov od zaradenia do konca roka.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III. 4 h)</w:t>
        <w:tab/>
        <w:t>Dotácie poskytnuté na obstaranie majetku:</w:t>
      </w:r>
    </w:p>
    <w:tbl>
      <w:tblPr>
        <w:tblStyle w:val="Mriekatabuky"/>
        <w:tblW w:w="9341" w:type="dxa"/>
        <w:jc w:val="left"/>
        <w:tblInd w:w="-45" w:type="dxa"/>
        <w:tblCellMar>
          <w:top w:w="0" w:type="dxa"/>
          <w:left w:w="-22" w:type="dxa"/>
          <w:bottom w:w="0" w:type="dxa"/>
          <w:right w:w="108" w:type="dxa"/>
        </w:tblCellMar>
        <w:tblLook w:val="04a0"/>
      </w:tblPr>
      <w:tblGrid>
        <w:gridCol w:w="3013"/>
        <w:gridCol w:w="3351"/>
        <w:gridCol w:w="2977"/>
      </w:tblGrid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3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3" w:type="dxa"/>
            <w:tcBorders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Style w:val="Mriekatabuky"/>
        <w:tblW w:w="9341" w:type="dxa"/>
        <w:jc w:val="left"/>
        <w:tblInd w:w="-45" w:type="dxa"/>
        <w:tblCellMar>
          <w:top w:w="0" w:type="dxa"/>
          <w:left w:w="-22" w:type="dxa"/>
          <w:bottom w:w="0" w:type="dxa"/>
          <w:right w:w="108" w:type="dxa"/>
        </w:tblCellMar>
        <w:tblLook w:val="04a0"/>
      </w:tblPr>
      <w:tblGrid>
        <w:gridCol w:w="3104"/>
        <w:gridCol w:w="2920"/>
        <w:gridCol w:w="3317"/>
      </w:tblGrid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</w:p>
        </w:tc>
      </w:tr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180</w:t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Rok 2017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IV</w:t>
        <w:tab/>
        <w:t>Informácie, ktoré vysvetľujú a dopĺňajú položky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1</w:t>
        <w:tab/>
        <w:t>Charakteristika Goodwilu: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3019"/>
        <w:gridCol w:w="2069"/>
        <w:gridCol w:w="1701"/>
        <w:gridCol w:w="2551"/>
      </w:tblGrid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Ďalšie dôležité informácie o goodwille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(prehodnotenie opodstatnenosti jeho výšky a odpisu hodnoty):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2</w:t>
        <w:tab/>
        <w:t>Informácie o významných položkách derivátov za bežné účtovné obdobie: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975"/>
        <w:gridCol w:w="576"/>
        <w:gridCol w:w="498"/>
        <w:gridCol w:w="1136"/>
        <w:gridCol w:w="347"/>
        <w:gridCol w:w="2"/>
        <w:gridCol w:w="707"/>
        <w:gridCol w:w="569"/>
        <w:gridCol w:w="529"/>
        <w:gridCol w:w="181"/>
        <w:gridCol w:w="7"/>
        <w:gridCol w:w="747"/>
        <w:gridCol w:w="160"/>
        <w:gridCol w:w="360"/>
        <w:gridCol w:w="497"/>
        <w:gridCol w:w="977"/>
        <w:gridCol w:w="8"/>
        <w:gridCol w:w="151"/>
      </w:tblGrid>
      <w:tr>
        <w:trPr>
          <w:trHeight w:val="330" w:hRule="atLeast"/>
        </w:trPr>
        <w:tc>
          <w:tcPr>
            <w:tcW w:w="1975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634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4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7" w:type="dxa"/>
            <w:gridSpan w:val="4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1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71" w:type="dxa"/>
            <w:gridSpan w:val="5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9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8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907" w:type="dxa"/>
            <w:gridSpan w:val="8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93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900" w:type="dxa"/>
            <w:gridSpan w:val="7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983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993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2900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</w:tr>
      <w:tr>
        <w:trPr>
          <w:trHeight w:val="556" w:hRule="atLeast"/>
        </w:trPr>
        <w:tc>
          <w:tcPr>
            <w:tcW w:w="255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3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93" w:type="dxa"/>
            <w:gridSpan w:val="5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00" w:type="dxa"/>
            <w:gridSpan w:val="7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24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498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6" w:type="dxa"/>
            <w:gridSpan w:val="3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56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464" w:type="dxa"/>
            <w:gridSpan w:val="4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2" w:type="dxa"/>
            <w:gridSpan w:val="4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1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00" w:hRule="atLeast"/>
        </w:trPr>
        <w:tc>
          <w:tcPr>
            <w:tcW w:w="2551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59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17" w:type="dxa"/>
            <w:gridSpan w:val="10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690" w:hRule="atLeast"/>
        </w:trPr>
        <w:tc>
          <w:tcPr>
            <w:tcW w:w="2551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5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61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</w:tr>
      <w:tr>
        <w:trPr>
          <w:trHeight w:val="372" w:hRule="atLeast"/>
        </w:trPr>
        <w:tc>
          <w:tcPr>
            <w:tcW w:w="2551" w:type="dxa"/>
            <w:gridSpan w:val="2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5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4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33" w:type="dxa"/>
            <w:gridSpan w:val="4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625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984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1633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e</w:t>
            </w:r>
          </w:p>
        </w:tc>
      </w:tr>
      <w:tr>
        <w:trPr>
          <w:trHeight w:val="570" w:hRule="atLeast"/>
        </w:trPr>
        <w:tc>
          <w:tcPr>
            <w:tcW w:w="255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6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 xml:space="preserve">Ďalšie dôležité informácie o významných položkách derivátov za bežné účtovné obdobie </w:t>
      </w:r>
      <w:r>
        <w:rPr>
          <w:rFonts w:eastAsia="MS Gothic" w:cs="Times New Roman" w:ascii="Times New Roman" w:hAnsi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tbl>
      <w:tblPr>
        <w:tblW w:w="9428" w:type="dxa"/>
        <w:jc w:val="left"/>
        <w:tblInd w:w="0" w:type="dxa"/>
        <w:tblBorders>
          <w:bottom w:val="single" w:sz="18" w:space="0" w:color="00000A"/>
          <w:insideH w:val="single" w:sz="18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976"/>
        <w:gridCol w:w="1073"/>
        <w:gridCol w:w="1137"/>
        <w:gridCol w:w="1055"/>
        <w:gridCol w:w="1094"/>
        <w:gridCol w:w="324"/>
        <w:gridCol w:w="3"/>
        <w:gridCol w:w="1628"/>
        <w:gridCol w:w="975"/>
        <w:gridCol w:w="162"/>
      </w:tblGrid>
      <w:tr>
        <w:trPr>
          <w:trHeight w:val="330" w:hRule="atLeast"/>
        </w:trPr>
        <w:tc>
          <w:tcPr>
            <w:tcW w:w="1976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3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7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5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4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4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31" w:type="dxa"/>
            <w:gridSpan w:val="2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5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2" w:type="dxa"/>
            <w:tcBorders>
              <w:bottom w:val="single" w:sz="18" w:space="0" w:color="00000A"/>
              <w:insideH w:val="single" w:sz="1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vMerge w:val="restart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241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>
        <w:trPr>
          <w:trHeight w:val="266" w:hRule="atLeast"/>
        </w:trPr>
        <w:tc>
          <w:tcPr>
            <w:tcW w:w="4186" w:type="dxa"/>
            <w:gridSpan w:val="3"/>
            <w:vMerge w:val="continue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47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7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2476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6" w:type="dxa"/>
            <w:gridSpan w:val="4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48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84" w:hRule="atLeast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6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6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položkách zabezpečených derivátmi (najmä forma zabezpečenia):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3 a)</w:t>
        <w:tab/>
        <w:t xml:space="preserve">Informácie o záväzkoch 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3245"/>
        <w:gridCol w:w="2977"/>
        <w:gridCol w:w="3119"/>
      </w:tblGrid>
      <w:tr>
        <w:trPr>
          <w:trHeight w:val="33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záväzkoch: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3 b)</w:t>
        <w:tab/>
        <w:t>Hodnota záväzkov zabezpečená záložným právom</w:t>
      </w:r>
    </w:p>
    <w:tbl>
      <w:tblPr>
        <w:tblW w:w="9341" w:type="dxa"/>
        <w:jc w:val="left"/>
        <w:tblInd w:w="-19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4805"/>
        <w:gridCol w:w="2409"/>
        <w:gridCol w:w="2127"/>
      </w:tblGrid>
      <w:tr>
        <w:trPr>
          <w:trHeight w:val="330" w:hRule="atLeast"/>
        </w:trPr>
        <w:tc>
          <w:tcPr>
            <w:tcW w:w="4805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>
        <w:trPr>
          <w:trHeight w:val="458" w:hRule="atLeast"/>
        </w:trPr>
        <w:tc>
          <w:tcPr>
            <w:tcW w:w="4805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Inou formou zabezp.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záväzkoch zabezp. záložným právom alebo inou formou zabezpečenia: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IV. 4 </w:t>
        <w:tab/>
        <w:t>Informácie o vlastných akciách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a) - c)</w:t>
        <w:tab/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1819"/>
        <w:gridCol w:w="1568"/>
        <w:gridCol w:w="1985"/>
        <w:gridCol w:w="2126"/>
        <w:gridCol w:w="1843"/>
      </w:tblGrid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2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>
        <w:trPr>
          <w:trHeight w:val="855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nadobudn.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  <w:p>
            <w:pPr>
              <w:pStyle w:val="Normal"/>
              <w:spacing w:before="0" w:after="16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5000 ZI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5000 ZI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vlastných akciách: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IV. 5</w:t>
        <w:tab/>
        <w:t>Informácie o výnosoch a nákladoch, ktoré majú výnimočný rozsah alebo výskyt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976"/>
        <w:gridCol w:w="1073"/>
        <w:gridCol w:w="494"/>
        <w:gridCol w:w="1698"/>
        <w:gridCol w:w="997"/>
        <w:gridCol w:w="102"/>
        <w:gridCol w:w="160"/>
        <w:gridCol w:w="1792"/>
        <w:gridCol w:w="977"/>
        <w:gridCol w:w="158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3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49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9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9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92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975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5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89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Tržba za vlastné výrobky</w:t>
            </w:r>
          </w:p>
        </w:tc>
        <w:tc>
          <w:tcPr>
            <w:tcW w:w="269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165141</w:t>
            </w:r>
          </w:p>
        </w:tc>
        <w:tc>
          <w:tcPr>
            <w:tcW w:w="318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325515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Tržba za tovar</w:t>
            </w:r>
          </w:p>
        </w:tc>
        <w:tc>
          <w:tcPr>
            <w:tcW w:w="269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486</w:t>
            </w:r>
          </w:p>
        </w:tc>
        <w:tc>
          <w:tcPr>
            <w:tcW w:w="318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4582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Tržba za služby</w:t>
            </w:r>
          </w:p>
        </w:tc>
        <w:tc>
          <w:tcPr>
            <w:tcW w:w="269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20305</w:t>
            </w:r>
          </w:p>
        </w:tc>
        <w:tc>
          <w:tcPr>
            <w:tcW w:w="318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32374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2695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89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Ďalšie dôležité informácie o výnosoch,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976"/>
        <w:gridCol w:w="1073"/>
        <w:gridCol w:w="635"/>
        <w:gridCol w:w="5"/>
        <w:gridCol w:w="1558"/>
        <w:gridCol w:w="1100"/>
        <w:gridCol w:w="315"/>
        <w:gridCol w:w="11"/>
        <w:gridCol w:w="1629"/>
        <w:gridCol w:w="977"/>
        <w:gridCol w:w="148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640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58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10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6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2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4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94" w:hRule="atLeast"/>
        </w:trPr>
        <w:tc>
          <w:tcPr>
            <w:tcW w:w="3684" w:type="dxa"/>
            <w:gridSpan w:val="3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8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65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684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Nájomné</w:t>
            </w:r>
          </w:p>
        </w:tc>
        <w:tc>
          <w:tcPr>
            <w:tcW w:w="2978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9240</w:t>
            </w:r>
          </w:p>
        </w:tc>
        <w:tc>
          <w:tcPr>
            <w:tcW w:w="2765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12000</w:t>
            </w:r>
          </w:p>
        </w:tc>
      </w:tr>
      <w:tr>
        <w:trPr>
          <w:trHeight w:val="330" w:hRule="atLeast"/>
        </w:trPr>
        <w:tc>
          <w:tcPr>
            <w:tcW w:w="3684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Materiál na výrobu výrobkov</w:t>
            </w:r>
          </w:p>
        </w:tc>
        <w:tc>
          <w:tcPr>
            <w:tcW w:w="2978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108039</w:t>
            </w:r>
          </w:p>
        </w:tc>
        <w:tc>
          <w:tcPr>
            <w:tcW w:w="2765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210176</w:t>
            </w:r>
          </w:p>
        </w:tc>
      </w:tr>
      <w:tr>
        <w:trPr>
          <w:trHeight w:val="330" w:hRule="atLeast"/>
        </w:trPr>
        <w:tc>
          <w:tcPr>
            <w:tcW w:w="3684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Nákup tovaru</w:t>
            </w:r>
          </w:p>
        </w:tc>
        <w:tc>
          <w:tcPr>
            <w:tcW w:w="2978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17662</w:t>
            </w:r>
          </w:p>
        </w:tc>
        <w:tc>
          <w:tcPr>
            <w:tcW w:w="2765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56760 </w:t>
            </w:r>
          </w:p>
        </w:tc>
      </w:tr>
      <w:tr>
        <w:trPr>
          <w:trHeight w:val="330" w:hRule="atLeast"/>
        </w:trPr>
        <w:tc>
          <w:tcPr>
            <w:tcW w:w="3684" w:type="dxa"/>
            <w:gridSpan w:val="3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Reklama, propagácia, výstavy,prezentácie</w:t>
            </w:r>
          </w:p>
        </w:tc>
        <w:tc>
          <w:tcPr>
            <w:tcW w:w="2978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6203</w:t>
            </w:r>
          </w:p>
        </w:tc>
        <w:tc>
          <w:tcPr>
            <w:tcW w:w="2765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64563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Ďalšie dôležité informácie o nákladoch,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V. 1 a)</w:t>
        <w:tab/>
        <w:t>Informácie o podmienenom majetku</w:t>
      </w:r>
    </w:p>
    <w:tbl>
      <w:tblPr>
        <w:tblW w:w="9341" w:type="dxa"/>
        <w:jc w:val="left"/>
        <w:tblInd w:w="-19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30" w:hRule="atLeast"/>
        </w:trPr>
        <w:tc>
          <w:tcPr>
            <w:tcW w:w="4138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5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3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1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0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7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podmienenom majetku: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V. 1 b)</w:t>
        <w:tab/>
        <w:t>Informácie o podmienených záväzkoch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39"/>
        <w:gridCol w:w="65"/>
        <w:gridCol w:w="95"/>
        <w:gridCol w:w="1840"/>
        <w:gridCol w:w="161"/>
        <w:gridCol w:w="7"/>
        <w:gridCol w:w="1793"/>
        <w:gridCol w:w="215"/>
      </w:tblGrid>
      <w:tr>
        <w:trPr>
          <w:trHeight w:val="330" w:hRule="atLeast"/>
        </w:trPr>
        <w:tc>
          <w:tcPr>
            <w:tcW w:w="196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1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5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5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316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103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08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2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103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100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9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1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1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5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44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103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08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9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103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0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5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5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6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103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08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V. 2</w:t>
        <w:tab/>
        <w:t>Informácie o podmienených záväzkoch</w:t>
      </w:r>
    </w:p>
    <w:tbl>
      <w:tblPr>
        <w:tblW w:w="9356" w:type="dxa"/>
        <w:jc w:val="left"/>
        <w:tblInd w:w="0" w:type="dxa"/>
        <w:tblBorders>
          <w:bottom w:val="single" w:sz="18" w:space="0" w:color="000001"/>
          <w:insideH w:val="single" w:sz="18" w:space="0" w:color="000001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987"/>
        <w:gridCol w:w="952"/>
        <w:gridCol w:w="3"/>
        <w:gridCol w:w="1044"/>
        <w:gridCol w:w="3"/>
        <w:gridCol w:w="1102"/>
        <w:gridCol w:w="3"/>
        <w:gridCol w:w="1026"/>
        <w:gridCol w:w="3"/>
        <w:gridCol w:w="260"/>
        <w:gridCol w:w="3"/>
        <w:gridCol w:w="3"/>
        <w:gridCol w:w="1714"/>
        <w:gridCol w:w="1"/>
        <w:gridCol w:w="261"/>
        <w:gridCol w:w="6"/>
        <w:gridCol w:w="1679"/>
        <w:gridCol w:w="2"/>
        <w:gridCol w:w="303"/>
      </w:tblGrid>
      <w:tr>
        <w:trPr>
          <w:trHeight w:val="330" w:hRule="atLeast"/>
        </w:trPr>
        <w:tc>
          <w:tcPr>
            <w:tcW w:w="1942" w:type="dxa"/>
            <w:gridSpan w:val="3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47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5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29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3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17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87" w:type="dxa"/>
            <w:gridSpan w:val="3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03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182" w:hRule="atLeast"/>
        </w:trPr>
        <w:tc>
          <w:tcPr>
            <w:tcW w:w="5389" w:type="dxa"/>
            <w:gridSpan w:val="12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6" w:type="dxa"/>
            <w:gridSpan w:val="7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186" w:hRule="atLeast"/>
        </w:trPr>
        <w:tc>
          <w:tcPr>
            <w:tcW w:w="5389" w:type="dxa"/>
            <w:gridSpan w:val="12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2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78" w:hRule="atLeast"/>
        </w:trPr>
        <w:tc>
          <w:tcPr>
            <w:tcW w:w="5389" w:type="dxa"/>
            <w:gridSpan w:val="12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2" w:type="dxa"/>
            <w:gridSpan w:val="4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5389" w:type="dxa"/>
            <w:gridSpan w:val="12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2" w:type="dxa"/>
            <w:gridSpan w:val="4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20" w:hRule="atLeast"/>
        </w:trPr>
        <w:tc>
          <w:tcPr>
            <w:tcW w:w="5389" w:type="dxa"/>
            <w:gridSpan w:val="12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2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7" w:hRule="atLeast"/>
        </w:trPr>
        <w:tc>
          <w:tcPr>
            <w:tcW w:w="5389" w:type="dxa"/>
            <w:gridSpan w:val="12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2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987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952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47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5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9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3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21" w:type="dxa"/>
            <w:gridSpan w:val="4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1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5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5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42" w:type="dxa"/>
            <w:gridSpan w:val="3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47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5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9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3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17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2" w:type="dxa"/>
            <w:gridSpan w:val="2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7" w:type="dxa"/>
            <w:gridSpan w:val="3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3" w:type="dxa"/>
            <w:tcBorders>
              <w:top w:val="single" w:sz="18" w:space="0" w:color="000001"/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529" w:hRule="atLeast"/>
        </w:trPr>
        <w:tc>
          <w:tcPr>
            <w:tcW w:w="5389" w:type="dxa"/>
            <w:gridSpan w:val="12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6" w:type="dxa"/>
            <w:gridSpan w:val="7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66" w:hRule="atLeast"/>
        </w:trPr>
        <w:tc>
          <w:tcPr>
            <w:tcW w:w="5389" w:type="dxa"/>
            <w:gridSpan w:val="12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2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4" w:type="dxa"/>
            <w:gridSpan w:val="3"/>
            <w:tcBorders>
              <w:top w:val="single" w:sz="12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56" w:hRule="atLeast"/>
        </w:trPr>
        <w:tc>
          <w:tcPr>
            <w:tcW w:w="5389" w:type="dxa"/>
            <w:gridSpan w:val="12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2" w:type="dxa"/>
            <w:gridSpan w:val="4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8" w:space="0" w:color="000001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0" w:hRule="atLeast"/>
        </w:trPr>
        <w:tc>
          <w:tcPr>
            <w:tcW w:w="5389" w:type="dxa"/>
            <w:gridSpan w:val="12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2" w:type="dxa"/>
            <w:gridSpan w:val="4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9" w:hRule="atLeast"/>
        </w:trPr>
        <w:tc>
          <w:tcPr>
            <w:tcW w:w="5389" w:type="dxa"/>
            <w:gridSpan w:val="12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2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A"/>
              <w:insideH w:val="single" w:sz="4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6" w:hRule="atLeast"/>
        </w:trPr>
        <w:tc>
          <w:tcPr>
            <w:tcW w:w="5389" w:type="dxa"/>
            <w:gridSpan w:val="12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2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  <w:insideH w:val="single" w:sz="18" w:space="0" w:color="000001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8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</w:rPr>
        <w:t>Ďalšie dôležité informácie o podmienených záväzkov</w:t>
      </w:r>
      <w:r>
        <w:rPr>
          <w:rFonts w:eastAsia="MS Gothic" w:cs="Times New Roman" w:ascii="Times New Roman" w:hAnsi="Times New Roman"/>
          <w:b/>
          <w:sz w:val="24"/>
          <w:szCs w:val="24"/>
        </w:rPr>
        <w:t>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</w:rPr>
        <w:t>V. 3</w:t>
        <w:tab/>
        <w:t>Informácie o údajoch na podsúvahových účtoch</w:t>
      </w:r>
    </w:p>
    <w:tbl>
      <w:tblPr>
        <w:tblW w:w="9341" w:type="dxa"/>
        <w:jc w:val="left"/>
        <w:tblInd w:w="-199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7747</w:t>
            </w: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9724</w:t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3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0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Ďalšie dôležité informácie o sumách na podsúvahových účtoch: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/>
        <w:ind w:left="1134" w:hanging="1134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VI. a) – j)   Udalosti, ktoré nastali po dni, ku ktorému sa zostavuje účtovná závierka</w:t>
      </w:r>
    </w:p>
    <w:tbl>
      <w:tblPr>
        <w:tblW w:w="9341" w:type="dxa"/>
        <w:jc w:val="left"/>
        <w:tblInd w:w="-19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4139"/>
        <w:gridCol w:w="1941"/>
        <w:gridCol w:w="1701"/>
        <w:gridCol w:w="1559"/>
      </w:tblGrid>
      <w:tr>
        <w:trPr>
          <w:trHeight w:val="330" w:hRule="atLeast"/>
        </w:trPr>
        <w:tc>
          <w:tcPr>
            <w:tcW w:w="413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18" w:hRule="atLeast"/>
        </w:trPr>
        <w:tc>
          <w:tcPr>
            <w:tcW w:w="4139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41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192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5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6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4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6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38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59" w:hRule="atLeast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25" w:hRule="atLeast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a) – c)</w:t>
        <w:tab/>
        <w:t xml:space="preserve">      jednotke     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>
        <w:rPr>
          <w:rFonts w:eastAsia="MS Gothic" w:cs="Times New Roman" w:ascii="Times New Roman" w:hAnsi="Times New Roman"/>
          <w:szCs w:val="24"/>
        </w:rPr>
        <w:t>(formy prijatej náhrady, účtovné zásady použité pri prideľovaní nákladov a výnosov, všetky druhy činností účtovnej jednotky):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</w:rPr>
        <w:t xml:space="preserve">VII. 2 a)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1956"/>
        <w:gridCol w:w="1715"/>
        <w:gridCol w:w="1984"/>
        <w:gridCol w:w="1701"/>
        <w:gridCol w:w="1985"/>
      </w:tblGrid>
      <w:tr>
        <w:trPr>
          <w:trHeight w:val="504" w:hRule="atLeast"/>
        </w:trPr>
        <w:tc>
          <w:tcPr>
            <w:tcW w:w="1956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9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56" w:hRule="atLeast"/>
        </w:trPr>
        <w:tc>
          <w:tcPr>
            <w:tcW w:w="1956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6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</w:tr>
      <w:tr>
        <w:trPr>
          <w:trHeight w:val="1110" w:hRule="atLeast"/>
        </w:trPr>
        <w:tc>
          <w:tcPr>
            <w:tcW w:w="1956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>
        <w:trPr>
          <w:trHeight w:val="64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e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8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27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94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6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41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70" w:hRule="atLeast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3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701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72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33" w:hRule="atLeast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>b) - g)      činnosť je zaradená do kategórie priemyselnej výroby a jej čistý obrat za bezprostredne predchádzajúce účtovné obdobie bol väčší ako 250 000 000 €</w:t>
      </w:r>
    </w:p>
    <w:tbl>
      <w:tblPr>
        <w:tblW w:w="9333" w:type="dxa"/>
        <w:jc w:val="left"/>
        <w:tblInd w:w="-198" w:type="dxa"/>
        <w:tblBorders>
          <w:top w:val="single" w:sz="18" w:space="0" w:color="00000A"/>
          <w:left w:val="single" w:sz="18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>
        <w:trPr>
          <w:trHeight w:val="330" w:hRule="atLeast"/>
        </w:trPr>
        <w:tc>
          <w:tcPr>
            <w:tcW w:w="4140" w:type="dxa"/>
            <w:vMerge w:val="restart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491" w:hRule="atLeast"/>
        </w:trPr>
        <w:tc>
          <w:tcPr>
            <w:tcW w:w="4140" w:type="dxa"/>
            <w:vMerge w:val="continue"/>
            <w:tcBorders>
              <w:top w:val="single" w:sz="12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934" w:hRule="atLeast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0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9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17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1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56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62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4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3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68" w:hRule="atLeast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</w:rPr>
      </w:pPr>
      <w:r>
        <w:rPr>
          <w:rFonts w:eastAsia="MS Gothic" w:cs="Times New Roman" w:ascii="Times New Roman" w:hAnsi="Times New Roman"/>
          <w:b/>
        </w:rPr>
        <w:t xml:space="preserve">VII. 3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jc w:val="left"/>
        <w:tblInd w:w="-198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val="04a0"/>
      </w:tblPr>
      <w:tblGrid>
        <w:gridCol w:w="4138"/>
        <w:gridCol w:w="2509"/>
        <w:gridCol w:w="2694"/>
      </w:tblGrid>
      <w:tr>
        <w:trPr>
          <w:trHeight w:val="205" w:hRule="atLeast"/>
        </w:trPr>
        <w:tc>
          <w:tcPr>
            <w:tcW w:w="4138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565" w:hRule="atLeast"/>
        </w:trPr>
        <w:tc>
          <w:tcPr>
            <w:tcW w:w="4138" w:type="dxa"/>
            <w:vMerge w:val="continue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82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281" w:hRule="atLeast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59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36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0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04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16</w:t>
    </w:r>
    <w:r>
      <w:fldChar w:fldCharType="end"/>
    </w:r>
    <w:r>
      <w:rPr/>
      <w:t xml:space="preserve"> z </w:t>
    </w:r>
    <w:r>
      <w:rPr/>
      <w:fldChar w:fldCharType="begin"/>
    </w:r>
    <w:r>
      <w:instrText> NUMPAGES </w:instrText>
    </w:r>
    <w:r>
      <w:fldChar w:fldCharType="separate"/>
    </w:r>
    <w:r>
      <w:t>16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614" w:type="dxa"/>
      <w:jc w:val="left"/>
      <w:tblInd w:w="0" w:type="dxa"/>
      <w:tblCellMar>
        <w:top w:w="0" w:type="dxa"/>
        <w:left w:w="158" w:type="dxa"/>
        <w:bottom w:w="0" w:type="dxa"/>
        <w:right w:w="108" w:type="dxa"/>
      </w:tblCellMar>
      <w:tblLook w:val="04a0"/>
    </w:tblPr>
    <w:tblGrid>
      <w:gridCol w:w="2396"/>
      <w:gridCol w:w="618"/>
      <w:gridCol w:w="323"/>
      <w:gridCol w:w="324"/>
      <w:gridCol w:w="323"/>
      <w:gridCol w:w="321"/>
      <w:gridCol w:w="321"/>
      <w:gridCol w:w="321"/>
      <w:gridCol w:w="321"/>
      <w:gridCol w:w="321"/>
      <w:gridCol w:w="825"/>
      <w:gridCol w:w="321"/>
      <w:gridCol w:w="322"/>
      <w:gridCol w:w="322"/>
      <w:gridCol w:w="322"/>
      <w:gridCol w:w="322"/>
      <w:gridCol w:w="322"/>
      <w:gridCol w:w="323"/>
      <w:gridCol w:w="322"/>
      <w:gridCol w:w="321"/>
      <w:gridCol w:w="300"/>
    </w:tblGrid>
    <w:tr>
      <w:trPr>
        <w:trHeight w:val="138" w:hRule="atLeast"/>
      </w:trPr>
      <w:tc>
        <w:tcPr>
          <w:tcW w:w="2396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color="auto"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18" w:type="dxa"/>
          <w:tcBorders>
            <w:top w:val="nil"/>
            <w:left w:val="nil"/>
            <w:bottom w:val="nil"/>
            <w:insideH w:val="nil"/>
          </w:tcBorders>
          <w:shd w:color="auto"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</w:r>
        </w:p>
      </w:tc>
      <w:tc>
        <w:tcPr>
          <w:tcW w:w="323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324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323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321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321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321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321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321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825" w:type="dxa"/>
          <w:tcBorders>
            <w:top w:val="nil"/>
            <w:bottom w:val="nil"/>
            <w:insideH w:val="nil"/>
          </w:tcBorders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321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322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322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322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322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322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323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322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321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300" w:type="dxa"/>
          <w:tcBorders/>
          <w:shd w:color="auto" w:fill="auto" w:val="clear"/>
          <w:tcMar>
            <w:left w:w="6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/>
            <w:jc w:val="center"/>
            <w:rPr/>
          </w:pPr>
          <w:r>
            <w:rPr>
              <w:rFonts w:cs="Times New Roman" w:ascii="Times New Roman" w:hAnsi="Times New Roman"/>
              <w:position w:val="2"/>
              <w:szCs w:val="24"/>
            </w:rPr>
            <w:t>6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9090a"/>
    <w:pPr>
      <w:widowControl/>
      <w:bidi w:val="0"/>
      <w:spacing w:lineRule="auto" w:line="259" w:before="0" w:after="160"/>
      <w:jc w:val="left"/>
    </w:pPr>
    <w:rPr>
      <w:rFonts w:ascii="Calibri" w:hAnsi="Calibri" w:eastAsia="Calibri" w:cs="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 w:customStyle="1">
    <w:name w:val="ListLabel 1"/>
    <w:qFormat/>
    <w:rsid w:val="0039090a"/>
    <w:rPr>
      <w:rFonts w:eastAsia="Calibri"/>
      <w:sz w:val="24"/>
    </w:rPr>
  </w:style>
  <w:style w:type="paragraph" w:styleId="Nadpis" w:customStyle="1">
    <w:name w:val="Nadpis"/>
    <w:basedOn w:val="Normal"/>
    <w:next w:val="Telotextu"/>
    <w:qFormat/>
    <w:rsid w:val="0039090a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 w:customStyle="1">
    <w:name w:val="Telo textu"/>
    <w:basedOn w:val="Normal"/>
    <w:rsid w:val="0039090a"/>
    <w:pPr>
      <w:spacing w:lineRule="auto" w:line="288" w:before="0" w:after="140"/>
    </w:pPr>
    <w:rPr/>
  </w:style>
  <w:style w:type="paragraph" w:styleId="Zoznam">
    <w:name w:val="Zoznam"/>
    <w:basedOn w:val="Telotextu"/>
    <w:rsid w:val="0039090a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 w:customStyle="1">
    <w:name w:val="Index"/>
    <w:basedOn w:val="Normal"/>
    <w:qFormat/>
    <w:rsid w:val="0039090a"/>
    <w:pPr>
      <w:suppressLineNumbers/>
    </w:pPr>
    <w:rPr>
      <w:rFonts w:cs="Mangal"/>
    </w:rPr>
  </w:style>
  <w:style w:type="paragraph" w:styleId="Caption">
    <w:name w:val="caption"/>
    <w:basedOn w:val="Normal"/>
    <w:qFormat/>
    <w:rsid w:val="0039090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Application>LibreOffice/5.0.4.2$Windows_x86 LibreOffice_project/2b9802c1994aa0b7dc6079e128979269cf95bc78</Application>
  <Paragraphs>1051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2016-06-30T03:49:00Z</dcterms:created>
  <dc:creator>Martin T</dc:creator>
  <dc:language>sk-SK</dc:language>
  <cp:lastPrinted>2016-01-29T11:21:00Z</cp:lastPrinted>
  <dcterms:modified xsi:type="dcterms:W3CDTF">2021-06-30T14:43:30Z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