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009D5C" w14:textId="77777777" w:rsidR="00CE146C" w:rsidRDefault="004260EF">
      <w:pPr>
        <w:spacing w:after="0"/>
        <w:jc w:val="center"/>
        <w:rPr>
          <w:b/>
          <w:smallCaps/>
          <w:sz w:val="36"/>
          <w:szCs w:val="36"/>
        </w:rPr>
      </w:pPr>
      <w:bookmarkStart w:id="0" w:name="_GoBack"/>
      <w:bookmarkEnd w:id="0"/>
      <w:r>
        <w:rPr>
          <w:b/>
          <w:smallCaps/>
          <w:sz w:val="36"/>
          <w:szCs w:val="36"/>
        </w:rPr>
        <w:t>SOCIA – NADÁCIA NA PODPORU SOCIÁLNYCH ZMIEN</w:t>
      </w:r>
    </w:p>
    <w:p w14:paraId="0DA19BEE" w14:textId="77777777" w:rsidR="00CE146C" w:rsidRDefault="008035DA">
      <w:pPr>
        <w:spacing w:after="0"/>
        <w:jc w:val="center"/>
        <w:rPr>
          <w:b/>
          <w:smallCaps/>
          <w:sz w:val="36"/>
          <w:szCs w:val="36"/>
        </w:rPr>
      </w:pPr>
      <w:r>
        <w:rPr>
          <w:b/>
          <w:smallCaps/>
          <w:sz w:val="36"/>
          <w:szCs w:val="36"/>
        </w:rPr>
        <w:t>VÝROČNÁ SPRÁVA 2020</w:t>
      </w:r>
    </w:p>
    <w:p w14:paraId="0BE7B435" w14:textId="77777777" w:rsidR="00CE146C" w:rsidRDefault="00CE146C">
      <w:pPr>
        <w:spacing w:after="0"/>
        <w:rPr>
          <w:b/>
          <w:smallCaps/>
          <w:sz w:val="28"/>
          <w:szCs w:val="28"/>
        </w:rPr>
      </w:pPr>
    </w:p>
    <w:p w14:paraId="52F91850" w14:textId="77777777" w:rsidR="00CE146C" w:rsidRDefault="00CE146C">
      <w:pPr>
        <w:spacing w:after="0"/>
        <w:ind w:left="2124" w:firstLine="707"/>
        <w:rPr>
          <w:b/>
          <w:smallCaps/>
          <w:sz w:val="28"/>
          <w:szCs w:val="28"/>
        </w:rPr>
      </w:pPr>
    </w:p>
    <w:p w14:paraId="3926A4B5" w14:textId="77777777" w:rsidR="00507F27" w:rsidRDefault="00507F27" w:rsidP="00507F27">
      <w:pPr>
        <w:keepNext/>
        <w:keepLines/>
        <w:pBdr>
          <w:top w:val="nil"/>
          <w:left w:val="nil"/>
          <w:bottom w:val="nil"/>
          <w:right w:val="nil"/>
          <w:between w:val="nil"/>
        </w:pBdr>
        <w:spacing w:before="240" w:after="0" w:line="259" w:lineRule="auto"/>
        <w:rPr>
          <w:b/>
          <w:color w:val="000000"/>
          <w:sz w:val="32"/>
          <w:szCs w:val="32"/>
        </w:rPr>
      </w:pPr>
      <w:r>
        <w:rPr>
          <w:b/>
          <w:color w:val="000000"/>
          <w:sz w:val="32"/>
          <w:szCs w:val="32"/>
        </w:rPr>
        <w:t>Obsah</w:t>
      </w:r>
    </w:p>
    <w:p w14:paraId="1A897FF5" w14:textId="77777777" w:rsidR="00CE146C" w:rsidRDefault="00CE146C">
      <w:pPr>
        <w:spacing w:after="0"/>
        <w:ind w:left="2124" w:firstLine="707"/>
        <w:rPr>
          <w:b/>
          <w:smallCaps/>
          <w:sz w:val="28"/>
          <w:szCs w:val="28"/>
        </w:rPr>
      </w:pPr>
    </w:p>
    <w:p w14:paraId="27FEA96E" w14:textId="77777777" w:rsidR="00CE146C" w:rsidRDefault="00CE146C">
      <w:pPr>
        <w:spacing w:after="0"/>
        <w:ind w:left="2124" w:firstLine="707"/>
        <w:rPr>
          <w:b/>
          <w:smallCaps/>
          <w:sz w:val="28"/>
          <w:szCs w:val="28"/>
        </w:rPr>
      </w:pPr>
    </w:p>
    <w:sdt>
      <w:sdtPr>
        <w:id w:val="776986791"/>
        <w:docPartObj>
          <w:docPartGallery w:val="Table of Contents"/>
          <w:docPartUnique/>
        </w:docPartObj>
      </w:sdtPr>
      <w:sdtEndPr/>
      <w:sdtContent>
        <w:p w14:paraId="130E09C7" w14:textId="77777777" w:rsidR="00EC7E20" w:rsidRDefault="00A57372">
          <w:pPr>
            <w:pStyle w:val="Obsah1"/>
            <w:tabs>
              <w:tab w:val="right" w:leader="dot" w:pos="9062"/>
            </w:tabs>
            <w:rPr>
              <w:rFonts w:asciiTheme="minorHAnsi" w:eastAsiaTheme="minorEastAsia" w:hAnsiTheme="minorHAnsi" w:cstheme="minorBidi"/>
              <w:noProof/>
            </w:rPr>
          </w:pPr>
          <w:r>
            <w:fldChar w:fldCharType="begin"/>
          </w:r>
          <w:r>
            <w:instrText xml:space="preserve"> TOC \h \u \z </w:instrText>
          </w:r>
          <w:r>
            <w:fldChar w:fldCharType="separate"/>
          </w:r>
          <w:hyperlink w:anchor="_Toc71292177" w:history="1">
            <w:r w:rsidR="00EC7E20" w:rsidRPr="006D3209">
              <w:rPr>
                <w:rStyle w:val="Hypertextovprepojenie"/>
                <w:rFonts w:asciiTheme="majorHAnsi" w:hAnsiTheme="majorHAnsi"/>
                <w:b/>
                <w:noProof/>
                <w:highlight w:val="white"/>
              </w:rPr>
              <w:t>ÚVOD</w:t>
            </w:r>
            <w:r w:rsidR="00EC7E20">
              <w:rPr>
                <w:noProof/>
                <w:webHidden/>
              </w:rPr>
              <w:tab/>
            </w:r>
            <w:r w:rsidR="00EC7E20">
              <w:rPr>
                <w:noProof/>
                <w:webHidden/>
              </w:rPr>
              <w:fldChar w:fldCharType="begin"/>
            </w:r>
            <w:r w:rsidR="00EC7E20">
              <w:rPr>
                <w:noProof/>
                <w:webHidden/>
              </w:rPr>
              <w:instrText xml:space="preserve"> PAGEREF _Toc71292177 \h </w:instrText>
            </w:r>
            <w:r w:rsidR="00EC7E20">
              <w:rPr>
                <w:noProof/>
                <w:webHidden/>
              </w:rPr>
            </w:r>
            <w:r w:rsidR="00EC7E20">
              <w:rPr>
                <w:noProof/>
                <w:webHidden/>
              </w:rPr>
              <w:fldChar w:fldCharType="separate"/>
            </w:r>
            <w:r w:rsidR="00EC7E20">
              <w:rPr>
                <w:noProof/>
                <w:webHidden/>
              </w:rPr>
              <w:t>2</w:t>
            </w:r>
            <w:r w:rsidR="00EC7E20">
              <w:rPr>
                <w:noProof/>
                <w:webHidden/>
              </w:rPr>
              <w:fldChar w:fldCharType="end"/>
            </w:r>
          </w:hyperlink>
        </w:p>
        <w:p w14:paraId="1C99CDEB" w14:textId="77777777" w:rsidR="00EC7E20" w:rsidRDefault="008E4716">
          <w:pPr>
            <w:pStyle w:val="Obsah1"/>
            <w:tabs>
              <w:tab w:val="left" w:pos="440"/>
              <w:tab w:val="right" w:leader="dot" w:pos="9062"/>
            </w:tabs>
            <w:rPr>
              <w:rFonts w:asciiTheme="minorHAnsi" w:eastAsiaTheme="minorEastAsia" w:hAnsiTheme="minorHAnsi" w:cstheme="minorBidi"/>
              <w:noProof/>
            </w:rPr>
          </w:pPr>
          <w:hyperlink w:anchor="_Toc71292178" w:history="1">
            <w:r w:rsidR="00EC7E20" w:rsidRPr="006D3209">
              <w:rPr>
                <w:rStyle w:val="Hypertextovprepojenie"/>
                <w:rFonts w:asciiTheme="majorHAnsi" w:hAnsiTheme="majorHAnsi"/>
                <w:b/>
                <w:noProof/>
                <w:highlight w:val="white"/>
              </w:rPr>
              <w:t>1.</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highlight w:val="white"/>
              </w:rPr>
              <w:t>VÍZIA, HODNOTY, POSLANIE</w:t>
            </w:r>
            <w:r w:rsidR="00EC7E20">
              <w:rPr>
                <w:noProof/>
                <w:webHidden/>
              </w:rPr>
              <w:tab/>
            </w:r>
            <w:r w:rsidR="00EC7E20">
              <w:rPr>
                <w:noProof/>
                <w:webHidden/>
              </w:rPr>
              <w:fldChar w:fldCharType="begin"/>
            </w:r>
            <w:r w:rsidR="00EC7E20">
              <w:rPr>
                <w:noProof/>
                <w:webHidden/>
              </w:rPr>
              <w:instrText xml:space="preserve"> PAGEREF _Toc71292178 \h </w:instrText>
            </w:r>
            <w:r w:rsidR="00EC7E20">
              <w:rPr>
                <w:noProof/>
                <w:webHidden/>
              </w:rPr>
            </w:r>
            <w:r w:rsidR="00EC7E20">
              <w:rPr>
                <w:noProof/>
                <w:webHidden/>
              </w:rPr>
              <w:fldChar w:fldCharType="separate"/>
            </w:r>
            <w:r w:rsidR="00EC7E20">
              <w:rPr>
                <w:noProof/>
                <w:webHidden/>
              </w:rPr>
              <w:t>4</w:t>
            </w:r>
            <w:r w:rsidR="00EC7E20">
              <w:rPr>
                <w:noProof/>
                <w:webHidden/>
              </w:rPr>
              <w:fldChar w:fldCharType="end"/>
            </w:r>
          </w:hyperlink>
        </w:p>
        <w:p w14:paraId="537D73CE" w14:textId="77777777" w:rsidR="00EC7E20" w:rsidRDefault="008E4716">
          <w:pPr>
            <w:pStyle w:val="Obsah1"/>
            <w:tabs>
              <w:tab w:val="left" w:pos="440"/>
              <w:tab w:val="right" w:leader="dot" w:pos="9062"/>
            </w:tabs>
            <w:rPr>
              <w:rFonts w:asciiTheme="minorHAnsi" w:eastAsiaTheme="minorEastAsia" w:hAnsiTheme="minorHAnsi" w:cstheme="minorBidi"/>
              <w:noProof/>
            </w:rPr>
          </w:pPr>
          <w:hyperlink w:anchor="_Toc71292179" w:history="1">
            <w:r w:rsidR="00EC7E20" w:rsidRPr="006D3209">
              <w:rPr>
                <w:rStyle w:val="Hypertextovprepojenie"/>
                <w:rFonts w:asciiTheme="majorHAnsi" w:hAnsiTheme="majorHAnsi"/>
                <w:b/>
                <w:noProof/>
              </w:rPr>
              <w:t>2.</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rPr>
              <w:t>UDALOSTI ROKA</w:t>
            </w:r>
            <w:r w:rsidR="00EC7E20">
              <w:rPr>
                <w:noProof/>
                <w:webHidden/>
              </w:rPr>
              <w:tab/>
            </w:r>
            <w:r w:rsidR="00EC7E20">
              <w:rPr>
                <w:noProof/>
                <w:webHidden/>
              </w:rPr>
              <w:fldChar w:fldCharType="begin"/>
            </w:r>
            <w:r w:rsidR="00EC7E20">
              <w:rPr>
                <w:noProof/>
                <w:webHidden/>
              </w:rPr>
              <w:instrText xml:space="preserve"> PAGEREF _Toc71292179 \h </w:instrText>
            </w:r>
            <w:r w:rsidR="00EC7E20">
              <w:rPr>
                <w:noProof/>
                <w:webHidden/>
              </w:rPr>
            </w:r>
            <w:r w:rsidR="00EC7E20">
              <w:rPr>
                <w:noProof/>
                <w:webHidden/>
              </w:rPr>
              <w:fldChar w:fldCharType="separate"/>
            </w:r>
            <w:r w:rsidR="00EC7E20">
              <w:rPr>
                <w:noProof/>
                <w:webHidden/>
              </w:rPr>
              <w:t>5</w:t>
            </w:r>
            <w:r w:rsidR="00EC7E20">
              <w:rPr>
                <w:noProof/>
                <w:webHidden/>
              </w:rPr>
              <w:fldChar w:fldCharType="end"/>
            </w:r>
          </w:hyperlink>
        </w:p>
        <w:p w14:paraId="0ED091F6" w14:textId="77777777" w:rsidR="00EC7E20" w:rsidRDefault="008E4716">
          <w:pPr>
            <w:pStyle w:val="Obsah1"/>
            <w:tabs>
              <w:tab w:val="left" w:pos="440"/>
              <w:tab w:val="right" w:leader="dot" w:pos="9062"/>
            </w:tabs>
            <w:rPr>
              <w:rFonts w:asciiTheme="minorHAnsi" w:eastAsiaTheme="minorEastAsia" w:hAnsiTheme="minorHAnsi" w:cstheme="minorBidi"/>
              <w:noProof/>
            </w:rPr>
          </w:pPr>
          <w:hyperlink w:anchor="_Toc71292180" w:history="1">
            <w:r w:rsidR="00EC7E20" w:rsidRPr="006D3209">
              <w:rPr>
                <w:rStyle w:val="Hypertextovprepojenie"/>
                <w:rFonts w:asciiTheme="majorHAnsi" w:hAnsiTheme="majorHAnsi"/>
                <w:b/>
                <w:noProof/>
                <w:highlight w:val="white"/>
              </w:rPr>
              <w:t>3.</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highlight w:val="white"/>
              </w:rPr>
              <w:t>PODPORA V KOMUNITE POČAS CELÉHO ŽIVOTA</w:t>
            </w:r>
            <w:r w:rsidR="00EC7E20">
              <w:rPr>
                <w:noProof/>
                <w:webHidden/>
              </w:rPr>
              <w:tab/>
            </w:r>
            <w:r w:rsidR="00EC7E20">
              <w:rPr>
                <w:noProof/>
                <w:webHidden/>
              </w:rPr>
              <w:fldChar w:fldCharType="begin"/>
            </w:r>
            <w:r w:rsidR="00EC7E20">
              <w:rPr>
                <w:noProof/>
                <w:webHidden/>
              </w:rPr>
              <w:instrText xml:space="preserve"> PAGEREF _Toc71292180 \h </w:instrText>
            </w:r>
            <w:r w:rsidR="00EC7E20">
              <w:rPr>
                <w:noProof/>
                <w:webHidden/>
              </w:rPr>
            </w:r>
            <w:r w:rsidR="00EC7E20">
              <w:rPr>
                <w:noProof/>
                <w:webHidden/>
              </w:rPr>
              <w:fldChar w:fldCharType="separate"/>
            </w:r>
            <w:r w:rsidR="00EC7E20">
              <w:rPr>
                <w:noProof/>
                <w:webHidden/>
              </w:rPr>
              <w:t>7</w:t>
            </w:r>
            <w:r w:rsidR="00EC7E20">
              <w:rPr>
                <w:noProof/>
                <w:webHidden/>
              </w:rPr>
              <w:fldChar w:fldCharType="end"/>
            </w:r>
          </w:hyperlink>
        </w:p>
        <w:p w14:paraId="727C41F6" w14:textId="77777777" w:rsidR="00EC7E20" w:rsidRDefault="008E4716">
          <w:pPr>
            <w:pStyle w:val="Obsah1"/>
            <w:tabs>
              <w:tab w:val="left" w:pos="440"/>
              <w:tab w:val="right" w:leader="dot" w:pos="9062"/>
            </w:tabs>
            <w:rPr>
              <w:rFonts w:asciiTheme="minorHAnsi" w:eastAsiaTheme="minorEastAsia" w:hAnsiTheme="minorHAnsi" w:cstheme="minorBidi"/>
              <w:noProof/>
            </w:rPr>
          </w:pPr>
          <w:hyperlink w:anchor="_Toc71292181" w:history="1">
            <w:r w:rsidR="00EC7E20" w:rsidRPr="006D3209">
              <w:rPr>
                <w:rStyle w:val="Hypertextovprepojenie"/>
                <w:rFonts w:asciiTheme="majorHAnsi" w:hAnsiTheme="majorHAnsi"/>
                <w:b/>
                <w:noProof/>
                <w:highlight w:val="white"/>
              </w:rPr>
              <w:t>4.</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highlight w:val="white"/>
              </w:rPr>
              <w:t>DETSTVO 0-7</w:t>
            </w:r>
            <w:r w:rsidR="00EC7E20">
              <w:rPr>
                <w:noProof/>
                <w:webHidden/>
              </w:rPr>
              <w:tab/>
            </w:r>
            <w:r w:rsidR="00EC7E20">
              <w:rPr>
                <w:noProof/>
                <w:webHidden/>
              </w:rPr>
              <w:fldChar w:fldCharType="begin"/>
            </w:r>
            <w:r w:rsidR="00EC7E20">
              <w:rPr>
                <w:noProof/>
                <w:webHidden/>
              </w:rPr>
              <w:instrText xml:space="preserve"> PAGEREF _Toc71292181 \h </w:instrText>
            </w:r>
            <w:r w:rsidR="00EC7E20">
              <w:rPr>
                <w:noProof/>
                <w:webHidden/>
              </w:rPr>
            </w:r>
            <w:r w:rsidR="00EC7E20">
              <w:rPr>
                <w:noProof/>
                <w:webHidden/>
              </w:rPr>
              <w:fldChar w:fldCharType="separate"/>
            </w:r>
            <w:r w:rsidR="00EC7E20">
              <w:rPr>
                <w:noProof/>
                <w:webHidden/>
              </w:rPr>
              <w:t>8</w:t>
            </w:r>
            <w:r w:rsidR="00EC7E20">
              <w:rPr>
                <w:noProof/>
                <w:webHidden/>
              </w:rPr>
              <w:fldChar w:fldCharType="end"/>
            </w:r>
          </w:hyperlink>
        </w:p>
        <w:p w14:paraId="23FB7208" w14:textId="77777777" w:rsidR="00EC7E20" w:rsidRDefault="008E4716">
          <w:pPr>
            <w:pStyle w:val="Obsah1"/>
            <w:tabs>
              <w:tab w:val="left" w:pos="440"/>
              <w:tab w:val="right" w:leader="dot" w:pos="9062"/>
            </w:tabs>
            <w:rPr>
              <w:rFonts w:asciiTheme="minorHAnsi" w:eastAsiaTheme="minorEastAsia" w:hAnsiTheme="minorHAnsi" w:cstheme="minorBidi"/>
              <w:noProof/>
            </w:rPr>
          </w:pPr>
          <w:hyperlink w:anchor="_Toc71292182" w:history="1">
            <w:r w:rsidR="00EC7E20" w:rsidRPr="006D3209">
              <w:rPr>
                <w:rStyle w:val="Hypertextovprepojenie"/>
                <w:rFonts w:asciiTheme="majorHAnsi" w:hAnsiTheme="majorHAnsi"/>
                <w:b/>
                <w:noProof/>
                <w:highlight w:val="white"/>
              </w:rPr>
              <w:t>5.</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highlight w:val="white"/>
              </w:rPr>
              <w:t>DOSPIEVANIE 7-18</w:t>
            </w:r>
            <w:r w:rsidR="00EC7E20">
              <w:rPr>
                <w:noProof/>
                <w:webHidden/>
              </w:rPr>
              <w:tab/>
            </w:r>
            <w:r w:rsidR="00EC7E20">
              <w:rPr>
                <w:noProof/>
                <w:webHidden/>
              </w:rPr>
              <w:fldChar w:fldCharType="begin"/>
            </w:r>
            <w:r w:rsidR="00EC7E20">
              <w:rPr>
                <w:noProof/>
                <w:webHidden/>
              </w:rPr>
              <w:instrText xml:space="preserve"> PAGEREF _Toc71292182 \h </w:instrText>
            </w:r>
            <w:r w:rsidR="00EC7E20">
              <w:rPr>
                <w:noProof/>
                <w:webHidden/>
              </w:rPr>
            </w:r>
            <w:r w:rsidR="00EC7E20">
              <w:rPr>
                <w:noProof/>
                <w:webHidden/>
              </w:rPr>
              <w:fldChar w:fldCharType="separate"/>
            </w:r>
            <w:r w:rsidR="00EC7E20">
              <w:rPr>
                <w:noProof/>
                <w:webHidden/>
              </w:rPr>
              <w:t>9</w:t>
            </w:r>
            <w:r w:rsidR="00EC7E20">
              <w:rPr>
                <w:noProof/>
                <w:webHidden/>
              </w:rPr>
              <w:fldChar w:fldCharType="end"/>
            </w:r>
          </w:hyperlink>
        </w:p>
        <w:p w14:paraId="00525388" w14:textId="77777777" w:rsidR="00EC7E20" w:rsidRDefault="008E4716">
          <w:pPr>
            <w:pStyle w:val="Obsah1"/>
            <w:tabs>
              <w:tab w:val="left" w:pos="440"/>
              <w:tab w:val="right" w:leader="dot" w:pos="9062"/>
            </w:tabs>
            <w:rPr>
              <w:rFonts w:asciiTheme="minorHAnsi" w:eastAsiaTheme="minorEastAsia" w:hAnsiTheme="minorHAnsi" w:cstheme="minorBidi"/>
              <w:noProof/>
            </w:rPr>
          </w:pPr>
          <w:hyperlink w:anchor="_Toc71292183" w:history="1">
            <w:r w:rsidR="00EC7E20" w:rsidRPr="006D3209">
              <w:rPr>
                <w:rStyle w:val="Hypertextovprepojenie"/>
                <w:rFonts w:asciiTheme="majorHAnsi" w:hAnsiTheme="majorHAnsi"/>
                <w:b/>
                <w:noProof/>
              </w:rPr>
              <w:t>6.</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rPr>
              <w:t>DOSPELOSŤ 18-65</w:t>
            </w:r>
            <w:r w:rsidR="00EC7E20">
              <w:rPr>
                <w:noProof/>
                <w:webHidden/>
              </w:rPr>
              <w:tab/>
            </w:r>
            <w:r w:rsidR="00EC7E20">
              <w:rPr>
                <w:noProof/>
                <w:webHidden/>
              </w:rPr>
              <w:fldChar w:fldCharType="begin"/>
            </w:r>
            <w:r w:rsidR="00EC7E20">
              <w:rPr>
                <w:noProof/>
                <w:webHidden/>
              </w:rPr>
              <w:instrText xml:space="preserve"> PAGEREF _Toc71292183 \h </w:instrText>
            </w:r>
            <w:r w:rsidR="00EC7E20">
              <w:rPr>
                <w:noProof/>
                <w:webHidden/>
              </w:rPr>
            </w:r>
            <w:r w:rsidR="00EC7E20">
              <w:rPr>
                <w:noProof/>
                <w:webHidden/>
              </w:rPr>
              <w:fldChar w:fldCharType="separate"/>
            </w:r>
            <w:r w:rsidR="00EC7E20">
              <w:rPr>
                <w:noProof/>
                <w:webHidden/>
              </w:rPr>
              <w:t>12</w:t>
            </w:r>
            <w:r w:rsidR="00EC7E20">
              <w:rPr>
                <w:noProof/>
                <w:webHidden/>
              </w:rPr>
              <w:fldChar w:fldCharType="end"/>
            </w:r>
          </w:hyperlink>
        </w:p>
        <w:p w14:paraId="715B4BD7" w14:textId="77777777" w:rsidR="00EC7E20" w:rsidRDefault="008E4716">
          <w:pPr>
            <w:pStyle w:val="Obsah1"/>
            <w:tabs>
              <w:tab w:val="left" w:pos="440"/>
              <w:tab w:val="right" w:leader="dot" w:pos="9062"/>
            </w:tabs>
            <w:rPr>
              <w:rFonts w:asciiTheme="minorHAnsi" w:eastAsiaTheme="minorEastAsia" w:hAnsiTheme="minorHAnsi" w:cstheme="minorBidi"/>
              <w:noProof/>
            </w:rPr>
          </w:pPr>
          <w:hyperlink w:anchor="_Toc71292184" w:history="1">
            <w:r w:rsidR="00EC7E20" w:rsidRPr="006D3209">
              <w:rPr>
                <w:rStyle w:val="Hypertextovprepojenie"/>
                <w:rFonts w:asciiTheme="majorHAnsi" w:hAnsiTheme="majorHAnsi"/>
                <w:b/>
                <w:noProof/>
                <w:highlight w:val="white"/>
                <w:lang w:val="en-US"/>
              </w:rPr>
              <w:t>7.</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highlight w:val="white"/>
              </w:rPr>
              <w:t>SENIORI 65</w:t>
            </w:r>
            <w:r w:rsidR="00EC7E20" w:rsidRPr="006D3209">
              <w:rPr>
                <w:rStyle w:val="Hypertextovprepojenie"/>
                <w:rFonts w:asciiTheme="majorHAnsi" w:hAnsiTheme="majorHAnsi"/>
                <w:b/>
                <w:noProof/>
                <w:highlight w:val="white"/>
                <w:lang w:val="en-US"/>
              </w:rPr>
              <w:t>+</w:t>
            </w:r>
            <w:r w:rsidR="00EC7E20">
              <w:rPr>
                <w:noProof/>
                <w:webHidden/>
              </w:rPr>
              <w:tab/>
            </w:r>
            <w:r w:rsidR="00EC7E20">
              <w:rPr>
                <w:noProof/>
                <w:webHidden/>
              </w:rPr>
              <w:fldChar w:fldCharType="begin"/>
            </w:r>
            <w:r w:rsidR="00EC7E20">
              <w:rPr>
                <w:noProof/>
                <w:webHidden/>
              </w:rPr>
              <w:instrText xml:space="preserve"> PAGEREF _Toc71292184 \h </w:instrText>
            </w:r>
            <w:r w:rsidR="00EC7E20">
              <w:rPr>
                <w:noProof/>
                <w:webHidden/>
              </w:rPr>
            </w:r>
            <w:r w:rsidR="00EC7E20">
              <w:rPr>
                <w:noProof/>
                <w:webHidden/>
              </w:rPr>
              <w:fldChar w:fldCharType="separate"/>
            </w:r>
            <w:r w:rsidR="00EC7E20">
              <w:rPr>
                <w:noProof/>
                <w:webHidden/>
              </w:rPr>
              <w:t>13</w:t>
            </w:r>
            <w:r w:rsidR="00EC7E20">
              <w:rPr>
                <w:noProof/>
                <w:webHidden/>
              </w:rPr>
              <w:fldChar w:fldCharType="end"/>
            </w:r>
          </w:hyperlink>
        </w:p>
        <w:p w14:paraId="5679633A" w14:textId="77777777" w:rsidR="00EC7E20" w:rsidRDefault="008E4716">
          <w:pPr>
            <w:pStyle w:val="Obsah1"/>
            <w:tabs>
              <w:tab w:val="left" w:pos="440"/>
              <w:tab w:val="right" w:leader="dot" w:pos="9062"/>
            </w:tabs>
            <w:rPr>
              <w:rFonts w:asciiTheme="minorHAnsi" w:eastAsiaTheme="minorEastAsia" w:hAnsiTheme="minorHAnsi" w:cstheme="minorBidi"/>
              <w:noProof/>
            </w:rPr>
          </w:pPr>
          <w:hyperlink w:anchor="_Toc71292185" w:history="1">
            <w:r w:rsidR="00EC7E20" w:rsidRPr="006D3209">
              <w:rPr>
                <w:rStyle w:val="Hypertextovprepojenie"/>
                <w:rFonts w:asciiTheme="majorHAnsi" w:hAnsiTheme="majorHAnsi"/>
                <w:b/>
                <w:noProof/>
              </w:rPr>
              <w:t>8.</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rPr>
              <w:t>PODPORA SYSTÉMU SLUŽIEB NA KOMUNITNEJ ÚROVNI</w:t>
            </w:r>
            <w:r w:rsidR="00EC7E20">
              <w:rPr>
                <w:noProof/>
                <w:webHidden/>
              </w:rPr>
              <w:tab/>
            </w:r>
            <w:r w:rsidR="00EC7E20">
              <w:rPr>
                <w:noProof/>
                <w:webHidden/>
              </w:rPr>
              <w:fldChar w:fldCharType="begin"/>
            </w:r>
            <w:r w:rsidR="00EC7E20">
              <w:rPr>
                <w:noProof/>
                <w:webHidden/>
              </w:rPr>
              <w:instrText xml:space="preserve"> PAGEREF _Toc71292185 \h </w:instrText>
            </w:r>
            <w:r w:rsidR="00EC7E20">
              <w:rPr>
                <w:noProof/>
                <w:webHidden/>
              </w:rPr>
            </w:r>
            <w:r w:rsidR="00EC7E20">
              <w:rPr>
                <w:noProof/>
                <w:webHidden/>
              </w:rPr>
              <w:fldChar w:fldCharType="separate"/>
            </w:r>
            <w:r w:rsidR="00EC7E20">
              <w:rPr>
                <w:noProof/>
                <w:webHidden/>
              </w:rPr>
              <w:t>15</w:t>
            </w:r>
            <w:r w:rsidR="00EC7E20">
              <w:rPr>
                <w:noProof/>
                <w:webHidden/>
              </w:rPr>
              <w:fldChar w:fldCharType="end"/>
            </w:r>
          </w:hyperlink>
        </w:p>
        <w:p w14:paraId="09E0947F" w14:textId="77777777" w:rsidR="00EC7E20" w:rsidRDefault="008E4716">
          <w:pPr>
            <w:pStyle w:val="Obsah1"/>
            <w:tabs>
              <w:tab w:val="left" w:pos="440"/>
              <w:tab w:val="right" w:leader="dot" w:pos="9062"/>
            </w:tabs>
            <w:rPr>
              <w:rFonts w:asciiTheme="minorHAnsi" w:eastAsiaTheme="minorEastAsia" w:hAnsiTheme="minorHAnsi" w:cstheme="minorBidi"/>
              <w:noProof/>
            </w:rPr>
          </w:pPr>
          <w:hyperlink w:anchor="_Toc71292186" w:history="1">
            <w:r w:rsidR="00EC7E20" w:rsidRPr="006D3209">
              <w:rPr>
                <w:rStyle w:val="Hypertextovprepojenie"/>
                <w:rFonts w:asciiTheme="majorHAnsi" w:hAnsiTheme="majorHAnsi"/>
                <w:b/>
                <w:noProof/>
                <w:highlight w:val="white"/>
              </w:rPr>
              <w:t>9.</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highlight w:val="white"/>
              </w:rPr>
              <w:t>ŠPECIFICKÁ PODPORA RODÍN – PREVENCIA SEPARÁCIE DETÍ OD BIOLOGICKÝCH RODIČOV</w:t>
            </w:r>
            <w:r w:rsidR="00EC7E20">
              <w:rPr>
                <w:noProof/>
                <w:webHidden/>
              </w:rPr>
              <w:tab/>
            </w:r>
            <w:r w:rsidR="00EC7E20">
              <w:rPr>
                <w:noProof/>
                <w:webHidden/>
              </w:rPr>
              <w:fldChar w:fldCharType="begin"/>
            </w:r>
            <w:r w:rsidR="00EC7E20">
              <w:rPr>
                <w:noProof/>
                <w:webHidden/>
              </w:rPr>
              <w:instrText xml:space="preserve"> PAGEREF _Toc71292186 \h </w:instrText>
            </w:r>
            <w:r w:rsidR="00EC7E20">
              <w:rPr>
                <w:noProof/>
                <w:webHidden/>
              </w:rPr>
            </w:r>
            <w:r w:rsidR="00EC7E20">
              <w:rPr>
                <w:noProof/>
                <w:webHidden/>
              </w:rPr>
              <w:fldChar w:fldCharType="separate"/>
            </w:r>
            <w:r w:rsidR="00EC7E20">
              <w:rPr>
                <w:noProof/>
                <w:webHidden/>
              </w:rPr>
              <w:t>18</w:t>
            </w:r>
            <w:r w:rsidR="00EC7E20">
              <w:rPr>
                <w:noProof/>
                <w:webHidden/>
              </w:rPr>
              <w:fldChar w:fldCharType="end"/>
            </w:r>
          </w:hyperlink>
        </w:p>
        <w:p w14:paraId="07AD793F" w14:textId="77777777" w:rsidR="00EC7E20" w:rsidRDefault="008E4716">
          <w:pPr>
            <w:pStyle w:val="Obsah1"/>
            <w:tabs>
              <w:tab w:val="left" w:pos="660"/>
              <w:tab w:val="right" w:leader="dot" w:pos="9062"/>
            </w:tabs>
            <w:rPr>
              <w:rFonts w:asciiTheme="minorHAnsi" w:eastAsiaTheme="minorEastAsia" w:hAnsiTheme="minorHAnsi" w:cstheme="minorBidi"/>
              <w:noProof/>
            </w:rPr>
          </w:pPr>
          <w:hyperlink w:anchor="_Toc71292187" w:history="1">
            <w:r w:rsidR="00EC7E20" w:rsidRPr="006D3209">
              <w:rPr>
                <w:rStyle w:val="Hypertextovprepojenie"/>
                <w:rFonts w:asciiTheme="majorHAnsi" w:hAnsiTheme="majorHAnsi"/>
                <w:b/>
                <w:noProof/>
                <w:highlight w:val="white"/>
              </w:rPr>
              <w:t>10.</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highlight w:val="white"/>
              </w:rPr>
              <w:t>AKTIVITY ZAMERANÉ NA TVORBU FINANČNÝCH ZDROJOV NADÁCIE</w:t>
            </w:r>
            <w:r w:rsidR="00EC7E20">
              <w:rPr>
                <w:noProof/>
                <w:webHidden/>
              </w:rPr>
              <w:tab/>
            </w:r>
            <w:r w:rsidR="00EC7E20">
              <w:rPr>
                <w:noProof/>
                <w:webHidden/>
              </w:rPr>
              <w:fldChar w:fldCharType="begin"/>
            </w:r>
            <w:r w:rsidR="00EC7E20">
              <w:rPr>
                <w:noProof/>
                <w:webHidden/>
              </w:rPr>
              <w:instrText xml:space="preserve"> PAGEREF _Toc71292187 \h </w:instrText>
            </w:r>
            <w:r w:rsidR="00EC7E20">
              <w:rPr>
                <w:noProof/>
                <w:webHidden/>
              </w:rPr>
            </w:r>
            <w:r w:rsidR="00EC7E20">
              <w:rPr>
                <w:noProof/>
                <w:webHidden/>
              </w:rPr>
              <w:fldChar w:fldCharType="separate"/>
            </w:r>
            <w:r w:rsidR="00EC7E20">
              <w:rPr>
                <w:noProof/>
                <w:webHidden/>
              </w:rPr>
              <w:t>19</w:t>
            </w:r>
            <w:r w:rsidR="00EC7E20">
              <w:rPr>
                <w:noProof/>
                <w:webHidden/>
              </w:rPr>
              <w:fldChar w:fldCharType="end"/>
            </w:r>
          </w:hyperlink>
        </w:p>
        <w:p w14:paraId="251126B4" w14:textId="77777777" w:rsidR="00EC7E20" w:rsidRDefault="008E4716">
          <w:pPr>
            <w:pStyle w:val="Obsah1"/>
            <w:tabs>
              <w:tab w:val="left" w:pos="660"/>
              <w:tab w:val="right" w:leader="dot" w:pos="9062"/>
            </w:tabs>
            <w:rPr>
              <w:rFonts w:asciiTheme="minorHAnsi" w:eastAsiaTheme="minorEastAsia" w:hAnsiTheme="minorHAnsi" w:cstheme="minorBidi"/>
              <w:noProof/>
            </w:rPr>
          </w:pPr>
          <w:hyperlink w:anchor="_Toc71292188" w:history="1">
            <w:r w:rsidR="00EC7E20" w:rsidRPr="006D3209">
              <w:rPr>
                <w:rStyle w:val="Hypertextovprepojenie"/>
                <w:rFonts w:asciiTheme="majorHAnsi" w:hAnsiTheme="majorHAnsi"/>
                <w:b/>
                <w:noProof/>
                <w:highlight w:val="white"/>
              </w:rPr>
              <w:t>11.</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highlight w:val="white"/>
              </w:rPr>
              <w:t>FINANČNÁ SPRÁVA</w:t>
            </w:r>
            <w:r w:rsidR="00EC7E20">
              <w:rPr>
                <w:noProof/>
                <w:webHidden/>
              </w:rPr>
              <w:tab/>
            </w:r>
            <w:r w:rsidR="00EC7E20">
              <w:rPr>
                <w:noProof/>
                <w:webHidden/>
              </w:rPr>
              <w:fldChar w:fldCharType="begin"/>
            </w:r>
            <w:r w:rsidR="00EC7E20">
              <w:rPr>
                <w:noProof/>
                <w:webHidden/>
              </w:rPr>
              <w:instrText xml:space="preserve"> PAGEREF _Toc71292188 \h </w:instrText>
            </w:r>
            <w:r w:rsidR="00EC7E20">
              <w:rPr>
                <w:noProof/>
                <w:webHidden/>
              </w:rPr>
            </w:r>
            <w:r w:rsidR="00EC7E20">
              <w:rPr>
                <w:noProof/>
                <w:webHidden/>
              </w:rPr>
              <w:fldChar w:fldCharType="separate"/>
            </w:r>
            <w:r w:rsidR="00EC7E20">
              <w:rPr>
                <w:noProof/>
                <w:webHidden/>
              </w:rPr>
              <w:t>21</w:t>
            </w:r>
            <w:r w:rsidR="00EC7E20">
              <w:rPr>
                <w:noProof/>
                <w:webHidden/>
              </w:rPr>
              <w:fldChar w:fldCharType="end"/>
            </w:r>
          </w:hyperlink>
        </w:p>
        <w:p w14:paraId="1E067F70" w14:textId="77777777" w:rsidR="00EC7E20" w:rsidRDefault="008E4716">
          <w:pPr>
            <w:pStyle w:val="Obsah1"/>
            <w:tabs>
              <w:tab w:val="left" w:pos="660"/>
              <w:tab w:val="right" w:leader="dot" w:pos="9062"/>
            </w:tabs>
            <w:rPr>
              <w:rFonts w:asciiTheme="minorHAnsi" w:eastAsiaTheme="minorEastAsia" w:hAnsiTheme="minorHAnsi" w:cstheme="minorBidi"/>
              <w:noProof/>
            </w:rPr>
          </w:pPr>
          <w:hyperlink w:anchor="_Toc71292189" w:history="1">
            <w:r w:rsidR="00EC7E20" w:rsidRPr="006D3209">
              <w:rPr>
                <w:rStyle w:val="Hypertextovprepojenie"/>
                <w:rFonts w:asciiTheme="majorHAnsi" w:hAnsiTheme="majorHAnsi"/>
                <w:b/>
                <w:noProof/>
                <w:highlight w:val="white"/>
              </w:rPr>
              <w:t>12.</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highlight w:val="white"/>
              </w:rPr>
              <w:t>ĽUDIA SOCIA</w:t>
            </w:r>
            <w:r w:rsidR="00EC7E20">
              <w:rPr>
                <w:noProof/>
                <w:webHidden/>
              </w:rPr>
              <w:tab/>
            </w:r>
            <w:r w:rsidR="00EC7E20">
              <w:rPr>
                <w:noProof/>
                <w:webHidden/>
              </w:rPr>
              <w:fldChar w:fldCharType="begin"/>
            </w:r>
            <w:r w:rsidR="00EC7E20">
              <w:rPr>
                <w:noProof/>
                <w:webHidden/>
              </w:rPr>
              <w:instrText xml:space="preserve"> PAGEREF _Toc71292189 \h </w:instrText>
            </w:r>
            <w:r w:rsidR="00EC7E20">
              <w:rPr>
                <w:noProof/>
                <w:webHidden/>
              </w:rPr>
            </w:r>
            <w:r w:rsidR="00EC7E20">
              <w:rPr>
                <w:noProof/>
                <w:webHidden/>
              </w:rPr>
              <w:fldChar w:fldCharType="separate"/>
            </w:r>
            <w:r w:rsidR="00EC7E20">
              <w:rPr>
                <w:noProof/>
                <w:webHidden/>
              </w:rPr>
              <w:t>24</w:t>
            </w:r>
            <w:r w:rsidR="00EC7E20">
              <w:rPr>
                <w:noProof/>
                <w:webHidden/>
              </w:rPr>
              <w:fldChar w:fldCharType="end"/>
            </w:r>
          </w:hyperlink>
        </w:p>
        <w:p w14:paraId="7A53C06E" w14:textId="77777777" w:rsidR="00EC7E20" w:rsidRDefault="008E4716">
          <w:pPr>
            <w:pStyle w:val="Obsah1"/>
            <w:tabs>
              <w:tab w:val="left" w:pos="660"/>
              <w:tab w:val="right" w:leader="dot" w:pos="9062"/>
            </w:tabs>
            <w:rPr>
              <w:rFonts w:asciiTheme="minorHAnsi" w:eastAsiaTheme="minorEastAsia" w:hAnsiTheme="minorHAnsi" w:cstheme="minorBidi"/>
              <w:noProof/>
            </w:rPr>
          </w:pPr>
          <w:hyperlink w:anchor="_Toc71292190" w:history="1">
            <w:r w:rsidR="00EC7E20" w:rsidRPr="006D3209">
              <w:rPr>
                <w:rStyle w:val="Hypertextovprepojenie"/>
                <w:rFonts w:asciiTheme="majorHAnsi" w:hAnsiTheme="majorHAnsi"/>
                <w:b/>
                <w:noProof/>
              </w:rPr>
              <w:t>13.</w:t>
            </w:r>
            <w:r w:rsidR="00EC7E20">
              <w:rPr>
                <w:rFonts w:asciiTheme="minorHAnsi" w:eastAsiaTheme="minorEastAsia" w:hAnsiTheme="minorHAnsi" w:cstheme="minorBidi"/>
                <w:noProof/>
              </w:rPr>
              <w:tab/>
            </w:r>
            <w:r w:rsidR="00EC7E20" w:rsidRPr="006D3209">
              <w:rPr>
                <w:rStyle w:val="Hypertextovprepojenie"/>
                <w:rFonts w:asciiTheme="majorHAnsi" w:hAnsiTheme="majorHAnsi"/>
                <w:b/>
                <w:noProof/>
              </w:rPr>
              <w:t>ĎAKUJEME</w:t>
            </w:r>
            <w:r w:rsidR="00EC7E20">
              <w:rPr>
                <w:noProof/>
                <w:webHidden/>
              </w:rPr>
              <w:tab/>
            </w:r>
            <w:r w:rsidR="00EC7E20">
              <w:rPr>
                <w:noProof/>
                <w:webHidden/>
              </w:rPr>
              <w:fldChar w:fldCharType="begin"/>
            </w:r>
            <w:r w:rsidR="00EC7E20">
              <w:rPr>
                <w:noProof/>
                <w:webHidden/>
              </w:rPr>
              <w:instrText xml:space="preserve"> PAGEREF _Toc71292190 \h </w:instrText>
            </w:r>
            <w:r w:rsidR="00EC7E20">
              <w:rPr>
                <w:noProof/>
                <w:webHidden/>
              </w:rPr>
            </w:r>
            <w:r w:rsidR="00EC7E20">
              <w:rPr>
                <w:noProof/>
                <w:webHidden/>
              </w:rPr>
              <w:fldChar w:fldCharType="separate"/>
            </w:r>
            <w:r w:rsidR="00EC7E20">
              <w:rPr>
                <w:noProof/>
                <w:webHidden/>
              </w:rPr>
              <w:t>26</w:t>
            </w:r>
            <w:r w:rsidR="00EC7E20">
              <w:rPr>
                <w:noProof/>
                <w:webHidden/>
              </w:rPr>
              <w:fldChar w:fldCharType="end"/>
            </w:r>
          </w:hyperlink>
        </w:p>
        <w:p w14:paraId="7A0A2681" w14:textId="6E270143" w:rsidR="00EC7E20" w:rsidRDefault="008E4716">
          <w:pPr>
            <w:pStyle w:val="Obsah5"/>
            <w:tabs>
              <w:tab w:val="right" w:leader="dot" w:pos="9062"/>
            </w:tabs>
            <w:rPr>
              <w:rFonts w:asciiTheme="minorHAnsi" w:eastAsiaTheme="minorEastAsia" w:hAnsiTheme="minorHAnsi" w:cstheme="minorBidi"/>
              <w:noProof/>
            </w:rPr>
          </w:pPr>
          <w:hyperlink w:anchor="_Toc71292191" w:history="1"/>
        </w:p>
        <w:p w14:paraId="052660E4" w14:textId="77777777" w:rsidR="00A57372" w:rsidRDefault="00A57372" w:rsidP="00FE1EB4">
          <w:pPr>
            <w:pStyle w:val="Obsah5"/>
            <w:tabs>
              <w:tab w:val="right" w:leader="dot" w:pos="9062"/>
            </w:tabs>
            <w:rPr>
              <w:b/>
            </w:rPr>
          </w:pPr>
          <w:r>
            <w:fldChar w:fldCharType="end"/>
          </w:r>
        </w:p>
      </w:sdtContent>
    </w:sdt>
    <w:p w14:paraId="2C5FCC6E" w14:textId="77777777" w:rsidR="00A57372" w:rsidRDefault="00A57372">
      <w:pPr>
        <w:rPr>
          <w:b/>
          <w:color w:val="000000"/>
          <w:sz w:val="24"/>
          <w:szCs w:val="24"/>
        </w:rPr>
      </w:pPr>
      <w:r>
        <w:rPr>
          <w:b/>
          <w:color w:val="000000"/>
          <w:sz w:val="24"/>
          <w:szCs w:val="24"/>
        </w:rPr>
        <w:br w:type="page"/>
      </w:r>
    </w:p>
    <w:p w14:paraId="72325FA1" w14:textId="77777777" w:rsidR="00CE146C" w:rsidRPr="00A57372" w:rsidRDefault="004260EF">
      <w:pPr>
        <w:pStyle w:val="Nadpis1"/>
        <w:rPr>
          <w:rFonts w:asciiTheme="majorHAnsi" w:hAnsiTheme="majorHAnsi"/>
          <w:b/>
          <w:color w:val="000000"/>
          <w:sz w:val="24"/>
          <w:szCs w:val="24"/>
          <w:highlight w:val="white"/>
        </w:rPr>
      </w:pPr>
      <w:bookmarkStart w:id="1" w:name="_Toc71292177"/>
      <w:r w:rsidRPr="00A57372">
        <w:rPr>
          <w:rFonts w:asciiTheme="majorHAnsi" w:hAnsiTheme="majorHAnsi"/>
          <w:b/>
          <w:color w:val="000000"/>
          <w:sz w:val="24"/>
          <w:szCs w:val="24"/>
          <w:highlight w:val="white"/>
        </w:rPr>
        <w:lastRenderedPageBreak/>
        <w:t>ÚVOD</w:t>
      </w:r>
      <w:bookmarkEnd w:id="1"/>
    </w:p>
    <w:p w14:paraId="118B8682" w14:textId="77777777" w:rsidR="00CE146C" w:rsidRDefault="00CE146C"/>
    <w:p w14:paraId="30B3F162" w14:textId="00C3026D" w:rsidR="00CE146C" w:rsidRDefault="003E73E5">
      <w:pPr>
        <w:jc w:val="center"/>
      </w:pPr>
      <w:r>
        <w:rPr>
          <w:noProof/>
        </w:rPr>
        <w:drawing>
          <wp:inline distT="0" distB="0" distL="0" distR="0" wp14:anchorId="560690EC" wp14:editId="381BFD36">
            <wp:extent cx="3745129" cy="2060173"/>
            <wp:effectExtent l="0" t="0" r="8255"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5537" cy="2065899"/>
                    </a:xfrm>
                    <a:prstGeom prst="rect">
                      <a:avLst/>
                    </a:prstGeom>
                    <a:noFill/>
                    <a:ln>
                      <a:noFill/>
                    </a:ln>
                  </pic:spPr>
                </pic:pic>
              </a:graphicData>
            </a:graphic>
          </wp:inline>
        </w:drawing>
      </w:r>
    </w:p>
    <w:p w14:paraId="0240135F" w14:textId="77777777" w:rsidR="00CE146C" w:rsidRDefault="00CE146C">
      <w:pPr>
        <w:spacing w:after="0"/>
      </w:pPr>
    </w:p>
    <w:p w14:paraId="1F2C7D56" w14:textId="77777777" w:rsidR="005B293F" w:rsidRPr="007109AF" w:rsidRDefault="005B293F" w:rsidP="00870ACD">
      <w:pPr>
        <w:jc w:val="both"/>
      </w:pPr>
      <w:r w:rsidRPr="007109AF">
        <w:t>Okolnosti minulého roku zasiahli do našich životov nečakane a bezprecedentne. Neľahkým výzvam sme zrazu čelili všetci, každý svojim individuálnym spôsobom. Pocítili sme, ako sa žije v izolácii, neistote, v odkázanosti na okolnosti, ktoré nevieme ovplyvniť.</w:t>
      </w:r>
    </w:p>
    <w:p w14:paraId="08D11587" w14:textId="77777777" w:rsidR="005B293F" w:rsidRPr="007109AF" w:rsidRDefault="005B293F" w:rsidP="005B293F">
      <w:pPr>
        <w:jc w:val="both"/>
      </w:pPr>
      <w:r w:rsidRPr="007109AF">
        <w:t>Pandémia spôsobená novým koronavírusom však najviac postihla tých najzraniteľnejších. Seniorov, ľudí so zdravotným znevýhodnením, z marginalizovaných komunít, ľudí osamelých, psychicky či fyzicky týraných. Nová situácia preverila (pozitívne) našu mieru solidarity, ale aj pripravenosť systému na mimoriadne okolnosti a núdzový stav. Čo sme sa dozvedeli?</w:t>
      </w:r>
    </w:p>
    <w:p w14:paraId="583381E1" w14:textId="04589501" w:rsidR="005B293F" w:rsidRPr="007109AF" w:rsidRDefault="005B293F" w:rsidP="005B293F">
      <w:pPr>
        <w:jc w:val="both"/>
      </w:pPr>
      <w:r w:rsidRPr="007109AF">
        <w:t>Potvrdilo sa, ako veľmi je potrebná deinštituc</w:t>
      </w:r>
      <w:r w:rsidR="007C5817">
        <w:t>ionalizácia a aké nebezpečie môže</w:t>
      </w:r>
      <w:r w:rsidRPr="007109AF">
        <w:t xml:space="preserve"> číhať vo veľkých zariadeniach. Ohniská nákazy, ktoré vznikali v zariadeniach sociálnych služieb (ZSS), prinášali veľké obete. Správy o desiatkach mŕtvych nás hlboko zasiahli a poukázali na výrazné limity súčasného nastavenia takýmto stratám zabrániť. ZSS čelili nedostatku opatrovateliek a opatrovateľov, zdravotníckeho personálu a materiálu, ochranných pomôcok, financií. Štát v počiatkoch pandémie vo výraznej miere suplovali súkromní darcovia, dobrovoľníci, zamestnanci zariadení sociálnych služieb na hranici svojich síl a možností robili bezmála zázraky.</w:t>
      </w:r>
    </w:p>
    <w:p w14:paraId="4B0A8A86" w14:textId="77777777" w:rsidR="005B293F" w:rsidRPr="007109AF" w:rsidRDefault="005B293F" w:rsidP="005B293F">
      <w:pPr>
        <w:jc w:val="both"/>
      </w:pPr>
      <w:r w:rsidRPr="007109AF">
        <w:t xml:space="preserve">Ľudia žijúci v dlhodobej izolácii sa do nej prepadli ešte hlbšie. Zákaz návštev v ZSS prehlboval ich obavy, strach či úzkosti. Napriek digitálnej dobe, ktorú žijeme a ktorá umožnila mnohým skupinám obyvateľstva prejsť na iný spôsob fungovania, klienti v zariadeniach jej prínosy spravidla nemali ako pocítiť. </w:t>
      </w:r>
    </w:p>
    <w:p w14:paraId="6E712532" w14:textId="77777777" w:rsidR="005B293F" w:rsidRPr="007109AF" w:rsidRDefault="005B293F" w:rsidP="005B293F">
      <w:pPr>
        <w:jc w:val="both"/>
      </w:pPr>
      <w:r w:rsidRPr="007109AF">
        <w:t>Ťažké mesiace prežívalo aj množstvo detí a dospelých odkázaných na ambulantné či terénne sociálne služby. Zo dňa na deň prestali fungovať denné stacionáre. Klienti a ich rodiny, ktoré celé roky čelia neľahkej životnej situácii, ostali bez kľúčovej podpory a liečby.  Núdzový stav preveril aj flexibilitu a možnosti poskytovateľov sociá</w:t>
      </w:r>
      <w:r>
        <w:t>l</w:t>
      </w:r>
      <w:r w:rsidRPr="007109AF">
        <w:t>nych služieb, niektorí ich preniesli do online priestoru, túto možnosť však nemali zďaleka všetci. Pre hlbšie precítenie, predstavme si napríklad zúfalých rodičov, ktorí vnímajú veľkú nádej pre svoje dieťa vo včasnej odbornej intervencii, ktorá zrazu nie je… A čas beží, týždeň po týždni, mesiac po mesiaci…</w:t>
      </w:r>
    </w:p>
    <w:p w14:paraId="05ACEC4C" w14:textId="3444A6D1" w:rsidR="005B293F" w:rsidRPr="007109AF" w:rsidRDefault="005B293F" w:rsidP="005B293F">
      <w:pPr>
        <w:jc w:val="both"/>
      </w:pPr>
      <w:r w:rsidRPr="007109AF">
        <w:t>Bilancovať minulý rok je neľahká a smutná úloha. Rok 2020 nám priniesol veľa trpkých poznaní, zúfalstva a bolesti, ale ukázal nám aj veľa dobrého. Upriamil našu pozornosť na životy zraniteľných ľudí, zvýšil našu citlivosť, posilnil ľudskú solidaritu. Zviditeľnil ľudí v prvej línii, ich obetavosť a službu pre druhých. Minulý rok však a</w:t>
      </w:r>
      <w:r w:rsidR="007C5817">
        <w:t>j poukázal na slabiny systému. M</w:t>
      </w:r>
      <w:r w:rsidRPr="007109AF">
        <w:t xml:space="preserve">áme však vieru, že získané poznania budú pretavené do jeho lepšieho nastavenia. Celá spoločnosť sa minulý rok veľa naučila. Ak to dokážeme zužitkovať tým pozitívnym spôsobom, možno bude aj teraz platiť to obvyklé – všetko zlé je na niečo dobré…  </w:t>
      </w:r>
    </w:p>
    <w:p w14:paraId="6C83C166" w14:textId="022C7D2E" w:rsidR="00CE146C" w:rsidRDefault="004260EF" w:rsidP="00CC6949">
      <w:pPr>
        <w:spacing w:after="0"/>
        <w:ind w:firstLine="708"/>
      </w:pPr>
      <w:r>
        <w:tab/>
      </w:r>
      <w:r>
        <w:tab/>
      </w:r>
      <w:r>
        <w:tab/>
      </w:r>
      <w:r>
        <w:tab/>
      </w:r>
      <w:r>
        <w:tab/>
      </w:r>
      <w:r>
        <w:tab/>
      </w:r>
      <w:r w:rsidR="0000328D">
        <w:t>Andrea Cocherová</w:t>
      </w:r>
    </w:p>
    <w:p w14:paraId="1BB8EB0A" w14:textId="24664331" w:rsidR="00CE146C" w:rsidRDefault="004260EF" w:rsidP="00CC6949">
      <w:pPr>
        <w:spacing w:after="0"/>
        <w:ind w:left="4248"/>
      </w:pPr>
      <w:r>
        <w:t>(</w:t>
      </w:r>
      <w:r w:rsidR="0000328D">
        <w:t>členka Správnej rady nadácie SOCIA</w:t>
      </w:r>
      <w:r>
        <w:t>)</w:t>
      </w:r>
    </w:p>
    <w:p w14:paraId="201DB1CE" w14:textId="77777777" w:rsidR="00CE146C" w:rsidRDefault="00CE146C" w:rsidP="00CC6949">
      <w:pPr>
        <w:spacing w:after="0"/>
        <w:jc w:val="both"/>
      </w:pPr>
    </w:p>
    <w:p w14:paraId="2E3AF724" w14:textId="77777777" w:rsidR="00CE146C" w:rsidRDefault="00CE146C">
      <w:pPr>
        <w:spacing w:after="0"/>
        <w:jc w:val="both"/>
      </w:pPr>
    </w:p>
    <w:p w14:paraId="2727E89C" w14:textId="77777777" w:rsidR="00CE146C" w:rsidRDefault="004260EF">
      <w:pPr>
        <w:spacing w:after="0"/>
        <w:jc w:val="center"/>
      </w:pPr>
      <w:r>
        <w:br w:type="page"/>
      </w:r>
    </w:p>
    <w:p w14:paraId="41137BEB" w14:textId="4F5650A6" w:rsidR="00CE146C" w:rsidRPr="00A57372" w:rsidRDefault="004260EF" w:rsidP="00507F27">
      <w:pPr>
        <w:pStyle w:val="Nadpis1"/>
        <w:numPr>
          <w:ilvl w:val="0"/>
          <w:numId w:val="12"/>
        </w:numPr>
        <w:rPr>
          <w:rFonts w:asciiTheme="majorHAnsi" w:hAnsiTheme="majorHAnsi"/>
          <w:b/>
          <w:color w:val="000000"/>
          <w:sz w:val="24"/>
          <w:szCs w:val="24"/>
          <w:highlight w:val="white"/>
        </w:rPr>
      </w:pPr>
      <w:bookmarkStart w:id="2" w:name="_Toc71292178"/>
      <w:r w:rsidRPr="00A57372">
        <w:rPr>
          <w:rFonts w:asciiTheme="majorHAnsi" w:hAnsiTheme="majorHAnsi"/>
          <w:b/>
          <w:color w:val="000000"/>
          <w:sz w:val="24"/>
          <w:szCs w:val="24"/>
          <w:highlight w:val="white"/>
        </w:rPr>
        <w:t>VÍZIA, HODNOTY, POSLANIE</w:t>
      </w:r>
      <w:bookmarkEnd w:id="2"/>
      <w:r w:rsidRPr="00A57372">
        <w:rPr>
          <w:rFonts w:asciiTheme="majorHAnsi" w:hAnsiTheme="majorHAnsi"/>
          <w:b/>
          <w:color w:val="000000"/>
          <w:sz w:val="24"/>
          <w:szCs w:val="24"/>
          <w:highlight w:val="white"/>
        </w:rPr>
        <w:t xml:space="preserve"> </w:t>
      </w:r>
    </w:p>
    <w:p w14:paraId="10008832" w14:textId="77777777" w:rsidR="003A726D" w:rsidRDefault="003A726D" w:rsidP="003A726D">
      <w:pPr>
        <w:spacing w:after="0"/>
        <w:jc w:val="both"/>
      </w:pPr>
    </w:p>
    <w:p w14:paraId="6DA4A374" w14:textId="16748AE1" w:rsidR="003A726D" w:rsidRDefault="003A726D" w:rsidP="003A726D">
      <w:pPr>
        <w:spacing w:after="0"/>
        <w:jc w:val="both"/>
      </w:pPr>
      <w:r>
        <w:t>Od roku 2002 n</w:t>
      </w:r>
      <w:r w:rsidR="004260EF">
        <w:t xml:space="preserve">adácia SOCIA </w:t>
      </w:r>
      <w:r w:rsidRPr="004743A5">
        <w:t>prostredníctvom vlastných aktivít</w:t>
      </w:r>
      <w:r>
        <w:t xml:space="preserve"> a finančnej podpory ovplyvňuje</w:t>
      </w:r>
      <w:r w:rsidRPr="004743A5">
        <w:t xml:space="preserve"> zmeny sociálneho systému v prospech ohrozených sociálnych skupín obyvateľstva.</w:t>
      </w:r>
    </w:p>
    <w:p w14:paraId="61205162" w14:textId="77777777" w:rsidR="003A726D" w:rsidRDefault="003A726D" w:rsidP="003A726D">
      <w:pPr>
        <w:spacing w:before="100" w:beforeAutospacing="1" w:after="100" w:afterAutospacing="1"/>
        <w:jc w:val="both"/>
      </w:pPr>
      <w:r w:rsidRPr="007F200C">
        <w:t>Našou víziou je  tolerantná občianska spoločnosť, ktorej súčasťou  sú  aj ľudia, ktorí</w:t>
      </w:r>
      <w:r w:rsidRPr="00E4592B">
        <w:t xml:space="preserve"> potrebujú pomoc a podporu druhých. Výsledkom  spolupráce  „slabých a silných“ bude  dostatok  kvalitných  </w:t>
      </w:r>
      <w:r>
        <w:t xml:space="preserve">podporných </w:t>
      </w:r>
      <w:r w:rsidRPr="00E4592B">
        <w:t>služieb, ktoré pružne reagujú na meniace sa i</w:t>
      </w:r>
      <w:r w:rsidRPr="007F200C">
        <w:t xml:space="preserve">ndividuálne potreby </w:t>
      </w:r>
      <w:r w:rsidRPr="00E4592B">
        <w:t>užívateľov v ich </w:t>
      </w:r>
      <w:r w:rsidRPr="007F200C">
        <w:t>prirodzenom sociálnom prostredí</w:t>
      </w:r>
      <w:r>
        <w:t xml:space="preserve"> počas celého života. </w:t>
      </w:r>
    </w:p>
    <w:p w14:paraId="5880741D" w14:textId="5B795BBA" w:rsidR="007B3AE3" w:rsidRPr="0000328D" w:rsidRDefault="007B3AE3" w:rsidP="003A726D">
      <w:pPr>
        <w:spacing w:before="100" w:beforeAutospacing="1" w:after="100" w:afterAutospacing="1"/>
        <w:jc w:val="both"/>
        <w:rPr>
          <w:b/>
        </w:rPr>
      </w:pPr>
      <w:r w:rsidRPr="0000328D">
        <w:rPr>
          <w:b/>
        </w:rPr>
        <w:t>Ako to dosiahneme - podporou v komunite počas celého života.</w:t>
      </w:r>
    </w:p>
    <w:p w14:paraId="2D5A882D" w14:textId="39EDF24D" w:rsidR="00CE146C" w:rsidRDefault="003A726D">
      <w:pPr>
        <w:spacing w:after="0"/>
        <w:jc w:val="both"/>
      </w:pPr>
      <w:r>
        <w:t>To, čo robíme, vychádza</w:t>
      </w:r>
      <w:r w:rsidR="004260EF">
        <w:t xml:space="preserve"> z jasne definovaných hodnôt:</w:t>
      </w:r>
    </w:p>
    <w:p w14:paraId="0B35CE31" w14:textId="77777777" w:rsidR="003A726D" w:rsidRPr="00E4592B" w:rsidRDefault="003A726D" w:rsidP="003A726D">
      <w:pPr>
        <w:pStyle w:val="Odsekzoznamu"/>
        <w:widowControl w:val="0"/>
        <w:numPr>
          <w:ilvl w:val="0"/>
          <w:numId w:val="14"/>
        </w:numPr>
        <w:suppressAutoHyphens/>
        <w:spacing w:before="100" w:beforeAutospacing="1" w:after="100" w:afterAutospacing="1" w:line="240" w:lineRule="auto"/>
        <w:contextualSpacing w:val="0"/>
        <w:rPr>
          <w:rFonts w:cs="Arial"/>
          <w:bCs/>
        </w:rPr>
      </w:pPr>
      <w:r w:rsidRPr="00E4592B">
        <w:rPr>
          <w:rFonts w:cs="Arial"/>
          <w:bCs/>
        </w:rPr>
        <w:t xml:space="preserve">Veríme, že každá ľudská bytosť je jedinečná. Má hodnotu bez ohľadu na svoje mentálne, fyzické, </w:t>
      </w:r>
      <w:r>
        <w:rPr>
          <w:rFonts w:cs="Arial"/>
          <w:bCs/>
        </w:rPr>
        <w:t>sociálne</w:t>
      </w:r>
      <w:r w:rsidRPr="00E4592B">
        <w:rPr>
          <w:rFonts w:cs="Arial"/>
          <w:bCs/>
        </w:rPr>
        <w:t xml:space="preserve"> alebo iné znevýhodnenie.</w:t>
      </w:r>
    </w:p>
    <w:p w14:paraId="2A33E45A" w14:textId="2F03D988" w:rsidR="003A726D" w:rsidRPr="00E4592B" w:rsidRDefault="007C5817" w:rsidP="003A726D">
      <w:pPr>
        <w:pStyle w:val="Odsekzoznamu"/>
        <w:widowControl w:val="0"/>
        <w:numPr>
          <w:ilvl w:val="0"/>
          <w:numId w:val="14"/>
        </w:numPr>
        <w:suppressAutoHyphens/>
        <w:spacing w:before="100" w:beforeAutospacing="1" w:after="100" w:afterAutospacing="1" w:line="240" w:lineRule="auto"/>
        <w:contextualSpacing w:val="0"/>
        <w:rPr>
          <w:rFonts w:cs="Arial"/>
          <w:bCs/>
        </w:rPr>
      </w:pPr>
      <w:r>
        <w:rPr>
          <w:rFonts w:cs="Arial"/>
          <w:bCs/>
        </w:rPr>
        <w:t>Veríme, že</w:t>
      </w:r>
      <w:r w:rsidR="003A726D" w:rsidRPr="00E4592B">
        <w:rPr>
          <w:rFonts w:cs="Arial"/>
          <w:bCs/>
        </w:rPr>
        <w:t xml:space="preserve"> naš</w:t>
      </w:r>
      <w:r w:rsidR="003A726D">
        <w:rPr>
          <w:rFonts w:cs="Arial"/>
          <w:bCs/>
        </w:rPr>
        <w:t>ím poslaním</w:t>
      </w:r>
      <w:r>
        <w:rPr>
          <w:rFonts w:cs="Arial"/>
          <w:bCs/>
        </w:rPr>
        <w:t xml:space="preserve"> je</w:t>
      </w:r>
      <w:r w:rsidR="003A726D" w:rsidRPr="00E4592B">
        <w:rPr>
          <w:rFonts w:cs="Arial"/>
          <w:bCs/>
        </w:rPr>
        <w:t xml:space="preserve"> vytvárať prostredie, v ktorom budú vznikať kvalitné </w:t>
      </w:r>
      <w:r w:rsidR="003A726D">
        <w:rPr>
          <w:rFonts w:cs="Arial"/>
          <w:bCs/>
        </w:rPr>
        <w:t>podporné</w:t>
      </w:r>
      <w:r w:rsidR="003A726D" w:rsidRPr="00E4592B">
        <w:rPr>
          <w:rFonts w:cs="Arial"/>
          <w:bCs/>
        </w:rPr>
        <w:t xml:space="preserve"> služby ako odpoveď na potreby ľudí odkázaných na pomoc iných.</w:t>
      </w:r>
    </w:p>
    <w:p w14:paraId="23CC0D2A" w14:textId="77777777" w:rsidR="003A726D" w:rsidRPr="00E4592B" w:rsidRDefault="003A726D" w:rsidP="003A726D">
      <w:pPr>
        <w:pStyle w:val="Odsekzoznamu"/>
        <w:widowControl w:val="0"/>
        <w:numPr>
          <w:ilvl w:val="0"/>
          <w:numId w:val="14"/>
        </w:numPr>
        <w:suppressAutoHyphens/>
        <w:spacing w:before="100" w:beforeAutospacing="1" w:after="100" w:afterAutospacing="1" w:line="240" w:lineRule="auto"/>
        <w:contextualSpacing w:val="0"/>
        <w:rPr>
          <w:rFonts w:cs="Arial"/>
          <w:bCs/>
        </w:rPr>
      </w:pPr>
      <w:r w:rsidRPr="00E4592B">
        <w:rPr>
          <w:rFonts w:cs="Arial"/>
          <w:bCs/>
        </w:rPr>
        <w:t xml:space="preserve">Veríme, že optimálnym prostredím pre život je rodina a komunita, a preto by klienti mali prijímať </w:t>
      </w:r>
      <w:r>
        <w:rPr>
          <w:rFonts w:cs="Arial"/>
          <w:bCs/>
        </w:rPr>
        <w:t xml:space="preserve">podporu </w:t>
      </w:r>
      <w:r w:rsidRPr="00E4592B">
        <w:rPr>
          <w:rFonts w:cs="Arial"/>
          <w:bCs/>
        </w:rPr>
        <w:t>v takomto prostredí.</w:t>
      </w:r>
    </w:p>
    <w:p w14:paraId="771F954A" w14:textId="56F1DC86" w:rsidR="00CE146C" w:rsidRDefault="003A726D" w:rsidP="007B6EC4">
      <w:pPr>
        <w:pStyle w:val="Odsekzoznamu"/>
        <w:widowControl w:val="0"/>
        <w:numPr>
          <w:ilvl w:val="0"/>
          <w:numId w:val="14"/>
        </w:numPr>
        <w:suppressAutoHyphens/>
        <w:spacing w:before="100" w:beforeAutospacing="1" w:after="100" w:afterAutospacing="1" w:line="240" w:lineRule="auto"/>
        <w:contextualSpacing w:val="0"/>
      </w:pPr>
      <w:r w:rsidRPr="00EF4535">
        <w:rPr>
          <w:rFonts w:cs="Arial"/>
          <w:bCs/>
        </w:rPr>
        <w:t xml:space="preserve">Veríme, že kvalita života sociálne znevýhodnených skupín sa môže zlepšiť iba vtedy, ak partnersky spolupracujú všetci zainteresovaní, ktorými by mali byť klienti, rodina, miestny úrad, cirkev, štátne orgány, miestne firmy, miestni podnikatelia, sociálni pracovníci, atď. </w:t>
      </w:r>
    </w:p>
    <w:p w14:paraId="6536A319" w14:textId="77777777" w:rsidR="003A726D" w:rsidRDefault="003A726D">
      <w:pPr>
        <w:spacing w:after="0"/>
        <w:jc w:val="both"/>
      </w:pPr>
    </w:p>
    <w:p w14:paraId="7C1BF575" w14:textId="7F73EA01" w:rsidR="003A726D" w:rsidRDefault="003A726D">
      <w:pPr>
        <w:spacing w:after="0"/>
        <w:jc w:val="both"/>
      </w:pPr>
    </w:p>
    <w:p w14:paraId="4A484E58" w14:textId="39C24D59" w:rsidR="003A726D" w:rsidRDefault="007B6EC4">
      <w:pPr>
        <w:spacing w:after="0"/>
        <w:jc w:val="both"/>
      </w:pPr>
      <w:r>
        <w:rPr>
          <w:noProof/>
        </w:rPr>
        <w:drawing>
          <wp:anchor distT="0" distB="0" distL="114300" distR="114300" simplePos="0" relativeHeight="251664384" behindDoc="0" locked="0" layoutInCell="1" allowOverlap="1" wp14:anchorId="794CA543" wp14:editId="6FE7EE3E">
            <wp:simplePos x="0" y="0"/>
            <wp:positionH relativeFrom="margin">
              <wp:align>center</wp:align>
            </wp:positionH>
            <wp:positionV relativeFrom="margin">
              <wp:posOffset>4957224</wp:posOffset>
            </wp:positionV>
            <wp:extent cx="4437098" cy="3488386"/>
            <wp:effectExtent l="0" t="0" r="1905" b="0"/>
            <wp:wrapSquare wrapText="bothSides"/>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37098" cy="3488386"/>
                    </a:xfrm>
                    <a:prstGeom prst="rect">
                      <a:avLst/>
                    </a:prstGeom>
                    <a:noFill/>
                    <a:ln>
                      <a:noFill/>
                    </a:ln>
                  </pic:spPr>
                </pic:pic>
              </a:graphicData>
            </a:graphic>
          </wp:anchor>
        </w:drawing>
      </w:r>
    </w:p>
    <w:p w14:paraId="52F25F5B" w14:textId="77777777" w:rsidR="003A726D" w:rsidRDefault="003A726D">
      <w:pPr>
        <w:spacing w:after="0"/>
        <w:jc w:val="both"/>
      </w:pPr>
    </w:p>
    <w:p w14:paraId="37411AA6" w14:textId="173DD287" w:rsidR="003A726D" w:rsidRDefault="003A726D">
      <w:pPr>
        <w:spacing w:after="0"/>
        <w:jc w:val="both"/>
      </w:pPr>
    </w:p>
    <w:p w14:paraId="57A81E0E" w14:textId="4D31D9A9" w:rsidR="003A726D" w:rsidRDefault="003A726D">
      <w:pPr>
        <w:spacing w:after="0"/>
        <w:jc w:val="both"/>
      </w:pPr>
    </w:p>
    <w:p w14:paraId="6795F16D" w14:textId="77777777" w:rsidR="003A726D" w:rsidRDefault="003A726D">
      <w:pPr>
        <w:spacing w:after="0"/>
        <w:jc w:val="both"/>
      </w:pPr>
    </w:p>
    <w:p w14:paraId="7E5BC37A" w14:textId="77777777" w:rsidR="003A726D" w:rsidRDefault="003A726D">
      <w:pPr>
        <w:spacing w:after="0"/>
        <w:jc w:val="both"/>
      </w:pPr>
    </w:p>
    <w:p w14:paraId="21671A34" w14:textId="77777777" w:rsidR="003A726D" w:rsidRDefault="003A726D">
      <w:pPr>
        <w:spacing w:after="0"/>
        <w:jc w:val="both"/>
      </w:pPr>
    </w:p>
    <w:p w14:paraId="0B65128A" w14:textId="77777777" w:rsidR="003A726D" w:rsidRDefault="003A726D">
      <w:pPr>
        <w:spacing w:after="0"/>
        <w:jc w:val="both"/>
      </w:pPr>
    </w:p>
    <w:p w14:paraId="3F84DCD9" w14:textId="77777777" w:rsidR="003A726D" w:rsidRDefault="003A726D">
      <w:pPr>
        <w:spacing w:after="0"/>
        <w:jc w:val="both"/>
      </w:pPr>
    </w:p>
    <w:p w14:paraId="29223C95" w14:textId="77777777" w:rsidR="00CE146C" w:rsidRDefault="00CE146C">
      <w:pPr>
        <w:spacing w:after="0"/>
        <w:jc w:val="both"/>
      </w:pPr>
    </w:p>
    <w:p w14:paraId="149D2607" w14:textId="77777777" w:rsidR="00D80B42" w:rsidRDefault="00D80B42">
      <w:pPr>
        <w:spacing w:after="0"/>
        <w:jc w:val="both"/>
      </w:pPr>
    </w:p>
    <w:p w14:paraId="2AEBA9B0" w14:textId="77777777" w:rsidR="00D80B42" w:rsidRDefault="00D80B42">
      <w:pPr>
        <w:spacing w:after="0"/>
        <w:jc w:val="both"/>
      </w:pPr>
    </w:p>
    <w:p w14:paraId="0DAF54ED" w14:textId="77777777" w:rsidR="001244C4" w:rsidRDefault="001244C4">
      <w:pPr>
        <w:spacing w:after="0"/>
        <w:jc w:val="both"/>
      </w:pPr>
    </w:p>
    <w:p w14:paraId="1A59CD1C" w14:textId="77777777" w:rsidR="001244C4" w:rsidRDefault="001244C4">
      <w:pPr>
        <w:spacing w:after="0"/>
        <w:jc w:val="both"/>
      </w:pPr>
    </w:p>
    <w:p w14:paraId="217AE956" w14:textId="77777777" w:rsidR="00CE146C" w:rsidRPr="00C5758F" w:rsidRDefault="004260EF" w:rsidP="00507F27">
      <w:pPr>
        <w:pStyle w:val="Nadpis1"/>
        <w:numPr>
          <w:ilvl w:val="0"/>
          <w:numId w:val="12"/>
        </w:numPr>
        <w:rPr>
          <w:rFonts w:asciiTheme="majorHAnsi" w:hAnsiTheme="majorHAnsi"/>
          <w:b/>
          <w:color w:val="000000"/>
          <w:sz w:val="24"/>
          <w:szCs w:val="24"/>
        </w:rPr>
      </w:pPr>
      <w:bookmarkStart w:id="3" w:name="_Toc71292179"/>
      <w:r w:rsidRPr="00C5758F">
        <w:rPr>
          <w:rFonts w:asciiTheme="majorHAnsi" w:hAnsiTheme="majorHAnsi"/>
          <w:b/>
          <w:color w:val="000000"/>
          <w:sz w:val="24"/>
          <w:szCs w:val="24"/>
        </w:rPr>
        <w:t>UDALOSTI ROKA</w:t>
      </w:r>
      <w:bookmarkEnd w:id="3"/>
    </w:p>
    <w:p w14:paraId="7DB8BAE8" w14:textId="77777777" w:rsidR="00F23C88" w:rsidRDefault="00F23C88" w:rsidP="00F23C88"/>
    <w:p w14:paraId="32E75A3B" w14:textId="7C23D76C" w:rsidR="00F23C88" w:rsidRPr="00F23C88" w:rsidRDefault="00F23C88" w:rsidP="007F192C">
      <w:pPr>
        <w:spacing w:after="0"/>
        <w:rPr>
          <w:b/>
        </w:rPr>
      </w:pPr>
      <w:r w:rsidRPr="00F23C88">
        <w:rPr>
          <w:b/>
        </w:rPr>
        <w:t xml:space="preserve">Udalosťou, ktorá ovplyvnila celú spoločnosť a aj našu prácu v nadácii bola pandémia COVID-19. </w:t>
      </w:r>
    </w:p>
    <w:p w14:paraId="060C4F16" w14:textId="2142B46B" w:rsidR="00F23C88" w:rsidRDefault="00F23C88" w:rsidP="007F192C">
      <w:pPr>
        <w:spacing w:after="0"/>
        <w:rPr>
          <w:b/>
        </w:rPr>
      </w:pPr>
      <w:r w:rsidRPr="00F23C88">
        <w:rPr>
          <w:b/>
        </w:rPr>
        <w:t>Ako sa nás dotkla?</w:t>
      </w:r>
    </w:p>
    <w:p w14:paraId="2319AEB8" w14:textId="77777777" w:rsidR="007F192C" w:rsidRPr="00F23C88" w:rsidRDefault="007F192C" w:rsidP="007F192C">
      <w:pPr>
        <w:spacing w:after="0"/>
        <w:rPr>
          <w:b/>
        </w:rPr>
      </w:pPr>
    </w:p>
    <w:p w14:paraId="707D5E53" w14:textId="0CF434C3" w:rsidR="00F23C88" w:rsidRPr="00BF2093" w:rsidRDefault="00F23C88" w:rsidP="00F23C88">
      <w:pPr>
        <w:numPr>
          <w:ilvl w:val="0"/>
          <w:numId w:val="23"/>
        </w:numPr>
        <w:spacing w:after="160" w:line="259" w:lineRule="auto"/>
      </w:pPr>
      <w:r>
        <w:rPr>
          <w:b/>
          <w:bCs/>
        </w:rPr>
        <w:t xml:space="preserve">Museli sme urobiť </w:t>
      </w:r>
      <w:r w:rsidRPr="00BF2093">
        <w:rPr>
          <w:b/>
          <w:bCs/>
        </w:rPr>
        <w:t>zmen</w:t>
      </w:r>
      <w:r w:rsidR="007C5817">
        <w:rPr>
          <w:b/>
          <w:bCs/>
        </w:rPr>
        <w:t>u</w:t>
      </w:r>
      <w:r w:rsidRPr="00BF2093">
        <w:rPr>
          <w:b/>
          <w:bCs/>
        </w:rPr>
        <w:t xml:space="preserve"> konceptu a formy konferencie Nezávislý život 2020, </w:t>
      </w:r>
      <w:r>
        <w:rPr>
          <w:b/>
          <w:bCs/>
        </w:rPr>
        <w:t>vzdelávaní aj poradenskej práce.</w:t>
      </w:r>
    </w:p>
    <w:p w14:paraId="7996B67C" w14:textId="7BE99DDB" w:rsidR="00D96909" w:rsidRDefault="00F23C88" w:rsidP="00D96909">
      <w:pPr>
        <w:numPr>
          <w:ilvl w:val="0"/>
          <w:numId w:val="23"/>
        </w:numPr>
        <w:spacing w:after="160" w:line="259" w:lineRule="auto"/>
      </w:pPr>
      <w:r>
        <w:rPr>
          <w:b/>
          <w:bCs/>
        </w:rPr>
        <w:t>Nadviazali sme s</w:t>
      </w:r>
      <w:r w:rsidRPr="00BF2093">
        <w:rPr>
          <w:b/>
          <w:bCs/>
        </w:rPr>
        <w:t>poluprác</w:t>
      </w:r>
      <w:r>
        <w:rPr>
          <w:b/>
          <w:bCs/>
        </w:rPr>
        <w:t>u</w:t>
      </w:r>
      <w:r w:rsidRPr="00BF2093">
        <w:rPr>
          <w:b/>
          <w:bCs/>
        </w:rPr>
        <w:t xml:space="preserve"> s kozm</w:t>
      </w:r>
      <w:r w:rsidR="007C5817">
        <w:rPr>
          <w:b/>
          <w:bCs/>
        </w:rPr>
        <w:t xml:space="preserve">etickou značkou L'Oréal Paris. </w:t>
      </w:r>
      <w:r w:rsidR="007C5817" w:rsidRPr="007C5817">
        <w:rPr>
          <w:bCs/>
        </w:rPr>
        <w:t>P</w:t>
      </w:r>
      <w:r w:rsidRPr="00BF2093">
        <w:t>očas troch fáz sme rozdelili 4 404 ks dezinfekčných gélov, 3 680 ks vlasovej kozmetiky a 330 krémov na ruky. Produkty sme distribuovali do zariadení pre seniorov, centrám včasnej intervencie (iba dezinfekčné gély) a organizáciám, ktoré pracujú s ľuďmi bez domova</w:t>
      </w:r>
      <w:r>
        <w:t>.</w:t>
      </w:r>
    </w:p>
    <w:p w14:paraId="12FA3BC4" w14:textId="2CDCCB97" w:rsidR="00D96909" w:rsidRPr="00E342AF" w:rsidRDefault="007C5817" w:rsidP="00D96909">
      <w:pPr>
        <w:numPr>
          <w:ilvl w:val="0"/>
          <w:numId w:val="23"/>
        </w:numPr>
        <w:spacing w:after="160" w:line="259" w:lineRule="auto"/>
        <w:rPr>
          <w:rFonts w:eastAsia="Times New Roman" w:cstheme="minorHAnsi"/>
        </w:rPr>
      </w:pPr>
      <w:r>
        <w:rPr>
          <w:rFonts w:eastAsia="Times New Roman" w:cstheme="minorHAnsi"/>
        </w:rPr>
        <w:t xml:space="preserve">S viacerými organizáciami, </w:t>
      </w:r>
      <w:r w:rsidR="00D96909" w:rsidRPr="00D96909">
        <w:rPr>
          <w:rFonts w:eastAsia="Times New Roman" w:cstheme="minorHAnsi"/>
        </w:rPr>
        <w:t>najmä R</w:t>
      </w:r>
      <w:r w:rsidR="00D96909">
        <w:rPr>
          <w:rFonts w:eastAsia="Times New Roman" w:cstheme="minorHAnsi"/>
        </w:rPr>
        <w:t xml:space="preserve">adou pre poradenstvo v sociálnej práci, </w:t>
      </w:r>
      <w:r w:rsidR="00D96909" w:rsidRPr="00D96909">
        <w:rPr>
          <w:rFonts w:eastAsia="Times New Roman" w:cstheme="minorHAnsi"/>
        </w:rPr>
        <w:t xml:space="preserve">Fórom pre ľudské práva, </w:t>
      </w:r>
      <w:r w:rsidR="005C3A76">
        <w:rPr>
          <w:rFonts w:eastAsia="Times New Roman" w:cstheme="minorHAnsi"/>
        </w:rPr>
        <w:t xml:space="preserve">ale aj Komisárkou pre osoby so zdravotným postihnutím, </w:t>
      </w:r>
      <w:r w:rsidR="00E342AF" w:rsidRPr="00E342AF">
        <w:rPr>
          <w:rFonts w:eastAsia="Times New Roman" w:cstheme="minorHAnsi"/>
        </w:rPr>
        <w:t>Združením</w:t>
      </w:r>
      <w:r w:rsidR="005C3A76" w:rsidRPr="00E342AF">
        <w:rPr>
          <w:rFonts w:eastAsia="Times New Roman" w:cstheme="minorHAnsi"/>
        </w:rPr>
        <w:t xml:space="preserve"> na pomoc ľuďom s mentálnym po</w:t>
      </w:r>
      <w:r w:rsidR="00E342AF" w:rsidRPr="00E342AF">
        <w:rPr>
          <w:rFonts w:eastAsia="Times New Roman" w:cstheme="minorHAnsi"/>
        </w:rPr>
        <w:t xml:space="preserve">stihnutím </w:t>
      </w:r>
      <w:r w:rsidR="00D96909" w:rsidRPr="00D96909">
        <w:rPr>
          <w:rFonts w:eastAsia="Times New Roman" w:cstheme="minorHAnsi"/>
        </w:rPr>
        <w:t>v SR a </w:t>
      </w:r>
      <w:r w:rsidR="005C3A76" w:rsidRPr="00E342AF">
        <w:rPr>
          <w:rFonts w:eastAsia="Times New Roman" w:cstheme="minorHAnsi"/>
        </w:rPr>
        <w:t>Spoločnosťou Downovho syndrómu na Slovensku</w:t>
      </w:r>
      <w:r w:rsidR="00E342AF">
        <w:rPr>
          <w:rFonts w:eastAsia="Times New Roman" w:cstheme="minorHAnsi"/>
        </w:rPr>
        <w:t>,</w:t>
      </w:r>
      <w:r w:rsidR="00D96909" w:rsidRPr="00D96909">
        <w:rPr>
          <w:rFonts w:eastAsia="Times New Roman" w:cstheme="minorHAnsi"/>
        </w:rPr>
        <w:t xml:space="preserve"> sme pripravili od marca viacero publikácií, usmernení a odporúčaní. Viaceré z nich v</w:t>
      </w:r>
      <w:r w:rsidR="00D96909">
        <w:rPr>
          <w:rFonts w:eastAsia="Times New Roman" w:cstheme="minorHAnsi"/>
        </w:rPr>
        <w:t> </w:t>
      </w:r>
      <w:r w:rsidR="00D96909" w:rsidRPr="00D96909">
        <w:rPr>
          <w:rFonts w:eastAsia="Times New Roman" w:cstheme="minorHAnsi"/>
        </w:rPr>
        <w:t>ľahko</w:t>
      </w:r>
      <w:r w:rsidR="00D96909">
        <w:rPr>
          <w:rFonts w:eastAsia="Times New Roman" w:cstheme="minorHAnsi"/>
        </w:rPr>
        <w:t xml:space="preserve"> </w:t>
      </w:r>
      <w:r w:rsidR="00D96909" w:rsidRPr="00D96909">
        <w:rPr>
          <w:rFonts w:eastAsia="Times New Roman" w:cstheme="minorHAnsi"/>
        </w:rPr>
        <w:t>čitateľnej forme.</w:t>
      </w:r>
    </w:p>
    <w:p w14:paraId="24D3990F" w14:textId="16346BE5" w:rsidR="00D96909" w:rsidRPr="006E76F3" w:rsidRDefault="005C3A76" w:rsidP="00D96909">
      <w:pPr>
        <w:spacing w:beforeAutospacing="1" w:after="100" w:afterAutospacing="1" w:line="240" w:lineRule="auto"/>
        <w:ind w:firstLine="720"/>
        <w:rPr>
          <w:rFonts w:eastAsia="Times New Roman" w:cstheme="minorHAnsi"/>
        </w:rPr>
      </w:pPr>
      <w:r w:rsidRPr="00BF2093">
        <w:rPr>
          <w:noProof/>
        </w:rPr>
        <w:drawing>
          <wp:anchor distT="0" distB="0" distL="114300" distR="114300" simplePos="0" relativeHeight="251668480" behindDoc="0" locked="0" layoutInCell="1" allowOverlap="1" wp14:anchorId="3E644EDC" wp14:editId="679E7ED0">
            <wp:simplePos x="0" y="0"/>
            <wp:positionH relativeFrom="margin">
              <wp:align>right</wp:align>
            </wp:positionH>
            <wp:positionV relativeFrom="margin">
              <wp:posOffset>3508901</wp:posOffset>
            </wp:positionV>
            <wp:extent cx="1210945" cy="1394460"/>
            <wp:effectExtent l="0" t="0" r="8255" b="0"/>
            <wp:wrapSquare wrapText="bothSides"/>
            <wp:docPr id="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10945" cy="1394460"/>
                    </a:xfrm>
                    <a:prstGeom prst="rect">
                      <a:avLst/>
                    </a:prstGeom>
                  </pic:spPr>
                </pic:pic>
              </a:graphicData>
            </a:graphic>
          </wp:anchor>
        </w:drawing>
      </w:r>
      <w:r w:rsidR="00D96909" w:rsidRPr="006E76F3">
        <w:rPr>
          <w:rFonts w:eastAsia="Times New Roman" w:cstheme="minorHAnsi"/>
        </w:rPr>
        <w:t>Základné informácie o</w:t>
      </w:r>
      <w:r w:rsidR="00D96909">
        <w:rPr>
          <w:rFonts w:eastAsia="Times New Roman" w:cstheme="minorHAnsi"/>
        </w:rPr>
        <w:t> </w:t>
      </w:r>
      <w:r w:rsidR="00D96909" w:rsidRPr="006E76F3">
        <w:rPr>
          <w:rFonts w:eastAsia="Times New Roman" w:cstheme="minorHAnsi"/>
        </w:rPr>
        <w:t>koronavíruse</w:t>
      </w:r>
      <w:r w:rsidR="00D96909">
        <w:rPr>
          <w:rFonts w:eastAsia="Times New Roman" w:cstheme="minorHAnsi"/>
        </w:rPr>
        <w:t xml:space="preserve"> v ľahko čitateľnej podobe</w:t>
      </w:r>
      <w:r w:rsidR="00D96909" w:rsidRPr="006E76F3">
        <w:rPr>
          <w:rFonts w:eastAsia="Times New Roman" w:cstheme="minorHAnsi"/>
        </w:rPr>
        <w:t>:</w:t>
      </w:r>
    </w:p>
    <w:p w14:paraId="7345E260" w14:textId="7A76C34C" w:rsidR="00D96909" w:rsidRPr="00627FFB" w:rsidRDefault="008E4716" w:rsidP="00D96909">
      <w:pPr>
        <w:pStyle w:val="Odsekzoznamu"/>
        <w:numPr>
          <w:ilvl w:val="0"/>
          <w:numId w:val="24"/>
        </w:numPr>
        <w:spacing w:before="100" w:beforeAutospacing="1" w:after="100" w:afterAutospacing="1" w:line="240" w:lineRule="auto"/>
        <w:rPr>
          <w:rFonts w:eastAsia="Times New Roman" w:cstheme="minorHAnsi"/>
          <w:szCs w:val="24"/>
        </w:rPr>
      </w:pPr>
      <w:hyperlink r:id="rId11" w:tgtFrame="_blank" w:history="1">
        <w:r w:rsidR="00D96909" w:rsidRPr="00627FFB">
          <w:rPr>
            <w:rFonts w:eastAsia="Times New Roman" w:cstheme="minorHAnsi"/>
            <w:color w:val="0000FF"/>
            <w:szCs w:val="24"/>
            <w:u w:val="single"/>
          </w:rPr>
          <w:t>Koronavírus? To zvládneme – komix</w:t>
        </w:r>
      </w:hyperlink>
    </w:p>
    <w:p w14:paraId="5B0A7343" w14:textId="215A46D7" w:rsidR="00D96909" w:rsidRPr="00845557" w:rsidRDefault="008E4716" w:rsidP="00D96909">
      <w:pPr>
        <w:pStyle w:val="Odsekzoznamu"/>
        <w:numPr>
          <w:ilvl w:val="0"/>
          <w:numId w:val="24"/>
        </w:numPr>
        <w:spacing w:before="100" w:beforeAutospacing="1" w:after="100" w:afterAutospacing="1" w:line="240" w:lineRule="auto"/>
        <w:rPr>
          <w:rFonts w:eastAsia="Times New Roman" w:cstheme="minorHAnsi"/>
          <w:szCs w:val="24"/>
        </w:rPr>
      </w:pPr>
      <w:hyperlink r:id="rId12" w:tgtFrame="_blank" w:history="1">
        <w:r w:rsidR="00D96909" w:rsidRPr="00627FFB">
          <w:rPr>
            <w:rFonts w:eastAsia="Times New Roman" w:cstheme="minorHAnsi"/>
            <w:color w:val="0000FF"/>
            <w:szCs w:val="24"/>
            <w:u w:val="single"/>
          </w:rPr>
          <w:t>Lucia Cangárová EASY READ COVID-19 – obrázky</w:t>
        </w:r>
      </w:hyperlink>
    </w:p>
    <w:p w14:paraId="4101E50B" w14:textId="32AFACAE" w:rsidR="00D96909" w:rsidRDefault="00D96909" w:rsidP="00D96909">
      <w:pPr>
        <w:numPr>
          <w:ilvl w:val="0"/>
          <w:numId w:val="24"/>
        </w:numPr>
        <w:spacing w:before="100" w:beforeAutospacing="1" w:after="100" w:afterAutospacing="1" w:line="240" w:lineRule="auto"/>
        <w:rPr>
          <w:rFonts w:ascii="Times New Roman" w:eastAsia="Times New Roman" w:hAnsi="Times New Roman" w:cs="Times New Roman"/>
          <w:sz w:val="24"/>
          <w:szCs w:val="24"/>
        </w:rPr>
      </w:pPr>
      <w:r w:rsidRPr="00845557">
        <w:rPr>
          <w:rFonts w:eastAsia="Times New Roman"/>
          <w:bCs/>
        </w:rPr>
        <w:t>Informácia pre prijímateľov, ako podklad pre poučenie dodržiavaní opatrení pri opustení zariadenia sociálnych služieb </w:t>
      </w:r>
      <w:hyperlink r:id="rId13" w:tgtFrame="_blank" w:history="1">
        <w:r w:rsidRPr="00845557">
          <w:rPr>
            <w:rFonts w:eastAsia="Times New Roman"/>
            <w:bCs/>
            <w:color w:val="0000FF"/>
            <w:u w:val="single"/>
          </w:rPr>
          <w:t>v</w:t>
        </w:r>
        <w:r>
          <w:rPr>
            <w:rFonts w:eastAsia="Times New Roman"/>
            <w:bCs/>
            <w:color w:val="0000FF"/>
            <w:u w:val="single"/>
          </w:rPr>
          <w:t> </w:t>
        </w:r>
        <w:r w:rsidRPr="00845557">
          <w:rPr>
            <w:rFonts w:eastAsia="Times New Roman"/>
            <w:bCs/>
            <w:color w:val="0000FF"/>
            <w:u w:val="single"/>
          </w:rPr>
          <w:t>ľahko</w:t>
        </w:r>
        <w:r>
          <w:rPr>
            <w:rFonts w:eastAsia="Times New Roman"/>
            <w:bCs/>
            <w:color w:val="0000FF"/>
            <w:u w:val="single"/>
          </w:rPr>
          <w:t xml:space="preserve"> </w:t>
        </w:r>
        <w:r w:rsidRPr="00845557">
          <w:rPr>
            <w:rFonts w:eastAsia="Times New Roman"/>
            <w:bCs/>
            <w:color w:val="0000FF"/>
            <w:u w:val="single"/>
          </w:rPr>
          <w:t>čitateľnej verzii</w:t>
        </w:r>
      </w:hyperlink>
      <w:r>
        <w:rPr>
          <w:rFonts w:eastAsia="Times New Roman"/>
          <w:bCs/>
          <w:color w:val="0000FF"/>
          <w:u w:val="single"/>
        </w:rPr>
        <w:t>.</w:t>
      </w:r>
    </w:p>
    <w:p w14:paraId="08DD73C9" w14:textId="77777777" w:rsidR="00D96909" w:rsidRPr="00D96909" w:rsidRDefault="00D96909" w:rsidP="00D96909">
      <w:pPr>
        <w:numPr>
          <w:ilvl w:val="0"/>
          <w:numId w:val="24"/>
        </w:numPr>
        <w:spacing w:before="100" w:beforeAutospacing="1" w:after="100" w:afterAutospacing="1" w:line="240" w:lineRule="auto"/>
        <w:rPr>
          <w:rFonts w:ascii="Times New Roman" w:eastAsia="Times New Roman" w:hAnsi="Times New Roman" w:cs="Times New Roman"/>
          <w:sz w:val="24"/>
          <w:szCs w:val="24"/>
        </w:rPr>
      </w:pPr>
    </w:p>
    <w:p w14:paraId="2B8F04FC" w14:textId="2D0D26E3" w:rsidR="00F23C88" w:rsidRPr="00BF2093" w:rsidRDefault="00D96909" w:rsidP="00F23C88">
      <w:pPr>
        <w:numPr>
          <w:ilvl w:val="0"/>
          <w:numId w:val="24"/>
        </w:numPr>
        <w:spacing w:after="160" w:line="259" w:lineRule="auto"/>
      </w:pPr>
      <w:r>
        <w:rPr>
          <w:b/>
          <w:bCs/>
        </w:rPr>
        <w:t>Brožúru</w:t>
      </w:r>
      <w:r w:rsidR="00F23C88" w:rsidRPr="00BF2093">
        <w:rPr>
          <w:b/>
          <w:bCs/>
        </w:rPr>
        <w:t xml:space="preserve"> Čo rúško nezakrylo</w:t>
      </w:r>
      <w:r w:rsidR="00F23C88" w:rsidRPr="00BF2093">
        <w:t>, ktorá je osobnými výpoveďami niektorých zariadení sociálnych služieb o prvej vlne pandémie:</w:t>
      </w:r>
    </w:p>
    <w:p w14:paraId="2E0C04CB" w14:textId="031FE483" w:rsidR="00F23C88" w:rsidRPr="00D96909" w:rsidRDefault="008E4716" w:rsidP="00F23C88">
      <w:pPr>
        <w:numPr>
          <w:ilvl w:val="0"/>
          <w:numId w:val="24"/>
        </w:numPr>
        <w:spacing w:after="160" w:line="259" w:lineRule="auto"/>
        <w:rPr>
          <w:rStyle w:val="Hypertextovprepojenie"/>
          <w:color w:val="auto"/>
          <w:u w:val="none"/>
        </w:rPr>
      </w:pPr>
      <w:hyperlink r:id="rId14" w:history="1">
        <w:r w:rsidR="00F23C88" w:rsidRPr="00BF2093">
          <w:rPr>
            <w:rStyle w:val="Hypertextovprepojenie"/>
          </w:rPr>
          <w:t>https://www.socia.sk/wp-content/uploads/2020/08/Co-rusko-nezakrylo-web.pdf</w:t>
        </w:r>
      </w:hyperlink>
    </w:p>
    <w:p w14:paraId="13F613E3" w14:textId="798E38F2" w:rsidR="00D96909" w:rsidRDefault="00D96909" w:rsidP="00D96909">
      <w:pPr>
        <w:spacing w:after="160" w:line="259" w:lineRule="auto"/>
        <w:rPr>
          <w:rStyle w:val="Hypertextovprepojenie"/>
        </w:rPr>
      </w:pPr>
      <w:r w:rsidRPr="00BF2093">
        <w:rPr>
          <w:noProof/>
        </w:rPr>
        <w:drawing>
          <wp:anchor distT="0" distB="0" distL="114300" distR="114300" simplePos="0" relativeHeight="251666432" behindDoc="0" locked="0" layoutInCell="1" allowOverlap="1" wp14:anchorId="04F3C550" wp14:editId="05C32020">
            <wp:simplePos x="0" y="0"/>
            <wp:positionH relativeFrom="margin">
              <wp:posOffset>1788795</wp:posOffset>
            </wp:positionH>
            <wp:positionV relativeFrom="margin">
              <wp:posOffset>5777865</wp:posOffset>
            </wp:positionV>
            <wp:extent cx="1881505" cy="1864360"/>
            <wp:effectExtent l="0" t="0" r="4445" b="2540"/>
            <wp:wrapSquare wrapText="bothSides"/>
            <wp:docPr id="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2"/>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81505" cy="1864360"/>
                    </a:xfrm>
                    <a:prstGeom prst="rect">
                      <a:avLst/>
                    </a:prstGeom>
                  </pic:spPr>
                </pic:pic>
              </a:graphicData>
            </a:graphic>
          </wp:anchor>
        </w:drawing>
      </w:r>
    </w:p>
    <w:p w14:paraId="6265B39E" w14:textId="1EF571DE" w:rsidR="00D96909" w:rsidRDefault="00D96909" w:rsidP="00D96909">
      <w:pPr>
        <w:spacing w:after="160" w:line="259" w:lineRule="auto"/>
        <w:rPr>
          <w:rStyle w:val="Hypertextovprepojenie"/>
        </w:rPr>
      </w:pPr>
    </w:p>
    <w:p w14:paraId="72A8B187" w14:textId="77777777" w:rsidR="00D96909" w:rsidRDefault="00D96909" w:rsidP="00D96909">
      <w:pPr>
        <w:spacing w:after="160" w:line="259" w:lineRule="auto"/>
        <w:rPr>
          <w:rStyle w:val="Hypertextovprepojenie"/>
        </w:rPr>
      </w:pPr>
    </w:p>
    <w:p w14:paraId="4CAF6EEB" w14:textId="1BABC05E" w:rsidR="00D96909" w:rsidRDefault="00D96909" w:rsidP="00D96909">
      <w:pPr>
        <w:spacing w:after="160" w:line="259" w:lineRule="auto"/>
        <w:rPr>
          <w:rStyle w:val="Hypertextovprepojenie"/>
        </w:rPr>
      </w:pPr>
    </w:p>
    <w:p w14:paraId="013F165A" w14:textId="77777777" w:rsidR="00D96909" w:rsidRDefault="00D96909" w:rsidP="00D96909">
      <w:pPr>
        <w:spacing w:after="160" w:line="259" w:lineRule="auto"/>
        <w:rPr>
          <w:rStyle w:val="Hypertextovprepojenie"/>
        </w:rPr>
      </w:pPr>
    </w:p>
    <w:p w14:paraId="6C491A2A" w14:textId="77777777" w:rsidR="00D96909" w:rsidRDefault="00D96909" w:rsidP="00D96909">
      <w:pPr>
        <w:spacing w:after="160" w:line="259" w:lineRule="auto"/>
        <w:rPr>
          <w:rStyle w:val="Hypertextovprepojenie"/>
        </w:rPr>
      </w:pPr>
    </w:p>
    <w:p w14:paraId="4B7DA230" w14:textId="77777777" w:rsidR="00D96909" w:rsidRDefault="00D96909" w:rsidP="00D96909">
      <w:pPr>
        <w:spacing w:after="160" w:line="259" w:lineRule="auto"/>
        <w:rPr>
          <w:rStyle w:val="Hypertextovprepojenie"/>
        </w:rPr>
      </w:pPr>
    </w:p>
    <w:p w14:paraId="2DC3E43B" w14:textId="77777777" w:rsidR="00D96909" w:rsidRDefault="00D96909" w:rsidP="00D96909">
      <w:pPr>
        <w:spacing w:after="160" w:line="259" w:lineRule="auto"/>
      </w:pPr>
    </w:p>
    <w:p w14:paraId="18804DB4" w14:textId="77777777" w:rsidR="00D96909" w:rsidRDefault="00D96909" w:rsidP="00D96909">
      <w:pPr>
        <w:spacing w:after="160" w:line="259" w:lineRule="auto"/>
      </w:pPr>
    </w:p>
    <w:p w14:paraId="659F8224" w14:textId="20FF164C" w:rsidR="00F23C88" w:rsidRPr="00BF2093" w:rsidRDefault="00F23C88" w:rsidP="00F23C88">
      <w:pPr>
        <w:numPr>
          <w:ilvl w:val="0"/>
          <w:numId w:val="25"/>
        </w:numPr>
        <w:spacing w:after="160" w:line="259" w:lineRule="auto"/>
      </w:pPr>
      <w:r>
        <w:rPr>
          <w:b/>
          <w:bCs/>
        </w:rPr>
        <w:t>V</w:t>
      </w:r>
      <w:r w:rsidRPr="00BF2093">
        <w:rPr>
          <w:b/>
          <w:bCs/>
        </w:rPr>
        <w:t xml:space="preserve"> rámci Tranzitného programu „Zo školy do života“ </w:t>
      </w:r>
      <w:r w:rsidR="007C5817">
        <w:rPr>
          <w:b/>
          <w:bCs/>
        </w:rPr>
        <w:t xml:space="preserve">sme sa zamerali na </w:t>
      </w:r>
      <w:r w:rsidRPr="00BF2093">
        <w:rPr>
          <w:b/>
          <w:bCs/>
        </w:rPr>
        <w:t>adaptác</w:t>
      </w:r>
      <w:r w:rsidR="007C5817">
        <w:rPr>
          <w:b/>
          <w:bCs/>
        </w:rPr>
        <w:t>iu</w:t>
      </w:r>
      <w:r w:rsidRPr="00BF2093">
        <w:rPr>
          <w:b/>
          <w:bCs/>
        </w:rPr>
        <w:t xml:space="preserve"> klientov a celého tímu na online priestor</w:t>
      </w:r>
      <w:r>
        <w:t xml:space="preserve">, </w:t>
      </w:r>
      <w:r w:rsidRPr="00F23C88">
        <w:rPr>
          <w:b/>
          <w:bCs/>
        </w:rPr>
        <w:t>učenie sa novým nástrojom a formám komunikácie</w:t>
      </w:r>
      <w:r>
        <w:rPr>
          <w:b/>
          <w:bCs/>
        </w:rPr>
        <w:t>.</w:t>
      </w:r>
    </w:p>
    <w:p w14:paraId="33508787" w14:textId="0824DB90" w:rsidR="00F23C88" w:rsidRPr="00D96909" w:rsidRDefault="00F23C88" w:rsidP="00F23C88">
      <w:pPr>
        <w:numPr>
          <w:ilvl w:val="0"/>
          <w:numId w:val="25"/>
        </w:numPr>
        <w:spacing w:after="160" w:line="259" w:lineRule="auto"/>
      </w:pPr>
      <w:r>
        <w:rPr>
          <w:b/>
          <w:bCs/>
        </w:rPr>
        <w:t>Z</w:t>
      </w:r>
      <w:r w:rsidRPr="00BF2093">
        <w:rPr>
          <w:b/>
          <w:bCs/>
        </w:rPr>
        <w:t>rušenie workshopov pre seniorov zameraných na mediálnu  gramotnosť, ktoré mali nadväzovať na kampaň STAROBA SA NÁS DOTÝKA 2019</w:t>
      </w:r>
      <w:r>
        <w:rPr>
          <w:b/>
          <w:bCs/>
        </w:rPr>
        <w:t>.</w:t>
      </w:r>
    </w:p>
    <w:p w14:paraId="03564D7B" w14:textId="5FF49204" w:rsidR="00507F27" w:rsidRPr="00C32CEE" w:rsidRDefault="00D96909" w:rsidP="00C32CEE">
      <w:pPr>
        <w:spacing w:after="160" w:line="259" w:lineRule="auto"/>
      </w:pPr>
      <w:r>
        <w:rPr>
          <w:b/>
          <w:bCs/>
        </w:rPr>
        <w:t>Ďalšie udalosti, ktoré v nadácii považujeme za dôležité:</w:t>
      </w:r>
    </w:p>
    <w:p w14:paraId="3024C7CF" w14:textId="5CC034ED" w:rsidR="0044049C" w:rsidRDefault="0044049C" w:rsidP="0044049C">
      <w:pPr>
        <w:pStyle w:val="Normlnywebov"/>
        <w:numPr>
          <w:ilvl w:val="0"/>
          <w:numId w:val="5"/>
        </w:numPr>
        <w:spacing w:before="0" w:beforeAutospacing="0" w:after="200" w:afterAutospacing="0"/>
        <w:jc w:val="both"/>
        <w:textAlignment w:val="baseline"/>
        <w:rPr>
          <w:rFonts w:ascii="Noto Sans Symbols" w:hAnsi="Noto Sans Symbols"/>
          <w:color w:val="000000"/>
          <w:sz w:val="22"/>
          <w:szCs w:val="22"/>
        </w:rPr>
      </w:pPr>
      <w:r>
        <w:rPr>
          <w:rFonts w:ascii="Calibri" w:hAnsi="Calibri" w:cs="Calibri"/>
          <w:color w:val="000000"/>
          <w:sz w:val="22"/>
          <w:szCs w:val="22"/>
          <w:shd w:val="clear" w:color="auto" w:fill="FFFFFF"/>
        </w:rPr>
        <w:t>Do Programového vyhlásenia vlády SR 2020 - 2024  sa dostali takmer všetky oblasti a priority, ktoré sa snaží dlhodobo presadzovať aj nadácia SOCIA..</w:t>
      </w:r>
    </w:p>
    <w:p w14:paraId="0E120C98" w14:textId="11A05112" w:rsidR="0044049C" w:rsidRPr="00E342AF" w:rsidRDefault="0044049C" w:rsidP="0044049C">
      <w:pPr>
        <w:pStyle w:val="Normlnywebov"/>
        <w:numPr>
          <w:ilvl w:val="0"/>
          <w:numId w:val="5"/>
        </w:numPr>
        <w:spacing w:before="0" w:beforeAutospacing="0" w:after="0" w:afterAutospacing="0"/>
        <w:jc w:val="both"/>
        <w:textAlignment w:val="baseline"/>
        <w:rPr>
          <w:rFonts w:ascii="Noto Sans Symbols" w:hAnsi="Noto Sans Symbols"/>
          <w:color w:val="000000"/>
          <w:sz w:val="22"/>
          <w:szCs w:val="22"/>
        </w:rPr>
      </w:pPr>
      <w:r>
        <w:rPr>
          <w:rFonts w:ascii="Calibri" w:hAnsi="Calibri" w:cs="Calibri"/>
          <w:color w:val="000000"/>
          <w:sz w:val="22"/>
          <w:szCs w:val="22"/>
          <w:shd w:val="clear" w:color="auto" w:fill="FFFFFF"/>
        </w:rPr>
        <w:t xml:space="preserve">V marci zahájilo svoju činnosť </w:t>
      </w:r>
      <w:r w:rsidRPr="007C5817">
        <w:rPr>
          <w:rFonts w:ascii="Calibri" w:hAnsi="Calibri" w:cs="Calibri"/>
          <w:b/>
          <w:color w:val="000000"/>
          <w:sz w:val="22"/>
          <w:szCs w:val="22"/>
          <w:shd w:val="clear" w:color="auto" w:fill="FFFFFF"/>
        </w:rPr>
        <w:t>Centrum včasnej intervencie</w:t>
      </w:r>
      <w:r>
        <w:rPr>
          <w:rFonts w:ascii="Calibri" w:hAnsi="Calibri" w:cs="Calibri"/>
          <w:color w:val="000000"/>
          <w:sz w:val="22"/>
          <w:szCs w:val="22"/>
          <w:shd w:val="clear" w:color="auto" w:fill="FFFFFF"/>
        </w:rPr>
        <w:t xml:space="preserve"> </w:t>
      </w:r>
      <w:r>
        <w:rPr>
          <w:rFonts w:ascii="Calibri" w:hAnsi="Calibri" w:cs="Calibri"/>
          <w:b/>
          <w:bCs/>
          <w:color w:val="000000"/>
          <w:sz w:val="22"/>
          <w:szCs w:val="22"/>
          <w:shd w:val="clear" w:color="auto" w:fill="FFFFFF"/>
        </w:rPr>
        <w:t>v Lučenci,</w:t>
      </w:r>
      <w:r>
        <w:rPr>
          <w:rFonts w:ascii="Calibri" w:hAnsi="Calibri" w:cs="Calibri"/>
          <w:color w:val="000000"/>
          <w:sz w:val="22"/>
          <w:szCs w:val="22"/>
          <w:shd w:val="clear" w:color="auto" w:fill="FFFFFF"/>
        </w:rPr>
        <w:t xml:space="preserve"> ktoré funguje pod organizáciou ALTERNATÍVA – Centrum nezávislého života, n. o. . V júli zahájila svoju činnosť </w:t>
      </w:r>
      <w:r w:rsidRPr="007C5817">
        <w:rPr>
          <w:rFonts w:ascii="Calibri" w:hAnsi="Calibri" w:cs="Calibri"/>
          <w:b/>
          <w:color w:val="000000"/>
          <w:sz w:val="22"/>
          <w:szCs w:val="22"/>
          <w:shd w:val="clear" w:color="auto" w:fill="FFFFFF"/>
        </w:rPr>
        <w:t>služba včasnej intervencie v</w:t>
      </w:r>
      <w:r>
        <w:rPr>
          <w:rFonts w:ascii="Calibri" w:hAnsi="Calibri" w:cs="Calibri"/>
          <w:color w:val="000000"/>
          <w:sz w:val="22"/>
          <w:szCs w:val="22"/>
          <w:shd w:val="clear" w:color="auto" w:fill="FFFFFF"/>
        </w:rPr>
        <w:t xml:space="preserve"> </w:t>
      </w:r>
      <w:r>
        <w:rPr>
          <w:rFonts w:ascii="Calibri" w:hAnsi="Calibri" w:cs="Calibri"/>
          <w:b/>
          <w:bCs/>
          <w:color w:val="000000"/>
          <w:sz w:val="22"/>
          <w:szCs w:val="22"/>
          <w:shd w:val="clear" w:color="auto" w:fill="FFFFFF"/>
        </w:rPr>
        <w:t>Brezne,</w:t>
      </w:r>
      <w:r>
        <w:rPr>
          <w:rFonts w:ascii="Calibri" w:hAnsi="Calibri" w:cs="Calibri"/>
          <w:color w:val="000000"/>
          <w:sz w:val="22"/>
          <w:szCs w:val="22"/>
          <w:shd w:val="clear" w:color="auto" w:fill="FFFFFF"/>
        </w:rPr>
        <w:t xml:space="preserve"> ktorá bola zriadená pri neziskovej organizácii Misericordia. V tomto roku sa nám podľa dohody s Banskobystrickým samosprávnym krajom podarilo otvoriť dve nové služby pre rodiny s deťmi so zdravotným postihnutím alebo ohrozeným vývinom  v kraji. </w:t>
      </w:r>
    </w:p>
    <w:p w14:paraId="1F20A5A0" w14:textId="77777777" w:rsidR="00E342AF" w:rsidRDefault="00E342AF" w:rsidP="00E342AF">
      <w:pPr>
        <w:pStyle w:val="Normlnywebov"/>
        <w:spacing w:before="0" w:beforeAutospacing="0" w:after="0" w:afterAutospacing="0"/>
        <w:ind w:left="720"/>
        <w:jc w:val="both"/>
        <w:textAlignment w:val="baseline"/>
        <w:rPr>
          <w:rFonts w:ascii="Noto Sans Symbols" w:hAnsi="Noto Sans Symbols"/>
          <w:color w:val="000000"/>
          <w:sz w:val="22"/>
          <w:szCs w:val="22"/>
        </w:rPr>
      </w:pPr>
    </w:p>
    <w:p w14:paraId="6579E621" w14:textId="30A60647" w:rsidR="0044049C" w:rsidRPr="00E342AF" w:rsidRDefault="00E342AF" w:rsidP="0044049C">
      <w:pPr>
        <w:pStyle w:val="Normlnywebov"/>
        <w:numPr>
          <w:ilvl w:val="0"/>
          <w:numId w:val="5"/>
        </w:numPr>
        <w:spacing w:before="0" w:beforeAutospacing="0" w:after="0" w:afterAutospacing="0"/>
        <w:jc w:val="both"/>
        <w:textAlignment w:val="baseline"/>
        <w:rPr>
          <w:rFonts w:ascii="Calibri" w:hAnsi="Calibri" w:cs="Calibri"/>
          <w:color w:val="000000"/>
          <w:sz w:val="22"/>
          <w:szCs w:val="22"/>
          <w:shd w:val="clear" w:color="auto" w:fill="FFFFFF"/>
        </w:rPr>
      </w:pPr>
      <w:r>
        <w:rPr>
          <w:rFonts w:ascii="Calibri" w:hAnsi="Calibri" w:cs="Calibri"/>
          <w:color w:val="000000"/>
          <w:sz w:val="22"/>
          <w:szCs w:val="22"/>
          <w:shd w:val="clear" w:color="auto" w:fill="FFFFFF"/>
        </w:rPr>
        <w:t>Spolupráca s Ministerstvom</w:t>
      </w:r>
      <w:r w:rsidR="0044049C">
        <w:rPr>
          <w:rFonts w:ascii="Calibri" w:hAnsi="Calibri" w:cs="Calibri"/>
          <w:color w:val="000000"/>
          <w:sz w:val="22"/>
          <w:szCs w:val="22"/>
          <w:shd w:val="clear" w:color="auto" w:fill="FFFFFF"/>
        </w:rPr>
        <w:t xml:space="preserve"> práce, sociálnych vecí a rodiny SR</w:t>
      </w:r>
      <w:r>
        <w:rPr>
          <w:rFonts w:ascii="Calibri" w:hAnsi="Calibri" w:cs="Calibri"/>
          <w:color w:val="000000"/>
          <w:sz w:val="22"/>
          <w:szCs w:val="22"/>
          <w:shd w:val="clear" w:color="auto" w:fill="FFFFFF"/>
        </w:rPr>
        <w:t xml:space="preserve"> – Vladislav Matej ako poradca pre </w:t>
      </w:r>
      <w:r w:rsidRPr="00E342AF">
        <w:rPr>
          <w:rFonts w:ascii="Calibri" w:hAnsi="Calibri" w:cs="Calibri"/>
          <w:color w:val="000000"/>
          <w:sz w:val="22"/>
          <w:szCs w:val="22"/>
          <w:shd w:val="clear" w:color="auto" w:fill="FFFFFF"/>
        </w:rPr>
        <w:t>stratégiu rozvoja včasnej intervencie a ra</w:t>
      </w:r>
      <w:r w:rsidR="007C5817">
        <w:rPr>
          <w:rFonts w:ascii="Calibri" w:hAnsi="Calibri" w:cs="Calibri"/>
          <w:color w:val="000000"/>
          <w:sz w:val="22"/>
          <w:szCs w:val="22"/>
          <w:shd w:val="clear" w:color="auto" w:fill="FFFFFF"/>
        </w:rPr>
        <w:t>nej starostlivosti na Slovensku</w:t>
      </w:r>
      <w:r>
        <w:rPr>
          <w:rFonts w:ascii="Calibri" w:hAnsi="Calibri" w:cs="Calibri"/>
          <w:color w:val="000000"/>
          <w:sz w:val="22"/>
          <w:szCs w:val="22"/>
          <w:shd w:val="clear" w:color="auto" w:fill="FFFFFF"/>
        </w:rPr>
        <w:t>, Mária Machajdíková ako poradkyňa pre oblasť eurofondov.</w:t>
      </w:r>
    </w:p>
    <w:p w14:paraId="56F3EAD8" w14:textId="77777777" w:rsidR="00E342AF" w:rsidRPr="00E342AF" w:rsidRDefault="00E342AF" w:rsidP="00E342AF">
      <w:pPr>
        <w:pStyle w:val="Normlnywebov"/>
        <w:spacing w:before="0" w:beforeAutospacing="0" w:after="0" w:afterAutospacing="0"/>
        <w:ind w:left="720"/>
        <w:jc w:val="both"/>
        <w:textAlignment w:val="baseline"/>
        <w:rPr>
          <w:rFonts w:ascii="Calibri" w:hAnsi="Calibri" w:cs="Calibri"/>
          <w:color w:val="000000"/>
          <w:sz w:val="22"/>
          <w:szCs w:val="22"/>
          <w:shd w:val="clear" w:color="auto" w:fill="FFFFFF"/>
        </w:rPr>
      </w:pPr>
    </w:p>
    <w:p w14:paraId="107E61B3" w14:textId="6D71C775" w:rsidR="0044049C" w:rsidRDefault="0044049C" w:rsidP="0044049C">
      <w:pPr>
        <w:pStyle w:val="Normlnywebov"/>
        <w:numPr>
          <w:ilvl w:val="0"/>
          <w:numId w:val="5"/>
        </w:numPr>
        <w:spacing w:before="0" w:beforeAutospacing="0" w:after="200" w:afterAutospacing="0"/>
        <w:jc w:val="both"/>
        <w:textAlignment w:val="baseline"/>
        <w:rPr>
          <w:rFonts w:ascii="Noto Sans Symbols" w:hAnsi="Noto Sans Symbols"/>
          <w:color w:val="000000"/>
          <w:sz w:val="22"/>
          <w:szCs w:val="22"/>
        </w:rPr>
      </w:pPr>
      <w:r>
        <w:rPr>
          <w:rFonts w:ascii="Calibri" w:hAnsi="Calibri" w:cs="Calibri"/>
          <w:color w:val="000000"/>
          <w:sz w:val="22"/>
          <w:szCs w:val="22"/>
          <w:shd w:val="clear" w:color="auto" w:fill="FFFFFF"/>
        </w:rPr>
        <w:t xml:space="preserve">V júni sme v spolupráci s Radou pre poradenstvo v sociálnej práci a Národnou radou občanov so zdravotným postihnutím v SR organizovali online konferenciu </w:t>
      </w:r>
      <w:r>
        <w:rPr>
          <w:rFonts w:ascii="Calibri" w:hAnsi="Calibri" w:cs="Calibri"/>
          <w:b/>
          <w:bCs/>
          <w:color w:val="000000"/>
          <w:sz w:val="22"/>
          <w:szCs w:val="22"/>
          <w:shd w:val="clear" w:color="auto" w:fill="FFFFFF"/>
        </w:rPr>
        <w:t>NEZÁVISLÝ ŽIVOT –  Aký by sme ho chceli</w:t>
      </w:r>
      <w:r>
        <w:rPr>
          <w:rFonts w:ascii="Calibri" w:hAnsi="Calibri" w:cs="Calibri"/>
          <w:color w:val="000000"/>
          <w:sz w:val="22"/>
          <w:szCs w:val="22"/>
          <w:shd w:val="clear" w:color="auto" w:fill="FFFFFF"/>
        </w:rPr>
        <w:t>?</w:t>
      </w:r>
    </w:p>
    <w:p w14:paraId="5B76BE1B" w14:textId="2805D0D8" w:rsidR="0044049C" w:rsidRDefault="0044049C" w:rsidP="0044049C">
      <w:pPr>
        <w:pStyle w:val="Normlnywebov"/>
        <w:numPr>
          <w:ilvl w:val="0"/>
          <w:numId w:val="5"/>
        </w:numPr>
        <w:spacing w:before="240" w:beforeAutospacing="0" w:after="240" w:afterAutospacing="0"/>
        <w:jc w:val="both"/>
        <w:textAlignment w:val="baseline"/>
        <w:rPr>
          <w:rFonts w:ascii="Noto Sans Symbols" w:hAnsi="Noto Sans Symbols"/>
          <w:color w:val="000000"/>
          <w:sz w:val="22"/>
          <w:szCs w:val="22"/>
        </w:rPr>
      </w:pPr>
      <w:r>
        <w:rPr>
          <w:rFonts w:ascii="Calibri" w:hAnsi="Calibri" w:cs="Calibri"/>
          <w:color w:val="000000"/>
          <w:sz w:val="22"/>
          <w:szCs w:val="22"/>
          <w:shd w:val="clear" w:color="auto" w:fill="FFFFFF"/>
        </w:rPr>
        <w:t xml:space="preserve">Na konci leta sme spolu s Mariánom Bačom a design factory, o. z. založili neziskovú organizáciu Inštitút aktívneho bývania. Aktívne bývanie chápeme ako bývanie, ktoré vytvára harmóniu medzi technickým riešením obydlia, citlivým, ekologickým a architektonickým umiestnením do prostredia, tolerantným spolužitím ľudí a dôstojným životom človeka. Je predovšetkým určené pre seniorov; rodiny s deťmi, ktoré sa ocitli v krízovej situácii; ľudí so zdravotným postihnutím; ľudí bez domova. </w:t>
      </w:r>
      <w:hyperlink r:id="rId16" w:history="1">
        <w:r>
          <w:rPr>
            <w:rStyle w:val="Hypertextovprepojenie"/>
            <w:rFonts w:ascii="Calibri" w:hAnsi="Calibri" w:cs="Calibri"/>
            <w:color w:val="1155CC"/>
            <w:sz w:val="22"/>
            <w:szCs w:val="22"/>
            <w:shd w:val="clear" w:color="auto" w:fill="FFFFFF"/>
          </w:rPr>
          <w:t>http://institutab.sk/</w:t>
        </w:r>
      </w:hyperlink>
    </w:p>
    <w:p w14:paraId="756806D8" w14:textId="12482D66" w:rsidR="0044049C" w:rsidRDefault="00CC6949" w:rsidP="0044049C">
      <w:pPr>
        <w:pStyle w:val="Normlnywebov"/>
        <w:numPr>
          <w:ilvl w:val="0"/>
          <w:numId w:val="5"/>
        </w:numPr>
        <w:spacing w:before="240" w:beforeAutospacing="0" w:after="240" w:afterAutospacing="0"/>
        <w:jc w:val="both"/>
        <w:textAlignment w:val="baseline"/>
        <w:rPr>
          <w:rFonts w:ascii="Noto Sans Symbols" w:hAnsi="Noto Sans Symbols"/>
          <w:color w:val="000000"/>
          <w:sz w:val="22"/>
          <w:szCs w:val="22"/>
        </w:rPr>
      </w:pPr>
      <w:r>
        <w:rPr>
          <w:rFonts w:ascii="Calibri" w:hAnsi="Calibri" w:cs="Calibri"/>
          <w:color w:val="000000"/>
          <w:sz w:val="22"/>
          <w:szCs w:val="22"/>
          <w:shd w:val="clear" w:color="auto" w:fill="FFFFFF"/>
        </w:rPr>
        <w:t>Od októbra sme boli podporení N</w:t>
      </w:r>
      <w:r w:rsidR="0044049C">
        <w:rPr>
          <w:rFonts w:ascii="Calibri" w:hAnsi="Calibri" w:cs="Calibri"/>
          <w:color w:val="000000"/>
          <w:sz w:val="22"/>
          <w:szCs w:val="22"/>
          <w:shd w:val="clear" w:color="auto" w:fill="FFFFFF"/>
        </w:rPr>
        <w:t>adáciou Porticus, ktorá nám poskytla grant vo výške 100 000 eur. Získali sme tak dlhodobého strategického partnera pre oblasť podpory programov pre rodiny s malými deťmi, ktorých vývin je ohrozený málo podnetným prostredím.</w:t>
      </w:r>
    </w:p>
    <w:p w14:paraId="32DB8208" w14:textId="77777777" w:rsidR="0044049C" w:rsidRDefault="0044049C" w:rsidP="0044049C">
      <w:pPr>
        <w:pStyle w:val="Normlnywebov"/>
        <w:numPr>
          <w:ilvl w:val="0"/>
          <w:numId w:val="5"/>
        </w:numPr>
        <w:spacing w:before="0" w:beforeAutospacing="0" w:after="200" w:afterAutospacing="0"/>
        <w:jc w:val="both"/>
        <w:textAlignment w:val="baseline"/>
        <w:rPr>
          <w:rFonts w:ascii="Noto Sans Symbols" w:hAnsi="Noto Sans Symbols"/>
          <w:color w:val="000000"/>
          <w:sz w:val="22"/>
          <w:szCs w:val="22"/>
        </w:rPr>
      </w:pPr>
      <w:r>
        <w:rPr>
          <w:rFonts w:ascii="Calibri" w:hAnsi="Calibri" w:cs="Calibri"/>
          <w:color w:val="000000"/>
          <w:sz w:val="22"/>
          <w:szCs w:val="22"/>
          <w:shd w:val="clear" w:color="auto" w:fill="FFFFFF"/>
        </w:rPr>
        <w:t xml:space="preserve">V novembri sme predstavili kampaň </w:t>
      </w:r>
      <w:r>
        <w:rPr>
          <w:rFonts w:ascii="Calibri" w:hAnsi="Calibri" w:cs="Calibri"/>
          <w:b/>
          <w:bCs/>
          <w:color w:val="000000"/>
          <w:sz w:val="22"/>
          <w:szCs w:val="22"/>
          <w:shd w:val="clear" w:color="auto" w:fill="FFFFFF"/>
        </w:rPr>
        <w:t>Staroba sa nás dotýka, v ktorej sme sa venovali demencii.</w:t>
      </w:r>
    </w:p>
    <w:p w14:paraId="2A184699" w14:textId="77777777" w:rsidR="0044049C" w:rsidRDefault="0044049C" w:rsidP="0044049C">
      <w:pPr>
        <w:pStyle w:val="Normlnywebov"/>
        <w:numPr>
          <w:ilvl w:val="0"/>
          <w:numId w:val="5"/>
        </w:numPr>
        <w:spacing w:before="0" w:beforeAutospacing="0" w:after="0" w:afterAutospacing="0"/>
        <w:jc w:val="both"/>
        <w:textAlignment w:val="baseline"/>
        <w:rPr>
          <w:rFonts w:ascii="Noto Sans Symbols" w:hAnsi="Noto Sans Symbols"/>
          <w:color w:val="000000"/>
          <w:sz w:val="22"/>
          <w:szCs w:val="22"/>
        </w:rPr>
      </w:pPr>
      <w:r>
        <w:rPr>
          <w:rFonts w:ascii="Calibri" w:hAnsi="Calibri" w:cs="Calibri"/>
          <w:color w:val="000000"/>
          <w:sz w:val="22"/>
          <w:szCs w:val="22"/>
          <w:shd w:val="clear" w:color="auto" w:fill="FFFFFF"/>
        </w:rPr>
        <w:t>V decembri sa stali novými členmi Správnej rady nadácie SOCIA Andrea Cocherová a Zsolt Cséfalvay (Andrej Jankuliak a Simona Bubánová sa vzdali svojho členstva v Správnej rade).</w:t>
      </w:r>
    </w:p>
    <w:p w14:paraId="00591F52" w14:textId="77777777" w:rsidR="0044049C" w:rsidRDefault="0044049C" w:rsidP="0044049C">
      <w:pPr>
        <w:pBdr>
          <w:top w:val="nil"/>
          <w:left w:val="nil"/>
          <w:bottom w:val="nil"/>
          <w:right w:val="nil"/>
          <w:between w:val="nil"/>
        </w:pBdr>
        <w:ind w:left="720"/>
        <w:jc w:val="both"/>
        <w:rPr>
          <w:color w:val="000000"/>
          <w:highlight w:val="white"/>
        </w:rPr>
      </w:pPr>
    </w:p>
    <w:p w14:paraId="4CB42523" w14:textId="3E1844AA" w:rsidR="00A57372" w:rsidRDefault="00D80B42" w:rsidP="00520BBE">
      <w:pPr>
        <w:spacing w:after="0"/>
        <w:jc w:val="center"/>
      </w:pPr>
      <w:r>
        <w:rPr>
          <w:noProof/>
        </w:rPr>
        <w:drawing>
          <wp:inline distT="0" distB="0" distL="0" distR="0" wp14:anchorId="6339A4DA" wp14:editId="4C11BFB6">
            <wp:extent cx="2195724" cy="1236004"/>
            <wp:effectExtent l="0" t="0" r="0" b="254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06746" cy="1242208"/>
                    </a:xfrm>
                    <a:prstGeom prst="rect">
                      <a:avLst/>
                    </a:prstGeom>
                    <a:noFill/>
                    <a:ln>
                      <a:noFill/>
                    </a:ln>
                  </pic:spPr>
                </pic:pic>
              </a:graphicData>
            </a:graphic>
          </wp:inline>
        </w:drawing>
      </w:r>
    </w:p>
    <w:p w14:paraId="36018CA0" w14:textId="77777777" w:rsidR="00A57372" w:rsidRDefault="00A57372" w:rsidP="00240D27">
      <w:pPr>
        <w:spacing w:after="0"/>
        <w:jc w:val="center"/>
      </w:pPr>
    </w:p>
    <w:p w14:paraId="689E83C6" w14:textId="77777777" w:rsidR="001244C4" w:rsidRDefault="001244C4" w:rsidP="00240D27">
      <w:pPr>
        <w:spacing w:after="0"/>
        <w:jc w:val="center"/>
      </w:pPr>
    </w:p>
    <w:p w14:paraId="243243BC" w14:textId="77777777" w:rsidR="001244C4" w:rsidRDefault="001244C4" w:rsidP="00240D27">
      <w:pPr>
        <w:spacing w:after="0"/>
        <w:jc w:val="center"/>
      </w:pPr>
    </w:p>
    <w:p w14:paraId="375D3FFD" w14:textId="77777777" w:rsidR="001244C4" w:rsidRDefault="001244C4" w:rsidP="00240D27">
      <w:pPr>
        <w:spacing w:after="0"/>
        <w:jc w:val="center"/>
      </w:pPr>
    </w:p>
    <w:p w14:paraId="6FD058E1" w14:textId="67A84A22" w:rsidR="00507F27" w:rsidRDefault="001244C4" w:rsidP="00507F27">
      <w:pPr>
        <w:pStyle w:val="Nadpis1"/>
        <w:numPr>
          <w:ilvl w:val="0"/>
          <w:numId w:val="12"/>
        </w:numPr>
        <w:rPr>
          <w:rFonts w:asciiTheme="majorHAnsi" w:hAnsiTheme="majorHAnsi"/>
          <w:b/>
          <w:color w:val="000000"/>
          <w:sz w:val="24"/>
          <w:szCs w:val="24"/>
          <w:highlight w:val="white"/>
        </w:rPr>
      </w:pPr>
      <w:bookmarkStart w:id="4" w:name="_Toc71292180"/>
      <w:r w:rsidRPr="001244C4">
        <w:rPr>
          <w:rFonts w:asciiTheme="majorHAnsi" w:hAnsiTheme="majorHAnsi"/>
          <w:b/>
          <w:color w:val="000000"/>
          <w:sz w:val="24"/>
          <w:szCs w:val="24"/>
          <w:highlight w:val="white"/>
        </w:rPr>
        <w:t>PODPORA V KOMUNITE POČAS CELÉHO ŽIVOTA</w:t>
      </w:r>
      <w:bookmarkEnd w:id="4"/>
      <w:r w:rsidRPr="00507F27">
        <w:rPr>
          <w:rFonts w:asciiTheme="majorHAnsi" w:hAnsiTheme="majorHAnsi"/>
          <w:b/>
          <w:color w:val="000000"/>
          <w:sz w:val="24"/>
          <w:szCs w:val="24"/>
          <w:highlight w:val="white"/>
        </w:rPr>
        <w:t xml:space="preserve"> </w:t>
      </w:r>
    </w:p>
    <w:p w14:paraId="3E30DD7B" w14:textId="77777777" w:rsidR="00C32CEE" w:rsidRPr="00C32CEE" w:rsidRDefault="00C32CEE" w:rsidP="00C32CEE">
      <w:pPr>
        <w:rPr>
          <w:highlight w:val="white"/>
        </w:rPr>
      </w:pPr>
    </w:p>
    <w:p w14:paraId="4938419C" w14:textId="08E8FCDD" w:rsidR="00C32CEE" w:rsidRPr="00507F27" w:rsidRDefault="00C32CEE" w:rsidP="00C32CEE">
      <w:pPr>
        <w:jc w:val="center"/>
        <w:rPr>
          <w:highlight w:val="white"/>
        </w:rPr>
      </w:pPr>
      <w:r>
        <w:rPr>
          <w:noProof/>
          <w:highlight w:val="white"/>
        </w:rPr>
        <w:drawing>
          <wp:inline distT="0" distB="0" distL="0" distR="0" wp14:anchorId="08D15AB5" wp14:editId="6D1A526B">
            <wp:extent cx="2871332" cy="1834989"/>
            <wp:effectExtent l="0" t="0" r="5715"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15414" cy="1863160"/>
                    </a:xfrm>
                    <a:prstGeom prst="rect">
                      <a:avLst/>
                    </a:prstGeom>
                    <a:noFill/>
                    <a:ln>
                      <a:noFill/>
                    </a:ln>
                  </pic:spPr>
                </pic:pic>
              </a:graphicData>
            </a:graphic>
          </wp:inline>
        </w:drawing>
      </w:r>
    </w:p>
    <w:p w14:paraId="7F5F8085"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DETSTVO 0-7</w:t>
      </w:r>
    </w:p>
    <w:p w14:paraId="0DD25C64" w14:textId="77777777" w:rsidR="001244C4" w:rsidRPr="007B6EC4" w:rsidRDefault="001244C4" w:rsidP="001244C4">
      <w:pPr>
        <w:shd w:val="clear" w:color="auto" w:fill="FFFFFF"/>
        <w:spacing w:after="0" w:line="300" w:lineRule="atLeast"/>
        <w:jc w:val="both"/>
        <w:rPr>
          <w:rFonts w:eastAsia="Times New Roman" w:cs="Times New Roman"/>
          <w:bCs/>
          <w:spacing w:val="3"/>
        </w:rPr>
      </w:pPr>
      <w:r w:rsidRPr="007B6EC4">
        <w:rPr>
          <w:rFonts w:eastAsia="Times New Roman" w:cs="Times New Roman"/>
          <w:bCs/>
          <w:spacing w:val="3"/>
        </w:rPr>
        <w:t xml:space="preserve">Rodina potrebuje VČASNÚ INTERVENCIU, ODĽAHČOVACIE SLUŽBY a širokú paletu iných služieb: zdravotnícke, rehabilitačné a špeciálno-pedagogické. </w:t>
      </w:r>
    </w:p>
    <w:p w14:paraId="5A2F155C" w14:textId="77777777" w:rsidR="001244C4" w:rsidRPr="007B6EC4" w:rsidRDefault="001244C4" w:rsidP="001244C4">
      <w:pPr>
        <w:shd w:val="clear" w:color="auto" w:fill="FFFFFF"/>
        <w:spacing w:after="0" w:line="300" w:lineRule="atLeast"/>
        <w:jc w:val="both"/>
        <w:rPr>
          <w:rFonts w:eastAsia="Times New Roman" w:cs="Times New Roman"/>
          <w:b/>
          <w:bCs/>
          <w:spacing w:val="3"/>
        </w:rPr>
      </w:pPr>
    </w:p>
    <w:p w14:paraId="5B534AA1"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Čo realizuje naša nadácia:</w:t>
      </w:r>
    </w:p>
    <w:p w14:paraId="2562E505"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Zvyšovanie dostupnosti nových služieb  – podpora vzniku CENTIER VČASNEJ INTERVENCIE, PODPORA POSKYTOVATEĽOV, PREPÁJANIE KĽÚČOVÝCH AKTÉROV A JEDNOTLIVCOV, PORADENSTVO PRE RODINU</w:t>
      </w:r>
    </w:p>
    <w:p w14:paraId="2BB18A25" w14:textId="77777777" w:rsidR="001244C4" w:rsidRPr="007B6EC4" w:rsidRDefault="001244C4" w:rsidP="001244C4">
      <w:pPr>
        <w:shd w:val="clear" w:color="auto" w:fill="FFFFFF"/>
        <w:spacing w:after="0" w:line="300" w:lineRule="atLeast"/>
        <w:jc w:val="both"/>
        <w:rPr>
          <w:rFonts w:eastAsia="Times New Roman" w:cs="Times New Roman"/>
          <w:b/>
          <w:bCs/>
          <w:spacing w:val="3"/>
        </w:rPr>
      </w:pPr>
    </w:p>
    <w:p w14:paraId="550D80C3"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DOSPIEVANIE 7-18</w:t>
      </w:r>
    </w:p>
    <w:p w14:paraId="02119215" w14:textId="77777777" w:rsidR="001244C4" w:rsidRPr="007B6EC4" w:rsidRDefault="001244C4" w:rsidP="001244C4">
      <w:pPr>
        <w:shd w:val="clear" w:color="auto" w:fill="FFFFFF"/>
        <w:spacing w:after="0" w:line="300" w:lineRule="atLeast"/>
        <w:jc w:val="both"/>
        <w:rPr>
          <w:rFonts w:eastAsia="Times New Roman" w:cs="Times New Roman"/>
          <w:bCs/>
          <w:spacing w:val="3"/>
        </w:rPr>
      </w:pPr>
      <w:r w:rsidRPr="007B6EC4">
        <w:rPr>
          <w:rFonts w:eastAsia="Times New Roman" w:cs="Times New Roman"/>
          <w:bCs/>
          <w:spacing w:val="3"/>
        </w:rPr>
        <w:t>V tomto období života je najdôležitejšie inkluzívne vzdelávanie, voľnočasové a primerané športové aktivity. Avšak bez dostupných bežných služieb, PODPORNÝCH SLUŽIEB PRE MLADÝCH (napríklad kariérové poradenstvo) to nestačí.</w:t>
      </w:r>
    </w:p>
    <w:p w14:paraId="771DEFEA" w14:textId="77777777" w:rsidR="001244C4" w:rsidRPr="007B6EC4" w:rsidRDefault="001244C4" w:rsidP="001244C4">
      <w:pPr>
        <w:shd w:val="clear" w:color="auto" w:fill="FFFFFF"/>
        <w:spacing w:after="0" w:line="300" w:lineRule="atLeast"/>
        <w:jc w:val="both"/>
        <w:rPr>
          <w:rFonts w:eastAsia="Times New Roman" w:cs="Times New Roman"/>
          <w:b/>
          <w:bCs/>
          <w:spacing w:val="3"/>
        </w:rPr>
      </w:pPr>
    </w:p>
    <w:p w14:paraId="5289DE5E"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Čo realizuje naša nadácia:</w:t>
      </w:r>
    </w:p>
    <w:p w14:paraId="0E249E62"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REALIZÁCIA TRANZITNÉHO PROGRAMU, PODPORA POSKYTOVATEĽOV, PREPÁJANIE KĽÚČOVÝCH AKTÉROV A JEDNOTLIVCOV</w:t>
      </w:r>
    </w:p>
    <w:p w14:paraId="2DDCCE19" w14:textId="77777777" w:rsidR="001244C4" w:rsidRPr="007B6EC4" w:rsidRDefault="001244C4" w:rsidP="001244C4">
      <w:pPr>
        <w:shd w:val="clear" w:color="auto" w:fill="FFFFFF"/>
        <w:spacing w:after="0" w:line="300" w:lineRule="atLeast"/>
        <w:jc w:val="both"/>
        <w:rPr>
          <w:rFonts w:eastAsia="Times New Roman" w:cs="Times New Roman"/>
          <w:b/>
          <w:bCs/>
          <w:spacing w:val="3"/>
        </w:rPr>
      </w:pPr>
    </w:p>
    <w:p w14:paraId="0ADB6D47"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DOSPELOSŤ 18-65</w:t>
      </w:r>
    </w:p>
    <w:p w14:paraId="1EFBE841" w14:textId="77777777" w:rsidR="001244C4" w:rsidRPr="007B6EC4" w:rsidRDefault="001244C4" w:rsidP="001244C4">
      <w:pPr>
        <w:shd w:val="clear" w:color="auto" w:fill="FFFFFF"/>
        <w:spacing w:after="0" w:line="300" w:lineRule="atLeast"/>
        <w:jc w:val="both"/>
        <w:rPr>
          <w:rFonts w:eastAsia="Times New Roman" w:cs="Times New Roman"/>
          <w:bCs/>
          <w:spacing w:val="3"/>
        </w:rPr>
      </w:pPr>
      <w:r w:rsidRPr="007B6EC4">
        <w:rPr>
          <w:rFonts w:eastAsia="Times New Roman" w:cs="Times New Roman"/>
          <w:bCs/>
          <w:spacing w:val="3"/>
        </w:rPr>
        <w:t>Každý dospelý potrebuje prácu a bývanie. Preto sú veľmi dôležité SLUŽBY SPOJENÉ S BÝVANÍM A NEZÁVISLÝM ŽIVOTOM a PODPOROVANÉ ZAMESTNÁVANIE, ale aj ďalšie vzdelávanie, rôzne druhy poradenstva či terapie.</w:t>
      </w:r>
    </w:p>
    <w:p w14:paraId="4109C694" w14:textId="77777777" w:rsidR="001244C4" w:rsidRPr="007B6EC4" w:rsidRDefault="001244C4" w:rsidP="001244C4">
      <w:pPr>
        <w:shd w:val="clear" w:color="auto" w:fill="FFFFFF"/>
        <w:spacing w:after="0" w:line="300" w:lineRule="atLeast"/>
        <w:jc w:val="both"/>
        <w:rPr>
          <w:rFonts w:eastAsia="Times New Roman" w:cs="Times New Roman"/>
          <w:b/>
          <w:bCs/>
          <w:spacing w:val="3"/>
        </w:rPr>
      </w:pPr>
    </w:p>
    <w:p w14:paraId="2F13E1C0"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Čo realizuje naša nadácia:</w:t>
      </w:r>
    </w:p>
    <w:p w14:paraId="28C84F41"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REALIZÁCIA TRANZITÉHO PROGRAMU, PODPORA NEZÁVISLÉHO ŽIVOTA, ZAKLADANIE NOVÝCH SLUŽIEB,</w:t>
      </w:r>
      <w:r w:rsidRPr="007B6EC4">
        <w:rPr>
          <w:rFonts w:eastAsia="Times New Roman" w:cs="Times New Roman"/>
          <w:b/>
          <w:bCs/>
          <w:spacing w:val="3"/>
          <w:lang w:val="en-US"/>
        </w:rPr>
        <w:t xml:space="preserve"> </w:t>
      </w:r>
      <w:r w:rsidRPr="007B6EC4">
        <w:rPr>
          <w:rFonts w:eastAsia="Times New Roman" w:cs="Times New Roman"/>
          <w:b/>
          <w:bCs/>
          <w:spacing w:val="3"/>
        </w:rPr>
        <w:t>PODPORA POSKYTOVATEĽOV, PREPÁJANIE KĽÚČOVÝCH AKTÉROV A JEDNOTLIVCOV</w:t>
      </w:r>
    </w:p>
    <w:p w14:paraId="2795358D" w14:textId="77777777" w:rsidR="001244C4" w:rsidRPr="007B6EC4" w:rsidRDefault="001244C4" w:rsidP="001244C4">
      <w:pPr>
        <w:shd w:val="clear" w:color="auto" w:fill="FFFFFF"/>
        <w:spacing w:after="0" w:line="300" w:lineRule="atLeast"/>
        <w:jc w:val="both"/>
        <w:rPr>
          <w:rFonts w:eastAsia="Times New Roman" w:cs="Times New Roman"/>
          <w:b/>
          <w:bCs/>
          <w:spacing w:val="3"/>
        </w:rPr>
      </w:pPr>
    </w:p>
    <w:p w14:paraId="223419E6"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SENIORSKÝ VEK 65</w:t>
      </w:r>
      <w:r w:rsidRPr="007B6EC4">
        <w:rPr>
          <w:rFonts w:eastAsia="Times New Roman" w:cs="Times New Roman"/>
          <w:b/>
          <w:bCs/>
          <w:spacing w:val="3"/>
          <w:lang w:val="en-US"/>
        </w:rPr>
        <w:t>+</w:t>
      </w:r>
    </w:p>
    <w:p w14:paraId="43D23E75" w14:textId="77777777" w:rsidR="001244C4" w:rsidRPr="007B6EC4" w:rsidRDefault="001244C4" w:rsidP="001244C4">
      <w:pPr>
        <w:shd w:val="clear" w:color="auto" w:fill="FFFFFF"/>
        <w:spacing w:after="0" w:line="300" w:lineRule="atLeast"/>
        <w:jc w:val="both"/>
        <w:rPr>
          <w:rFonts w:eastAsia="Times New Roman" w:cs="Times New Roman"/>
          <w:bCs/>
          <w:spacing w:val="3"/>
        </w:rPr>
      </w:pPr>
      <w:r w:rsidRPr="007B6EC4">
        <w:rPr>
          <w:rFonts w:eastAsia="Times New Roman" w:cs="Times New Roman"/>
          <w:bCs/>
          <w:spacing w:val="3"/>
        </w:rPr>
        <w:t>Seniori potrebujú preventívne programy aktívneho starnutia, špecializované zdravotnícke služby a PODPORNÉ TERÉNNE A AMBULANTNÉ SOCIÁLNE SLUŽBY</w:t>
      </w:r>
      <w:r w:rsidRPr="007B6EC4">
        <w:rPr>
          <w:rFonts w:eastAsia="Times New Roman" w:cs="Times New Roman"/>
          <w:bCs/>
          <w:spacing w:val="3"/>
          <w:lang w:val="en-US"/>
        </w:rPr>
        <w:t>.</w:t>
      </w:r>
      <w:r w:rsidRPr="007B6EC4">
        <w:rPr>
          <w:rFonts w:eastAsia="Times New Roman" w:cs="Times New Roman"/>
          <w:bCs/>
          <w:spacing w:val="3"/>
        </w:rPr>
        <w:t xml:space="preserve"> Pre mnohých je nevyhnutná DLHODOBÁ ZDRAVOTNO-SOCIÁLNA STAROSTLIVOSŤ. </w:t>
      </w:r>
    </w:p>
    <w:p w14:paraId="73B2E74B" w14:textId="77777777" w:rsidR="001244C4" w:rsidRPr="007B6EC4" w:rsidRDefault="001244C4" w:rsidP="001244C4">
      <w:pPr>
        <w:shd w:val="clear" w:color="auto" w:fill="FFFFFF"/>
        <w:spacing w:after="0" w:line="300" w:lineRule="atLeast"/>
        <w:jc w:val="both"/>
        <w:rPr>
          <w:rFonts w:eastAsia="Times New Roman" w:cs="Times New Roman"/>
          <w:b/>
          <w:bCs/>
          <w:spacing w:val="3"/>
        </w:rPr>
      </w:pPr>
    </w:p>
    <w:p w14:paraId="73AD9D6F" w14:textId="77777777" w:rsidR="00C32CEE" w:rsidRDefault="00C32CEE" w:rsidP="001244C4">
      <w:pPr>
        <w:shd w:val="clear" w:color="auto" w:fill="FFFFFF"/>
        <w:spacing w:after="0" w:line="300" w:lineRule="atLeast"/>
        <w:jc w:val="both"/>
        <w:rPr>
          <w:rFonts w:eastAsia="Times New Roman" w:cs="Times New Roman"/>
          <w:b/>
          <w:bCs/>
          <w:spacing w:val="3"/>
        </w:rPr>
      </w:pPr>
    </w:p>
    <w:p w14:paraId="667D9EC9" w14:textId="77777777" w:rsidR="00C32CEE" w:rsidRDefault="00C32CEE" w:rsidP="001244C4">
      <w:pPr>
        <w:shd w:val="clear" w:color="auto" w:fill="FFFFFF"/>
        <w:spacing w:after="0" w:line="300" w:lineRule="atLeast"/>
        <w:jc w:val="both"/>
        <w:rPr>
          <w:rFonts w:eastAsia="Times New Roman" w:cs="Times New Roman"/>
          <w:b/>
          <w:bCs/>
          <w:spacing w:val="3"/>
        </w:rPr>
      </w:pPr>
    </w:p>
    <w:p w14:paraId="31600B74"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Čo realizuje naša nadácia:</w:t>
      </w:r>
    </w:p>
    <w:p w14:paraId="4CA4277F" w14:textId="77777777" w:rsidR="001244C4" w:rsidRPr="007B6EC4" w:rsidRDefault="001244C4" w:rsidP="001244C4">
      <w:pPr>
        <w:shd w:val="clear" w:color="auto" w:fill="FFFFFF"/>
        <w:spacing w:after="0" w:line="300" w:lineRule="atLeast"/>
        <w:jc w:val="both"/>
        <w:rPr>
          <w:rFonts w:eastAsia="Times New Roman" w:cs="Times New Roman"/>
          <w:b/>
          <w:bCs/>
          <w:spacing w:val="3"/>
        </w:rPr>
      </w:pPr>
      <w:r w:rsidRPr="007B6EC4">
        <w:rPr>
          <w:rFonts w:eastAsia="Times New Roman" w:cs="Times New Roman"/>
          <w:b/>
          <w:bCs/>
          <w:spacing w:val="3"/>
        </w:rPr>
        <w:t>PODPORA PRI PRÍPRAVE ZÁKONA O DLHODOBEJ STAROSTLIVOSTI, PODPORA POSKYTOVATEĽOV, PREPÁJANIE KĽÚČOVÝCH AKTÉROV A JEDNOTLIVCOV, REALIZÁCIA KAMPANE STAROBA SA NÁS DOTÝKA</w:t>
      </w:r>
    </w:p>
    <w:p w14:paraId="2B139F61" w14:textId="77777777" w:rsidR="001244C4" w:rsidRPr="007B6EC4" w:rsidRDefault="001244C4" w:rsidP="001244C4">
      <w:pPr>
        <w:pStyle w:val="Normlnywebov"/>
        <w:shd w:val="clear" w:color="auto" w:fill="FFFFFF"/>
        <w:spacing w:before="0" w:beforeAutospacing="0" w:after="0" w:afterAutospacing="0" w:line="300" w:lineRule="atLeast"/>
        <w:jc w:val="both"/>
        <w:rPr>
          <w:rFonts w:asciiTheme="minorHAnsi" w:hAnsiTheme="minorHAnsi"/>
          <w:b/>
          <w:bCs/>
          <w:spacing w:val="3"/>
          <w:sz w:val="22"/>
          <w:szCs w:val="22"/>
        </w:rPr>
      </w:pPr>
    </w:p>
    <w:p w14:paraId="2AD605C9" w14:textId="77777777" w:rsidR="001244C4" w:rsidRPr="007B6EC4" w:rsidRDefault="001244C4" w:rsidP="001244C4">
      <w:pPr>
        <w:pStyle w:val="Normlnywebov"/>
        <w:shd w:val="clear" w:color="auto" w:fill="FFFFFF"/>
        <w:spacing w:before="0" w:beforeAutospacing="0" w:after="0" w:afterAutospacing="0" w:line="300" w:lineRule="atLeast"/>
        <w:jc w:val="both"/>
        <w:rPr>
          <w:rFonts w:ascii="Calibri" w:eastAsia="Times New Roman" w:hAnsi="Calibri"/>
          <w:b/>
          <w:bCs/>
          <w:spacing w:val="3"/>
          <w:sz w:val="22"/>
          <w:szCs w:val="22"/>
        </w:rPr>
      </w:pPr>
      <w:r w:rsidRPr="007B6EC4">
        <w:rPr>
          <w:rFonts w:ascii="Calibri" w:eastAsia="Times New Roman" w:hAnsi="Calibri"/>
          <w:b/>
          <w:bCs/>
          <w:spacing w:val="3"/>
          <w:sz w:val="22"/>
          <w:szCs w:val="22"/>
        </w:rPr>
        <w:t>VŠETKO, ČO ROBÍME, SMERUJE K TOMU, ABY ĽUDIA SO ZDRAVOTNÝMI A SOCIÁLNYMI ZNEVÝHODNENIAMI MOHLI ŽIŤ NEZÁVISLÝ ŽIVOT.</w:t>
      </w:r>
    </w:p>
    <w:p w14:paraId="6FA8B6AD" w14:textId="77777777" w:rsidR="001244C4" w:rsidRPr="007B6EC4" w:rsidRDefault="001244C4" w:rsidP="001244C4">
      <w:pPr>
        <w:shd w:val="clear" w:color="auto" w:fill="FFFFFF"/>
        <w:spacing w:after="0" w:line="300" w:lineRule="atLeast"/>
        <w:jc w:val="both"/>
        <w:rPr>
          <w:rFonts w:eastAsia="Times New Roman" w:cs="Times New Roman"/>
          <w:b/>
          <w:bCs/>
          <w:spacing w:val="3"/>
        </w:rPr>
      </w:pPr>
    </w:p>
    <w:p w14:paraId="3674EFB4" w14:textId="1D6F12FD" w:rsidR="001244C4" w:rsidRDefault="001244C4" w:rsidP="00C32CEE">
      <w:pPr>
        <w:shd w:val="clear" w:color="auto" w:fill="FFFFFF"/>
        <w:spacing w:after="0" w:line="300" w:lineRule="atLeast"/>
        <w:rPr>
          <w:spacing w:val="3"/>
          <w:shd w:val="clear" w:color="auto" w:fill="FFFFFF"/>
        </w:rPr>
      </w:pPr>
      <w:r w:rsidRPr="007B6EC4">
        <w:rPr>
          <w:spacing w:val="3"/>
          <w:shd w:val="clear" w:color="auto" w:fill="FFFFFF"/>
        </w:rPr>
        <w:t xml:space="preserve">Nezávislý život znamená rozhodovať o vlastnom živote a prevziať zodpovednosť za rozhodnutia. Ľudia najlepšie poznajú vlastné potreby a vedia, ako riešiť vlastné problémy. Ak potrebujú podporu, musia vedieť, že ju dostanú a  v takej miere, akú si zvolia na základe vlastných preferencií. </w:t>
      </w:r>
    </w:p>
    <w:p w14:paraId="3296D5D0" w14:textId="77777777" w:rsidR="00870ACD" w:rsidRPr="007B6EC4" w:rsidRDefault="00870ACD" w:rsidP="00C32CEE">
      <w:pPr>
        <w:shd w:val="clear" w:color="auto" w:fill="FFFFFF"/>
        <w:spacing w:after="0" w:line="300" w:lineRule="atLeast"/>
        <w:rPr>
          <w:spacing w:val="3"/>
          <w:shd w:val="clear" w:color="auto" w:fill="FFFFFF"/>
        </w:rPr>
      </w:pPr>
    </w:p>
    <w:p w14:paraId="4645DE4C" w14:textId="11EBDFA8" w:rsidR="00CE146C" w:rsidRPr="00507F27" w:rsidRDefault="001244C4" w:rsidP="00507F27">
      <w:pPr>
        <w:pStyle w:val="Nadpis1"/>
        <w:numPr>
          <w:ilvl w:val="0"/>
          <w:numId w:val="12"/>
        </w:numPr>
        <w:rPr>
          <w:rFonts w:asciiTheme="majorHAnsi" w:hAnsiTheme="majorHAnsi"/>
          <w:b/>
          <w:color w:val="000000"/>
          <w:sz w:val="24"/>
          <w:szCs w:val="24"/>
          <w:highlight w:val="white"/>
        </w:rPr>
      </w:pPr>
      <w:bookmarkStart w:id="5" w:name="_Toc71292181"/>
      <w:r>
        <w:rPr>
          <w:rFonts w:asciiTheme="majorHAnsi" w:hAnsiTheme="majorHAnsi"/>
          <w:b/>
          <w:color w:val="000000"/>
          <w:sz w:val="24"/>
          <w:szCs w:val="24"/>
          <w:highlight w:val="white"/>
        </w:rPr>
        <w:t>DETSTVO</w:t>
      </w:r>
      <w:r w:rsidR="007B6EC4">
        <w:rPr>
          <w:rFonts w:asciiTheme="majorHAnsi" w:hAnsiTheme="majorHAnsi"/>
          <w:b/>
          <w:color w:val="000000"/>
          <w:sz w:val="24"/>
          <w:szCs w:val="24"/>
          <w:highlight w:val="white"/>
        </w:rPr>
        <w:t xml:space="preserve"> 0-7</w:t>
      </w:r>
      <w:bookmarkEnd w:id="5"/>
    </w:p>
    <w:p w14:paraId="016DDB5C" w14:textId="77777777" w:rsidR="00CE146C" w:rsidRDefault="00CE146C">
      <w:pPr>
        <w:pBdr>
          <w:top w:val="nil"/>
          <w:left w:val="nil"/>
          <w:bottom w:val="nil"/>
          <w:right w:val="nil"/>
          <w:between w:val="nil"/>
        </w:pBdr>
        <w:spacing w:after="0"/>
        <w:ind w:left="720" w:hanging="720"/>
        <w:jc w:val="both"/>
        <w:rPr>
          <w:rFonts w:asciiTheme="majorHAnsi" w:hAnsiTheme="majorHAnsi"/>
          <w:b/>
          <w:smallCaps/>
          <w:color w:val="000000"/>
        </w:rPr>
      </w:pPr>
    </w:p>
    <w:p w14:paraId="1BFAF65A" w14:textId="29A3BAD7" w:rsidR="00073548" w:rsidRPr="00073548" w:rsidRDefault="00073548" w:rsidP="00073548">
      <w:pPr>
        <w:rPr>
          <w:b/>
        </w:rPr>
      </w:pPr>
      <w:r w:rsidRPr="00073548">
        <w:rPr>
          <w:b/>
        </w:rPr>
        <w:t>Včasná intervencia – začiatok služieb</w:t>
      </w:r>
      <w:r>
        <w:rPr>
          <w:b/>
        </w:rPr>
        <w:t xml:space="preserve"> počas celého života</w:t>
      </w:r>
    </w:p>
    <w:p w14:paraId="05C98BC7" w14:textId="722980D7" w:rsidR="00073548" w:rsidRDefault="00073548" w:rsidP="00073548">
      <w:r>
        <w:t xml:space="preserve">Počas tohto zvláštneho pandemického roka sme pokračovali v spolupráci s Banskobystrickým samosprávnym krajom (BBSK) v rámci uzatvoreného spoločného memoranda. Uskutočnili sme všetky prípravné kroky, aby sa v priebehu roka mohla otvoriť nová služba včasnej intervencie v dvoch lokalitách. </w:t>
      </w:r>
    </w:p>
    <w:p w14:paraId="200403CC" w14:textId="1DE22FC2" w:rsidR="00073548" w:rsidRDefault="00073548" w:rsidP="00073548">
      <w:r>
        <w:t xml:space="preserve">V marci sa v spolupráci s organizáciou </w:t>
      </w:r>
      <w:r w:rsidR="0044049C">
        <w:rPr>
          <w:color w:val="000000"/>
        </w:rPr>
        <w:t>ALTERNATÍVA – Centrum</w:t>
      </w:r>
      <w:r w:rsidRPr="003F409A">
        <w:rPr>
          <w:color w:val="000000"/>
        </w:rPr>
        <w:t xml:space="preserve"> nezávislého života, n.</w:t>
      </w:r>
      <w:r>
        <w:rPr>
          <w:color w:val="000000"/>
        </w:rPr>
        <w:t xml:space="preserve"> </w:t>
      </w:r>
      <w:r w:rsidRPr="003F409A">
        <w:rPr>
          <w:color w:val="000000"/>
        </w:rPr>
        <w:t>o.</w:t>
      </w:r>
      <w:r>
        <w:t xml:space="preserve"> podarilo rozbehnúť v Lučenci nové centrum včasnej intervencie, ktoré sa stalo súčasťou siete centier otvorených priamo v spolupráci s našou nadáciou. Štyria zamestnanci poskytli do konca roka postupne služby pre takmer štyridsať rodín v regiónoch Lučenec, Veľký Krtíš a Poltár. Služby, s výnimkou krátkeho obdobia, museli poskytovať prevažne on-line formou, nakoľko platili mnohé pandemické opatrenia. </w:t>
      </w:r>
    </w:p>
    <w:p w14:paraId="4FF4D485" w14:textId="72BC5356" w:rsidR="00466141" w:rsidRDefault="00466141" w:rsidP="00466141">
      <w:pPr>
        <w:jc w:val="center"/>
      </w:pPr>
      <w:r>
        <w:rPr>
          <w:noProof/>
        </w:rPr>
        <w:drawing>
          <wp:inline distT="0" distB="0" distL="0" distR="0" wp14:anchorId="277B4973" wp14:editId="69F632E9">
            <wp:extent cx="3697642" cy="1988871"/>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07511" cy="1994179"/>
                    </a:xfrm>
                    <a:prstGeom prst="rect">
                      <a:avLst/>
                    </a:prstGeom>
                    <a:noFill/>
                    <a:ln>
                      <a:noFill/>
                    </a:ln>
                  </pic:spPr>
                </pic:pic>
              </a:graphicData>
            </a:graphic>
          </wp:inline>
        </w:drawing>
      </w:r>
    </w:p>
    <w:p w14:paraId="55126CEB" w14:textId="2822F5BB" w:rsidR="00073548" w:rsidRDefault="00073548" w:rsidP="00073548">
      <w:r>
        <w:t>V júli sa otvorila nová služba včasnej intervencie v Brezne, ktorá funguje pod neziskovou organizáciou Misericordia. Aj tam sa podarilo zamestnať 4 zamestnancov na plný úväzok a rozbehnúť do konca roka služby pre takmer 30 rodín. Dobrá správa je, že BBSK finančne podporil prevádzku v oboch centrách v plnom rozsahu. Všetci zamestnanci včasnej intervencie absolvovali (v priebehu roka 2021 ešte absolvujú) špecializov</w:t>
      </w:r>
      <w:r w:rsidR="007C5817">
        <w:t>aný akreditovaný tréning, ktorý zastrešuje Asociácia</w:t>
      </w:r>
      <w:r>
        <w:t xml:space="preserve"> poskytovateľov a podporovateľov včasnej intervencie. </w:t>
      </w:r>
    </w:p>
    <w:p w14:paraId="3EE95BF9" w14:textId="0ED38058" w:rsidR="00073548" w:rsidRDefault="00073548" w:rsidP="00073548">
      <w:r>
        <w:t xml:space="preserve">Nadácia Porticus nás v druhej polovici roka identifikovala ako dôveryhodného strategického partnera so záujmom využiť naše skúsenosti z procesu etablovania včasnej intervencie na Slovensku a preniesť ich aj do oblasti podpory rodín s malými deťmi v rámci marginalizovaných rómskych komunít a ďalších skupín detí ohrozených málo podnetným prostredím.  </w:t>
      </w:r>
    </w:p>
    <w:p w14:paraId="197A28D1" w14:textId="76EC89A0" w:rsidR="00073548" w:rsidRDefault="00073548" w:rsidP="00073548">
      <w:r>
        <w:t xml:space="preserve">Na začiatku roka sme sa zamerali na advokáciu, aby sa do programov kandidujúcich strán v parlamentných voľbách do NR SR dostala priamo agenda včasnej intervencie. Následne po zostavení novej vlády sme sa zamerali na to, aby sa do jej programového vyhlásenia dostala agenda včasnej intervencie a podpory ranej starostlivosti pre rodiny s deťmi so zdravotným aj sociálnym znevýhodnením.  Úzko sme pri týchto aktivitách spolupracovali aj Nezávislou platformou SocioFórum a niektorými rodičovskými iniciatívami. Táto naša snaha  bola korunovaná úspechom a všetky tri relevantné rezorty (sociálny, školský a zdravotný) sa stotožnili so záväzkom vytvoriť novú stratégiu rozvoja včasnej intervencie a ranej starostlivosti na Slovensku. </w:t>
      </w:r>
    </w:p>
    <w:p w14:paraId="7E7C86BB" w14:textId="2D70A298" w:rsidR="00073548" w:rsidRDefault="00073548" w:rsidP="00073548">
      <w:r>
        <w:t xml:space="preserve">Vladislav Matej sa stal pre túto špecifickú oblasť poradcom štátnej tajomníčky Ministerstva práce, sociálnych vecí a rodiny SR Sone Gaborčákovej. </w:t>
      </w:r>
    </w:p>
    <w:p w14:paraId="0A49A59A" w14:textId="387872B9" w:rsidR="00073548" w:rsidRDefault="00073548" w:rsidP="00073548">
      <w:r>
        <w:t xml:space="preserve">V októbri nám Nadácia Porticus schválila grant vo výške 100 000 eur, čím sa de facto zavŕšil náš niekoľkoročný proces hľadanie strategického partnera pre oblasť rozvoja služieb pre rodiny s malými deťmi. </w:t>
      </w:r>
    </w:p>
    <w:p w14:paraId="7409186D" w14:textId="5F956068" w:rsidR="00073548" w:rsidRDefault="00073548" w:rsidP="00870ACD">
      <w:r>
        <w:t>V priebehu roka sme pokračovali v sieťovaní, uskutočnili sme dve cielené spoločné konzultácie o rozvoji služby včasnej intervencie na Slovensku a o zvládaní špecifických výziev v jednotlivých centrách.</w:t>
      </w:r>
    </w:p>
    <w:p w14:paraId="00A05971" w14:textId="77777777" w:rsidR="00870ACD" w:rsidRPr="00870ACD" w:rsidRDefault="00870ACD" w:rsidP="00870ACD"/>
    <w:p w14:paraId="5E95AC0D" w14:textId="45B0AAB4" w:rsidR="00CE146C" w:rsidRPr="00507F27" w:rsidRDefault="007B6EC4" w:rsidP="00507F27">
      <w:pPr>
        <w:pStyle w:val="Nadpis1"/>
        <w:numPr>
          <w:ilvl w:val="0"/>
          <w:numId w:val="12"/>
        </w:numPr>
        <w:rPr>
          <w:rFonts w:asciiTheme="majorHAnsi" w:hAnsiTheme="majorHAnsi"/>
          <w:b/>
          <w:color w:val="000000"/>
          <w:sz w:val="24"/>
          <w:szCs w:val="24"/>
          <w:highlight w:val="white"/>
        </w:rPr>
      </w:pPr>
      <w:bookmarkStart w:id="6" w:name="_Toc71292182"/>
      <w:r>
        <w:rPr>
          <w:rFonts w:asciiTheme="majorHAnsi" w:hAnsiTheme="majorHAnsi"/>
          <w:b/>
          <w:color w:val="000000"/>
          <w:sz w:val="24"/>
          <w:szCs w:val="24"/>
          <w:highlight w:val="white"/>
        </w:rPr>
        <w:t>DOSPIEVANIE 7-18</w:t>
      </w:r>
      <w:bookmarkEnd w:id="6"/>
    </w:p>
    <w:p w14:paraId="2EF6676F" w14:textId="77777777" w:rsidR="00CE146C" w:rsidRDefault="00CE146C">
      <w:pPr>
        <w:spacing w:after="0"/>
        <w:rPr>
          <w:highlight w:val="white"/>
        </w:rPr>
      </w:pPr>
    </w:p>
    <w:p w14:paraId="20C47A69" w14:textId="648727B7" w:rsidR="00F025FF" w:rsidRPr="00F025FF" w:rsidRDefault="007B3AE3" w:rsidP="007B3AE3">
      <w:pPr>
        <w:rPr>
          <w:b/>
        </w:rPr>
      </w:pPr>
      <w:r w:rsidRPr="007B3AE3">
        <w:rPr>
          <w:b/>
        </w:rPr>
        <w:t>Tranzitný program ,,Zo školy do života“</w:t>
      </w:r>
    </w:p>
    <w:p w14:paraId="4F16595F" w14:textId="0370A000" w:rsidR="007B3AE3" w:rsidRDefault="00F025FF" w:rsidP="007B3AE3">
      <w:pPr>
        <w:pBdr>
          <w:top w:val="nil"/>
          <w:left w:val="nil"/>
          <w:bottom w:val="nil"/>
          <w:right w:val="nil"/>
          <w:between w:val="nil"/>
        </w:pBdr>
        <w:spacing w:before="120" w:after="120"/>
        <w:jc w:val="both"/>
      </w:pPr>
      <w:r>
        <w:rPr>
          <w:noProof/>
        </w:rPr>
        <w:drawing>
          <wp:anchor distT="0" distB="0" distL="114300" distR="114300" simplePos="0" relativeHeight="251670528" behindDoc="0" locked="0" layoutInCell="1" allowOverlap="1" wp14:anchorId="3732EA01" wp14:editId="1A85346C">
            <wp:simplePos x="0" y="0"/>
            <wp:positionH relativeFrom="margin">
              <wp:align>left</wp:align>
            </wp:positionH>
            <wp:positionV relativeFrom="margin">
              <wp:posOffset>6129537</wp:posOffset>
            </wp:positionV>
            <wp:extent cx="2084705" cy="1308100"/>
            <wp:effectExtent l="0" t="0" r="0" b="6350"/>
            <wp:wrapSquare wrapText="bothSides"/>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84705" cy="1308100"/>
                    </a:xfrm>
                    <a:prstGeom prst="rect">
                      <a:avLst/>
                    </a:prstGeom>
                    <a:noFill/>
                    <a:ln>
                      <a:noFill/>
                    </a:ln>
                  </pic:spPr>
                </pic:pic>
              </a:graphicData>
            </a:graphic>
          </wp:anchor>
        </w:drawing>
      </w:r>
      <w:r w:rsidR="007B3AE3" w:rsidRPr="003F409A">
        <w:rPr>
          <w:color w:val="000000"/>
        </w:rPr>
        <w:t>S podporou nadácie VELUX realizujeme v spolupráci s</w:t>
      </w:r>
      <w:r w:rsidR="0044049C">
        <w:rPr>
          <w:color w:val="000000"/>
        </w:rPr>
        <w:t> organizáciou ALTERNATÍVA – Centru</w:t>
      </w:r>
      <w:r w:rsidR="007B3AE3" w:rsidRPr="003F409A">
        <w:rPr>
          <w:color w:val="000000"/>
        </w:rPr>
        <w:t>m nezávislého života, n.</w:t>
      </w:r>
      <w:r w:rsidR="007B3AE3">
        <w:rPr>
          <w:color w:val="000000"/>
        </w:rPr>
        <w:t xml:space="preserve"> </w:t>
      </w:r>
      <w:r w:rsidR="007B3AE3" w:rsidRPr="003F409A">
        <w:rPr>
          <w:color w:val="000000"/>
        </w:rPr>
        <w:t>o. v okresoch Banská Bystrica, Brezno a Lučenec od roku 2018 Tranzitný program „Zo školy do života“</w:t>
      </w:r>
      <w:r w:rsidR="007B3AE3">
        <w:rPr>
          <w:color w:val="000000"/>
        </w:rPr>
        <w:t xml:space="preserve">. Je to </w:t>
      </w:r>
      <w:r w:rsidR="007B3AE3" w:rsidRPr="003F409A">
        <w:rPr>
          <w:color w:val="000000"/>
        </w:rPr>
        <w:t>teda už tretí školský rok</w:t>
      </w:r>
      <w:r w:rsidR="007B3AE3">
        <w:rPr>
          <w:color w:val="000000"/>
        </w:rPr>
        <w:t>.</w:t>
      </w:r>
      <w:r w:rsidR="007B3AE3" w:rsidRPr="003F409A">
        <w:rPr>
          <w:color w:val="000000"/>
        </w:rPr>
        <w:t xml:space="preserve"> Cieľom programu je podpora mladých ľudí zo znevýhodneného prostredia v období prechodu zo študentského života do života dospelých. Prácu s klientmi zabezpečuje</w:t>
      </w:r>
      <w:r w:rsidR="007B3AE3">
        <w:rPr>
          <w:color w:val="000000"/>
        </w:rPr>
        <w:t xml:space="preserve"> organizácia</w:t>
      </w:r>
      <w:r w:rsidR="007B3AE3" w:rsidRPr="003F409A">
        <w:rPr>
          <w:color w:val="000000"/>
        </w:rPr>
        <w:t xml:space="preserve"> ALTERNATÍVA a sprevádza ich pri zvládaní náročného obdobia. V intenciách ich možností im pomáha zapojiť sa do pracovného i spoločenského</w:t>
      </w:r>
      <w:r w:rsidR="007B3AE3">
        <w:rPr>
          <w:color w:val="000000"/>
        </w:rPr>
        <w:t xml:space="preserve"> života, čím sa predchádza dlhodobej nezamestnanosti absolventov učilíšť a špeciálnych internátnych škôl, ktorých znevýhodnením je chýbajúce alebo nepodporujúce rodinné prostredie, zdravotné či sociálne znevýhodnenie. Podporuje ich v tom, aby prebrali zodpovednosť za vlastný život. Pomáha im pri hľadaní práce a začlenení do komunity. Tranzitný program v sebe spája nácvik a posilňovanie zručností ako aj kompetencií pre nezávislý život, prostredníctvom sociálnej rehabilitácie a následne aj služby zamestnanosti. Pri klientoch</w:t>
      </w:r>
      <w:r w:rsidR="007B3AE3">
        <w:t>, ktorí sú žiakmi či absolventmi praktických škôl, je snaha sprostredkovať im nové skúsenosti a ich nácvik na otvorenom trhu práce formou tranzitnej praxe.</w:t>
      </w:r>
    </w:p>
    <w:p w14:paraId="276F7CBC" w14:textId="5ECECF5B" w:rsidR="007B3AE3" w:rsidRDefault="007B3AE3" w:rsidP="007B3AE3">
      <w:pPr>
        <w:pBdr>
          <w:top w:val="nil"/>
          <w:left w:val="nil"/>
          <w:bottom w:val="nil"/>
          <w:right w:val="nil"/>
          <w:between w:val="nil"/>
        </w:pBdr>
        <w:spacing w:before="120" w:after="120"/>
        <w:jc w:val="both"/>
        <w:rPr>
          <w:color w:val="000000"/>
        </w:rPr>
      </w:pPr>
      <w:r>
        <w:rPr>
          <w:color w:val="000000"/>
        </w:rPr>
        <w:t>Klientmi sú mladí ľudia z odborných učilíšť internátnych (Banská Bystrica, Lučenec, Valaská), ale v rámci našich okresov aj zo strednej odbornej šk</w:t>
      </w:r>
      <w:r w:rsidR="0038221E">
        <w:rPr>
          <w:color w:val="000000"/>
        </w:rPr>
        <w:t>oly, z praktických škôl a aj z c</w:t>
      </w:r>
      <w:r>
        <w:rPr>
          <w:color w:val="000000"/>
        </w:rPr>
        <w:t>entier pre deti a rodinu, DSS a iných zariadení sociálnych služieb.</w:t>
      </w:r>
    </w:p>
    <w:p w14:paraId="7B110F5C" w14:textId="77777777" w:rsidR="007B3AE3" w:rsidRDefault="007B3AE3" w:rsidP="007B3AE3">
      <w:pPr>
        <w:pBdr>
          <w:top w:val="nil"/>
          <w:left w:val="nil"/>
          <w:bottom w:val="nil"/>
          <w:right w:val="nil"/>
          <w:between w:val="nil"/>
        </w:pBdr>
        <w:spacing w:before="120" w:after="120"/>
        <w:ind w:left="6" w:firstLine="2"/>
        <w:jc w:val="both"/>
        <w:rPr>
          <w:color w:val="000000"/>
        </w:rPr>
      </w:pPr>
      <w:r>
        <w:rPr>
          <w:color w:val="000000"/>
        </w:rPr>
        <w:t>Pracuje sa predovšetkým so študentmi posledných ročníkov aj z dôvodu prevencie predčasného ukončenia štúdia bez získania výučného listu, ale aj pre včasnú podporu a sprevádzanie v prechodných obdobiach, nových situáciách medzi detstvom a dospelosťou. Okrem individuálnych stretnutí sa organizujú aj skupinov</w:t>
      </w:r>
      <w:r>
        <w:t>é</w:t>
      </w:r>
      <w:r>
        <w:rPr>
          <w:color w:val="000000"/>
        </w:rPr>
        <w:t xml:space="preserve"> stretnut</w:t>
      </w:r>
      <w:r>
        <w:t>ia</w:t>
      </w:r>
      <w:r>
        <w:rPr>
          <w:color w:val="000000"/>
        </w:rPr>
        <w:t xml:space="preserve"> </w:t>
      </w:r>
      <w:r>
        <w:rPr>
          <w:i/>
          <w:color w:val="000000"/>
        </w:rPr>
        <w:t>Jobclub</w:t>
      </w:r>
      <w:r>
        <w:rPr>
          <w:i/>
        </w:rPr>
        <w:t>y</w:t>
      </w:r>
      <w:r>
        <w:rPr>
          <w:color w:val="000000"/>
        </w:rPr>
        <w:t>, kde majú klienti možnosť nácviku komunikačných zručností či sebaprezentácie. Snahou bolo realizovať stretnutia raz mesačne, avšak pre pandémiu museli byť pozastavené.</w:t>
      </w:r>
    </w:p>
    <w:p w14:paraId="58873F2C" w14:textId="733E9E1E" w:rsidR="007B3AE3" w:rsidRDefault="007B3AE3" w:rsidP="007B3AE3">
      <w:pPr>
        <w:pBdr>
          <w:top w:val="nil"/>
          <w:left w:val="nil"/>
          <w:bottom w:val="nil"/>
          <w:right w:val="nil"/>
          <w:between w:val="nil"/>
        </w:pBdr>
        <w:spacing w:before="120" w:after="120"/>
        <w:jc w:val="both"/>
        <w:rPr>
          <w:color w:val="000000"/>
        </w:rPr>
      </w:pPr>
      <w:r>
        <w:rPr>
          <w:color w:val="000000"/>
        </w:rPr>
        <w:t>V roku 2020 v Praktickej škole v Banskej Bystrici a vo Valaskej pokračovali v individuálnej ,,tranzitnej praxi“ žiakov. Cieľom bolo poskytnúť žiakom skúsenosť v otvorenom pracovnom prostredí a rozšírenie ich pracovných zručností, pričom ich sprevádzajú pracovníčky tranzitného programu. Klienti sa učia novým veciam, napr. skartovanie a triedenie dokumentov, základná starostlivosť o izbové rastliny, aktualizácia násteniek, práce v záhrade, príprava nápojov, jednoduché činnosti v kaviarni, upratovanie, práca so zvier</w:t>
      </w:r>
      <w:r w:rsidR="0044049C">
        <w:rPr>
          <w:color w:val="000000"/>
        </w:rPr>
        <w:t>atami, ale učia sa aj iné zručn</w:t>
      </w:r>
      <w:r>
        <w:rPr>
          <w:color w:val="000000"/>
        </w:rPr>
        <w:t>o</w:t>
      </w:r>
      <w:r w:rsidR="0044049C">
        <w:rPr>
          <w:color w:val="000000"/>
        </w:rPr>
        <w:t>s</w:t>
      </w:r>
      <w:r>
        <w:rPr>
          <w:color w:val="000000"/>
        </w:rPr>
        <w:t>ti. Dokážu prísť na pracovisko v dohodnutý čas, zvládajú začlenenie d</w:t>
      </w:r>
      <w:r w:rsidR="0038221E">
        <w:rPr>
          <w:color w:val="000000"/>
        </w:rPr>
        <w:t>o kolektívu, učia sa komunikovať</w:t>
      </w:r>
      <w:r>
        <w:rPr>
          <w:color w:val="000000"/>
        </w:rPr>
        <w:t xml:space="preserve"> s kolegami, požiadajú o pomoc, ak niečomu nerozumejú, zlepšujú motoriku či dôslednosť a zároveň zažívajú pocit užitočnosti. </w:t>
      </w:r>
    </w:p>
    <w:p w14:paraId="578F5379" w14:textId="2C6D95C2" w:rsidR="007B3AE3" w:rsidRDefault="00F025FF" w:rsidP="007B3AE3">
      <w:pPr>
        <w:pBdr>
          <w:top w:val="nil"/>
          <w:left w:val="nil"/>
          <w:bottom w:val="nil"/>
          <w:right w:val="nil"/>
          <w:between w:val="nil"/>
        </w:pBdr>
        <w:spacing w:before="120" w:after="120"/>
        <w:ind w:left="6" w:firstLine="2"/>
        <w:jc w:val="both"/>
      </w:pPr>
      <w:r>
        <w:rPr>
          <w:noProof/>
        </w:rPr>
        <w:drawing>
          <wp:anchor distT="0" distB="0" distL="114300" distR="114300" simplePos="0" relativeHeight="251669504" behindDoc="0" locked="0" layoutInCell="1" allowOverlap="1" wp14:anchorId="15BACD3C" wp14:editId="39D35CC6">
            <wp:simplePos x="0" y="0"/>
            <wp:positionH relativeFrom="margin">
              <wp:align>right</wp:align>
            </wp:positionH>
            <wp:positionV relativeFrom="margin">
              <wp:posOffset>3831100</wp:posOffset>
            </wp:positionV>
            <wp:extent cx="1414145" cy="1688465"/>
            <wp:effectExtent l="0" t="0" r="0" b="6985"/>
            <wp:wrapSquare wrapText="bothSides"/>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414145" cy="1688465"/>
                    </a:xfrm>
                    <a:prstGeom prst="rect">
                      <a:avLst/>
                    </a:prstGeom>
                    <a:noFill/>
                    <a:ln>
                      <a:noFill/>
                    </a:ln>
                  </pic:spPr>
                </pic:pic>
              </a:graphicData>
            </a:graphic>
          </wp:anchor>
        </w:drawing>
      </w:r>
    </w:p>
    <w:p w14:paraId="308236A7" w14:textId="001DEF8E" w:rsidR="007B3AE3" w:rsidRDefault="007B3AE3" w:rsidP="007B3AE3">
      <w:pPr>
        <w:pBdr>
          <w:top w:val="nil"/>
          <w:left w:val="nil"/>
          <w:bottom w:val="nil"/>
          <w:right w:val="nil"/>
          <w:between w:val="nil"/>
        </w:pBdr>
        <w:spacing w:before="120" w:after="120"/>
        <w:ind w:left="6" w:firstLine="2"/>
        <w:jc w:val="both"/>
        <w:rPr>
          <w:color w:val="000000"/>
        </w:rPr>
      </w:pPr>
      <w:r>
        <w:t>Po</w:t>
      </w:r>
      <w:r>
        <w:rPr>
          <w:color w:val="000000"/>
        </w:rPr>
        <w:t>skytované sú aj služby,</w:t>
      </w:r>
      <w:r w:rsidR="00F025FF" w:rsidRPr="00F025FF">
        <w:rPr>
          <w:noProof/>
        </w:rPr>
        <w:t xml:space="preserve"> </w:t>
      </w:r>
      <w:r>
        <w:rPr>
          <w:color w:val="000000"/>
        </w:rPr>
        <w:t xml:space="preserve">ktoré zaraďujeme pod odbornú činnosť sociálna rehabilitácia (počas roka sme žiadali o akreditáciu tejto odbornej činnosti). V roku 2020 sme sprevádzali 66 klientov, z toho 27 klientov prišlo počas roka 2020. Pri tranzitných praxiach sme spolupracovali s 10 klientmi. </w:t>
      </w:r>
    </w:p>
    <w:p w14:paraId="18CA1813" w14:textId="45814AD7" w:rsidR="007B3AE3" w:rsidRDefault="007B3AE3" w:rsidP="007B3AE3">
      <w:pPr>
        <w:spacing w:before="120" w:after="120"/>
        <w:ind w:left="6" w:firstLine="2"/>
        <w:jc w:val="both"/>
      </w:pPr>
      <w:r>
        <w:t>V rámci služieb zamestnanosti sa počas roka zamestnalo</w:t>
      </w:r>
      <w:r w:rsidDel="0047079B">
        <w:t xml:space="preserve"> </w:t>
      </w:r>
      <w:r>
        <w:t xml:space="preserve">16 klientov na pracovný pomer, z nich niektorí vycestovali za prácou do ČR. Jeden začal pracovať s podporou programu absolventských praxí. Na dohodu začalo pracovať 5 klientov. </w:t>
      </w:r>
    </w:p>
    <w:p w14:paraId="1C0A4F52" w14:textId="77777777" w:rsidR="007B3AE3" w:rsidRPr="00C6777E" w:rsidRDefault="007B3AE3" w:rsidP="007B3AE3">
      <w:pPr>
        <w:spacing w:before="120" w:after="120"/>
        <w:ind w:left="6" w:firstLine="2"/>
        <w:jc w:val="both"/>
        <w:rPr>
          <w:b/>
          <w:bCs/>
        </w:rPr>
      </w:pPr>
      <w:r w:rsidRPr="00C6777E">
        <w:rPr>
          <w:b/>
          <w:bCs/>
        </w:rPr>
        <w:t>Počet klientov v roku 2020</w:t>
      </w:r>
      <w:r>
        <w:rPr>
          <w:b/>
          <w:bCs/>
        </w:rPr>
        <w:t>:</w:t>
      </w:r>
    </w:p>
    <w:tbl>
      <w:tblPr>
        <w:tblStyle w:val="Tabukasmriekou4zvraznenie3"/>
        <w:tblW w:w="9638"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620" w:firstRow="1" w:lastRow="0" w:firstColumn="0" w:lastColumn="0" w:noHBand="1" w:noVBand="1"/>
      </w:tblPr>
      <w:tblGrid>
        <w:gridCol w:w="3212"/>
        <w:gridCol w:w="3213"/>
        <w:gridCol w:w="3213"/>
      </w:tblGrid>
      <w:tr w:rsidR="007B3AE3" w14:paraId="4293FCC3" w14:textId="77777777" w:rsidTr="00B07B3B">
        <w:trPr>
          <w:cnfStyle w:val="100000000000" w:firstRow="1" w:lastRow="0" w:firstColumn="0" w:lastColumn="0" w:oddVBand="0" w:evenVBand="0" w:oddHBand="0" w:evenHBand="0" w:firstRowFirstColumn="0" w:firstRowLastColumn="0" w:lastRowFirstColumn="0" w:lastRowLastColumn="0"/>
        </w:trPr>
        <w:tc>
          <w:tcPr>
            <w:tcW w:w="3212" w:type="dxa"/>
            <w:tcBorders>
              <w:top w:val="none" w:sz="0" w:space="0" w:color="auto"/>
              <w:left w:val="none" w:sz="0" w:space="0" w:color="auto"/>
              <w:bottom w:val="none" w:sz="0" w:space="0" w:color="auto"/>
              <w:right w:val="none" w:sz="0" w:space="0" w:color="auto"/>
            </w:tcBorders>
            <w:shd w:val="clear" w:color="auto" w:fill="FFC000"/>
            <w:vAlign w:val="center"/>
          </w:tcPr>
          <w:p w14:paraId="5291BC07" w14:textId="77777777" w:rsidR="007B3AE3" w:rsidRDefault="007B3AE3" w:rsidP="00B07B3B">
            <w:pPr>
              <w:spacing w:before="120" w:after="120" w:line="276" w:lineRule="auto"/>
              <w:jc w:val="center"/>
              <w:rPr>
                <w:rFonts w:ascii="Calibri" w:eastAsia="Calibri" w:hAnsi="Calibri" w:cs="Calibri"/>
              </w:rPr>
            </w:pPr>
            <w:r>
              <w:rPr>
                <w:rFonts w:ascii="Calibri" w:eastAsia="Calibri" w:hAnsi="Calibri" w:cs="Calibri"/>
              </w:rPr>
              <w:t>celkový počet klientov, s ktorými počas roka pracovali</w:t>
            </w:r>
          </w:p>
        </w:tc>
        <w:tc>
          <w:tcPr>
            <w:tcW w:w="3213" w:type="dxa"/>
            <w:tcBorders>
              <w:top w:val="none" w:sz="0" w:space="0" w:color="auto"/>
              <w:left w:val="none" w:sz="0" w:space="0" w:color="auto"/>
              <w:bottom w:val="none" w:sz="0" w:space="0" w:color="auto"/>
              <w:right w:val="none" w:sz="0" w:space="0" w:color="auto"/>
            </w:tcBorders>
            <w:shd w:val="clear" w:color="auto" w:fill="FFC000"/>
            <w:vAlign w:val="center"/>
          </w:tcPr>
          <w:p w14:paraId="3BE73E12" w14:textId="77777777" w:rsidR="007B3AE3" w:rsidRDefault="007B3AE3" w:rsidP="00B07B3B">
            <w:pPr>
              <w:spacing w:before="120" w:after="120" w:line="276" w:lineRule="auto"/>
              <w:jc w:val="center"/>
              <w:rPr>
                <w:rFonts w:ascii="Calibri" w:eastAsia="Calibri" w:hAnsi="Calibri" w:cs="Calibri"/>
              </w:rPr>
            </w:pPr>
            <w:r>
              <w:rPr>
                <w:rFonts w:ascii="Calibri" w:eastAsia="Calibri" w:hAnsi="Calibri" w:cs="Calibri"/>
              </w:rPr>
              <w:t>počet nových klientov</w:t>
            </w:r>
          </w:p>
        </w:tc>
        <w:tc>
          <w:tcPr>
            <w:tcW w:w="3213" w:type="dxa"/>
            <w:tcBorders>
              <w:top w:val="none" w:sz="0" w:space="0" w:color="auto"/>
              <w:left w:val="none" w:sz="0" w:space="0" w:color="auto"/>
              <w:bottom w:val="none" w:sz="0" w:space="0" w:color="auto"/>
              <w:right w:val="none" w:sz="0" w:space="0" w:color="auto"/>
            </w:tcBorders>
            <w:shd w:val="clear" w:color="auto" w:fill="FFC000"/>
            <w:vAlign w:val="center"/>
          </w:tcPr>
          <w:p w14:paraId="3145171A" w14:textId="77777777" w:rsidR="007B3AE3" w:rsidRDefault="007B3AE3" w:rsidP="00B07B3B">
            <w:pPr>
              <w:spacing w:before="120" w:after="120" w:line="276" w:lineRule="auto"/>
              <w:jc w:val="center"/>
              <w:rPr>
                <w:rFonts w:ascii="Calibri" w:eastAsia="Calibri" w:hAnsi="Calibri" w:cs="Calibri"/>
              </w:rPr>
            </w:pPr>
            <w:r>
              <w:rPr>
                <w:rFonts w:ascii="Calibri" w:eastAsia="Calibri" w:hAnsi="Calibri" w:cs="Calibri"/>
              </w:rPr>
              <w:t>počet klientov, s ktorými sa ukončila spolupráca</w:t>
            </w:r>
          </w:p>
        </w:tc>
      </w:tr>
      <w:tr w:rsidR="007B3AE3" w14:paraId="23E5ABEA" w14:textId="77777777" w:rsidTr="00B07B3B">
        <w:tc>
          <w:tcPr>
            <w:tcW w:w="3212" w:type="dxa"/>
            <w:vAlign w:val="center"/>
          </w:tcPr>
          <w:p w14:paraId="4254A725" w14:textId="77777777" w:rsidR="007B3AE3" w:rsidRDefault="007B3AE3" w:rsidP="00B07B3B">
            <w:pPr>
              <w:spacing w:before="120" w:after="120" w:line="276" w:lineRule="auto"/>
              <w:jc w:val="center"/>
              <w:rPr>
                <w:rFonts w:ascii="Calibri" w:eastAsia="Calibri" w:hAnsi="Calibri" w:cs="Calibri"/>
              </w:rPr>
            </w:pPr>
            <w:r>
              <w:rPr>
                <w:rFonts w:ascii="Calibri" w:eastAsia="Calibri" w:hAnsi="Calibri" w:cs="Calibri"/>
              </w:rPr>
              <w:t>66</w:t>
            </w:r>
          </w:p>
        </w:tc>
        <w:tc>
          <w:tcPr>
            <w:tcW w:w="3213" w:type="dxa"/>
            <w:vAlign w:val="center"/>
          </w:tcPr>
          <w:p w14:paraId="449D1C45" w14:textId="77777777" w:rsidR="007B3AE3" w:rsidRDefault="007B3AE3" w:rsidP="00B07B3B">
            <w:pPr>
              <w:spacing w:before="120" w:after="120" w:line="276" w:lineRule="auto"/>
              <w:jc w:val="center"/>
              <w:rPr>
                <w:rFonts w:ascii="Calibri" w:eastAsia="Calibri" w:hAnsi="Calibri" w:cs="Calibri"/>
              </w:rPr>
            </w:pPr>
            <w:r>
              <w:rPr>
                <w:rFonts w:ascii="Calibri" w:eastAsia="Calibri" w:hAnsi="Calibri" w:cs="Calibri"/>
              </w:rPr>
              <w:t>27</w:t>
            </w:r>
          </w:p>
        </w:tc>
        <w:tc>
          <w:tcPr>
            <w:tcW w:w="3213" w:type="dxa"/>
            <w:vAlign w:val="center"/>
          </w:tcPr>
          <w:p w14:paraId="5A525722" w14:textId="77777777" w:rsidR="007B3AE3" w:rsidRDefault="007B3AE3" w:rsidP="00B07B3B">
            <w:pPr>
              <w:spacing w:before="120" w:after="120" w:line="276" w:lineRule="auto"/>
              <w:jc w:val="center"/>
              <w:rPr>
                <w:rFonts w:ascii="Calibri" w:eastAsia="Calibri" w:hAnsi="Calibri" w:cs="Calibri"/>
              </w:rPr>
            </w:pPr>
            <w:r>
              <w:rPr>
                <w:rFonts w:ascii="Calibri" w:eastAsia="Calibri" w:hAnsi="Calibri" w:cs="Calibri"/>
              </w:rPr>
              <w:t>29</w:t>
            </w:r>
          </w:p>
        </w:tc>
      </w:tr>
    </w:tbl>
    <w:p w14:paraId="6CE13DE0" w14:textId="77777777" w:rsidR="00F106B4" w:rsidRDefault="00F106B4" w:rsidP="007B3AE3">
      <w:pPr>
        <w:spacing w:before="120" w:after="120"/>
        <w:jc w:val="both"/>
        <w:rPr>
          <w:b/>
          <w:bCs/>
        </w:rPr>
      </w:pPr>
    </w:p>
    <w:p w14:paraId="180FB662" w14:textId="77777777" w:rsidR="00F106B4" w:rsidRDefault="00F106B4" w:rsidP="007B3AE3">
      <w:pPr>
        <w:spacing w:before="120" w:after="120"/>
        <w:jc w:val="both"/>
        <w:rPr>
          <w:b/>
          <w:bCs/>
        </w:rPr>
      </w:pPr>
    </w:p>
    <w:p w14:paraId="2DD498C2" w14:textId="77777777" w:rsidR="00F106B4" w:rsidRDefault="00F106B4" w:rsidP="007B3AE3">
      <w:pPr>
        <w:spacing w:before="120" w:after="120"/>
        <w:jc w:val="both"/>
        <w:rPr>
          <w:b/>
          <w:bCs/>
        </w:rPr>
      </w:pPr>
    </w:p>
    <w:p w14:paraId="4FF50512" w14:textId="77777777" w:rsidR="00F106B4" w:rsidRDefault="00F106B4" w:rsidP="007B3AE3">
      <w:pPr>
        <w:spacing w:before="120" w:after="120"/>
        <w:jc w:val="both"/>
        <w:rPr>
          <w:b/>
          <w:bCs/>
        </w:rPr>
      </w:pPr>
    </w:p>
    <w:p w14:paraId="05D05F08" w14:textId="77777777" w:rsidR="00F106B4" w:rsidRDefault="00F106B4" w:rsidP="007B3AE3">
      <w:pPr>
        <w:spacing w:before="120" w:after="120"/>
        <w:jc w:val="both"/>
        <w:rPr>
          <w:b/>
          <w:bCs/>
        </w:rPr>
      </w:pPr>
    </w:p>
    <w:p w14:paraId="25DA6111" w14:textId="77777777" w:rsidR="00F106B4" w:rsidRDefault="00F106B4" w:rsidP="007B3AE3">
      <w:pPr>
        <w:spacing w:before="120" w:after="120"/>
        <w:jc w:val="both"/>
        <w:rPr>
          <w:b/>
          <w:bCs/>
        </w:rPr>
      </w:pPr>
    </w:p>
    <w:p w14:paraId="3D00ED73" w14:textId="77777777" w:rsidR="007B3AE3" w:rsidRPr="00C6777E" w:rsidRDefault="007B3AE3" w:rsidP="007B3AE3">
      <w:pPr>
        <w:spacing w:before="120" w:after="120"/>
        <w:jc w:val="both"/>
        <w:rPr>
          <w:b/>
          <w:bCs/>
        </w:rPr>
      </w:pPr>
      <w:r w:rsidRPr="00C6777E">
        <w:rPr>
          <w:b/>
          <w:bCs/>
        </w:rPr>
        <w:t xml:space="preserve">Dôvody ukončenia spolupráce: </w:t>
      </w:r>
    </w:p>
    <w:tbl>
      <w:tblPr>
        <w:tblW w:w="9743" w:type="dxa"/>
        <w:tblInd w:w="-95"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600" w:firstRow="0" w:lastRow="0" w:firstColumn="0" w:lastColumn="0" w:noHBand="1" w:noVBand="1"/>
      </w:tblPr>
      <w:tblGrid>
        <w:gridCol w:w="1903"/>
        <w:gridCol w:w="1656"/>
        <w:gridCol w:w="1866"/>
        <w:gridCol w:w="1789"/>
        <w:gridCol w:w="1236"/>
        <w:gridCol w:w="1293"/>
      </w:tblGrid>
      <w:tr w:rsidR="007B3AE3" w14:paraId="3A5AF15A" w14:textId="77777777" w:rsidTr="00B07B3B">
        <w:trPr>
          <w:trHeight w:val="2374"/>
        </w:trPr>
        <w:tc>
          <w:tcPr>
            <w:tcW w:w="1903" w:type="dxa"/>
            <w:shd w:val="clear" w:color="auto" w:fill="FFC000"/>
            <w:tcMar>
              <w:top w:w="40" w:type="dxa"/>
              <w:left w:w="40" w:type="dxa"/>
              <w:bottom w:w="40" w:type="dxa"/>
              <w:right w:w="40" w:type="dxa"/>
            </w:tcMar>
            <w:vAlign w:val="center"/>
          </w:tcPr>
          <w:p w14:paraId="67A22C84" w14:textId="77777777" w:rsidR="007B3AE3" w:rsidRPr="00C6777E" w:rsidRDefault="007B3AE3" w:rsidP="00B07B3B">
            <w:pPr>
              <w:jc w:val="center"/>
              <w:rPr>
                <w:b/>
                <w:bCs/>
                <w:color w:val="FFFFFF" w:themeColor="background1"/>
              </w:rPr>
            </w:pPr>
            <w:r w:rsidRPr="00C6777E">
              <w:rPr>
                <w:b/>
                <w:bCs/>
                <w:color w:val="FFFFFF" w:themeColor="background1"/>
              </w:rPr>
              <w:t>klient sa zamestnal - spolupráca už nie je nevyhnutná</w:t>
            </w:r>
          </w:p>
        </w:tc>
        <w:tc>
          <w:tcPr>
            <w:tcW w:w="1656" w:type="dxa"/>
            <w:shd w:val="clear" w:color="auto" w:fill="FFC000"/>
            <w:tcMar>
              <w:top w:w="40" w:type="dxa"/>
              <w:left w:w="40" w:type="dxa"/>
              <w:bottom w:w="40" w:type="dxa"/>
              <w:right w:w="40" w:type="dxa"/>
            </w:tcMar>
            <w:vAlign w:val="center"/>
          </w:tcPr>
          <w:p w14:paraId="5392B8B1" w14:textId="77777777" w:rsidR="007B3AE3" w:rsidRPr="00C6777E" w:rsidRDefault="007B3AE3" w:rsidP="00B07B3B">
            <w:pPr>
              <w:jc w:val="center"/>
              <w:rPr>
                <w:b/>
                <w:bCs/>
                <w:color w:val="FFFFFF" w:themeColor="background1"/>
              </w:rPr>
            </w:pPr>
            <w:r w:rsidRPr="00C6777E">
              <w:rPr>
                <w:b/>
                <w:bCs/>
                <w:color w:val="FFFFFF" w:themeColor="background1"/>
              </w:rPr>
              <w:t>spolupráca nejaký čas dobre fungovala, klient ale prestal komunikovať</w:t>
            </w:r>
          </w:p>
        </w:tc>
        <w:tc>
          <w:tcPr>
            <w:tcW w:w="1866" w:type="dxa"/>
            <w:shd w:val="clear" w:color="auto" w:fill="FFC000"/>
            <w:tcMar>
              <w:top w:w="40" w:type="dxa"/>
              <w:left w:w="40" w:type="dxa"/>
              <w:bottom w:w="40" w:type="dxa"/>
              <w:right w:w="40" w:type="dxa"/>
            </w:tcMar>
            <w:vAlign w:val="center"/>
          </w:tcPr>
          <w:p w14:paraId="3EC437FE" w14:textId="77777777" w:rsidR="007B3AE3" w:rsidRPr="00C6777E" w:rsidRDefault="007B3AE3" w:rsidP="00B07B3B">
            <w:pPr>
              <w:jc w:val="center"/>
              <w:rPr>
                <w:b/>
                <w:bCs/>
                <w:color w:val="FFFFFF" w:themeColor="background1"/>
              </w:rPr>
            </w:pPr>
            <w:r>
              <w:rPr>
                <w:b/>
                <w:bCs/>
                <w:color w:val="FFFFFF" w:themeColor="background1"/>
              </w:rPr>
              <w:t>po podpísaní zmluvy reálna spolupráca nezačala</w:t>
            </w:r>
          </w:p>
        </w:tc>
        <w:tc>
          <w:tcPr>
            <w:tcW w:w="1789" w:type="dxa"/>
            <w:shd w:val="clear" w:color="auto" w:fill="FFC000"/>
            <w:tcMar>
              <w:top w:w="40" w:type="dxa"/>
              <w:left w:w="40" w:type="dxa"/>
              <w:bottom w:w="40" w:type="dxa"/>
              <w:right w:w="40" w:type="dxa"/>
            </w:tcMar>
            <w:vAlign w:val="center"/>
          </w:tcPr>
          <w:p w14:paraId="08A4CF03" w14:textId="77777777" w:rsidR="007B3AE3" w:rsidRPr="00C6777E" w:rsidRDefault="007B3AE3" w:rsidP="00B07B3B">
            <w:pPr>
              <w:jc w:val="center"/>
              <w:rPr>
                <w:b/>
                <w:bCs/>
                <w:color w:val="FFFFFF" w:themeColor="background1"/>
              </w:rPr>
            </w:pPr>
            <w:r w:rsidRPr="00C6777E">
              <w:rPr>
                <w:b/>
                <w:bCs/>
                <w:color w:val="FFFFFF" w:themeColor="background1"/>
              </w:rPr>
              <w:t>klient pokračovanie v štúdiu (iný odbor, nadstavba)</w:t>
            </w:r>
          </w:p>
        </w:tc>
        <w:tc>
          <w:tcPr>
            <w:tcW w:w="1236" w:type="dxa"/>
            <w:shd w:val="clear" w:color="auto" w:fill="FFC000"/>
            <w:tcMar>
              <w:top w:w="40" w:type="dxa"/>
              <w:left w:w="40" w:type="dxa"/>
              <w:bottom w:w="40" w:type="dxa"/>
              <w:right w:w="40" w:type="dxa"/>
            </w:tcMar>
            <w:vAlign w:val="center"/>
          </w:tcPr>
          <w:p w14:paraId="35A6615C" w14:textId="77777777" w:rsidR="007B3AE3" w:rsidRPr="00C6777E" w:rsidRDefault="007B3AE3" w:rsidP="00B07B3B">
            <w:pPr>
              <w:jc w:val="center"/>
              <w:rPr>
                <w:b/>
                <w:bCs/>
                <w:color w:val="FFFFFF" w:themeColor="background1"/>
              </w:rPr>
            </w:pPr>
            <w:r w:rsidRPr="00C6777E">
              <w:rPr>
                <w:b/>
                <w:bCs/>
                <w:color w:val="FFFFFF" w:themeColor="background1"/>
              </w:rPr>
              <w:t>presťahovanie klienta</w:t>
            </w:r>
            <w:r>
              <w:rPr>
                <w:b/>
                <w:bCs/>
                <w:color w:val="FFFFFF" w:themeColor="background1"/>
              </w:rPr>
              <w:t xml:space="preserve"> do iného kraja</w:t>
            </w:r>
          </w:p>
        </w:tc>
        <w:tc>
          <w:tcPr>
            <w:tcW w:w="1293" w:type="dxa"/>
            <w:shd w:val="clear" w:color="auto" w:fill="FFC000"/>
            <w:tcMar>
              <w:top w:w="40" w:type="dxa"/>
              <w:left w:w="40" w:type="dxa"/>
              <w:bottom w:w="40" w:type="dxa"/>
              <w:right w:w="40" w:type="dxa"/>
            </w:tcMar>
            <w:vAlign w:val="center"/>
          </w:tcPr>
          <w:p w14:paraId="4AF1D3E6" w14:textId="1A5BD292" w:rsidR="007B3AE3" w:rsidRPr="00C6777E" w:rsidRDefault="0044049C" w:rsidP="00B07B3B">
            <w:pPr>
              <w:jc w:val="center"/>
              <w:rPr>
                <w:b/>
                <w:bCs/>
                <w:color w:val="FFFFFF" w:themeColor="background1"/>
              </w:rPr>
            </w:pPr>
            <w:r w:rsidRPr="00C6777E">
              <w:rPr>
                <w:b/>
                <w:bCs/>
                <w:color w:val="FFFFFF" w:themeColor="background1"/>
              </w:rPr>
              <w:t>I</w:t>
            </w:r>
            <w:r w:rsidR="007B3AE3" w:rsidRPr="00C6777E">
              <w:rPr>
                <w:b/>
                <w:bCs/>
                <w:color w:val="FFFFFF" w:themeColor="background1"/>
              </w:rPr>
              <w:t>né</w:t>
            </w:r>
          </w:p>
        </w:tc>
      </w:tr>
      <w:tr w:rsidR="007B3AE3" w14:paraId="05CC39EC" w14:textId="77777777" w:rsidTr="00B07B3B">
        <w:trPr>
          <w:trHeight w:val="336"/>
        </w:trPr>
        <w:tc>
          <w:tcPr>
            <w:tcW w:w="1903" w:type="dxa"/>
            <w:tcMar>
              <w:top w:w="40" w:type="dxa"/>
              <w:left w:w="40" w:type="dxa"/>
              <w:bottom w:w="40" w:type="dxa"/>
              <w:right w:w="40" w:type="dxa"/>
            </w:tcMar>
            <w:vAlign w:val="bottom"/>
          </w:tcPr>
          <w:p w14:paraId="4DE9D885" w14:textId="77777777" w:rsidR="007B3AE3" w:rsidRDefault="007B3AE3" w:rsidP="00B07B3B">
            <w:pPr>
              <w:jc w:val="center"/>
            </w:pPr>
            <w:r>
              <w:t>15</w:t>
            </w:r>
          </w:p>
        </w:tc>
        <w:tc>
          <w:tcPr>
            <w:tcW w:w="1656" w:type="dxa"/>
            <w:tcMar>
              <w:top w:w="40" w:type="dxa"/>
              <w:left w:w="40" w:type="dxa"/>
              <w:bottom w:w="40" w:type="dxa"/>
              <w:right w:w="40" w:type="dxa"/>
            </w:tcMar>
            <w:vAlign w:val="bottom"/>
          </w:tcPr>
          <w:p w14:paraId="1F244374" w14:textId="77777777" w:rsidR="007B3AE3" w:rsidRDefault="007B3AE3" w:rsidP="00B07B3B">
            <w:pPr>
              <w:jc w:val="center"/>
            </w:pPr>
            <w:r>
              <w:t>4</w:t>
            </w:r>
          </w:p>
        </w:tc>
        <w:tc>
          <w:tcPr>
            <w:tcW w:w="1866" w:type="dxa"/>
            <w:tcMar>
              <w:top w:w="40" w:type="dxa"/>
              <w:left w:w="40" w:type="dxa"/>
              <w:bottom w:w="40" w:type="dxa"/>
              <w:right w:w="40" w:type="dxa"/>
            </w:tcMar>
            <w:vAlign w:val="bottom"/>
          </w:tcPr>
          <w:p w14:paraId="4D3C8A83" w14:textId="77777777" w:rsidR="007B3AE3" w:rsidRDefault="007B3AE3" w:rsidP="00B07B3B">
            <w:pPr>
              <w:jc w:val="center"/>
            </w:pPr>
            <w:r>
              <w:t>1</w:t>
            </w:r>
          </w:p>
        </w:tc>
        <w:tc>
          <w:tcPr>
            <w:tcW w:w="1789" w:type="dxa"/>
            <w:tcMar>
              <w:top w:w="40" w:type="dxa"/>
              <w:left w:w="40" w:type="dxa"/>
              <w:bottom w:w="40" w:type="dxa"/>
              <w:right w:w="40" w:type="dxa"/>
            </w:tcMar>
            <w:vAlign w:val="bottom"/>
          </w:tcPr>
          <w:p w14:paraId="269AA779" w14:textId="77777777" w:rsidR="007B3AE3" w:rsidRDefault="007B3AE3" w:rsidP="00B07B3B">
            <w:pPr>
              <w:jc w:val="center"/>
            </w:pPr>
            <w:r>
              <w:t>2</w:t>
            </w:r>
          </w:p>
        </w:tc>
        <w:tc>
          <w:tcPr>
            <w:tcW w:w="1236" w:type="dxa"/>
            <w:tcMar>
              <w:top w:w="40" w:type="dxa"/>
              <w:left w:w="40" w:type="dxa"/>
              <w:bottom w:w="40" w:type="dxa"/>
              <w:right w:w="40" w:type="dxa"/>
            </w:tcMar>
            <w:vAlign w:val="bottom"/>
          </w:tcPr>
          <w:p w14:paraId="1617854E" w14:textId="77777777" w:rsidR="007B3AE3" w:rsidRDefault="007B3AE3" w:rsidP="00B07B3B">
            <w:pPr>
              <w:jc w:val="center"/>
            </w:pPr>
            <w:r>
              <w:t>4</w:t>
            </w:r>
          </w:p>
        </w:tc>
        <w:tc>
          <w:tcPr>
            <w:tcW w:w="1293" w:type="dxa"/>
            <w:tcMar>
              <w:top w:w="40" w:type="dxa"/>
              <w:left w:w="40" w:type="dxa"/>
              <w:bottom w:w="40" w:type="dxa"/>
              <w:right w:w="40" w:type="dxa"/>
            </w:tcMar>
            <w:vAlign w:val="bottom"/>
          </w:tcPr>
          <w:p w14:paraId="1F61CB98" w14:textId="77777777" w:rsidR="007B3AE3" w:rsidRDefault="007B3AE3" w:rsidP="00B07B3B">
            <w:pPr>
              <w:jc w:val="center"/>
            </w:pPr>
            <w:r>
              <w:t>3</w:t>
            </w:r>
          </w:p>
        </w:tc>
      </w:tr>
    </w:tbl>
    <w:p w14:paraId="06D6D2F4" w14:textId="211BD35F" w:rsidR="007B3AE3" w:rsidRDefault="007B3AE3" w:rsidP="007B3AE3">
      <w:pPr>
        <w:spacing w:before="120" w:after="120"/>
        <w:jc w:val="both"/>
      </w:pPr>
      <w:r>
        <w:t>Traja klienti, s ktorými bola ukončená spolupráca z iných dôvodov, prestali spolupracovať, pretože zákonný zástupca neumožnil klientovi účasť na tranzitných praxiach, klient nastúpil na výkon trestu, klient</w:t>
      </w:r>
      <w:r w:rsidR="0038221E">
        <w:t xml:space="preserve"> sa rozhodol ukončiť spoluprácu</w:t>
      </w:r>
      <w:r>
        <w:t xml:space="preserve"> kvôli uspokojeniu s príjmom z invalidného dôchodku.</w:t>
      </w:r>
    </w:p>
    <w:p w14:paraId="7A67814D" w14:textId="77777777" w:rsidR="007B3AE3" w:rsidRDefault="007B3AE3" w:rsidP="007B3AE3">
      <w:pPr>
        <w:spacing w:before="120" w:after="120"/>
        <w:jc w:val="both"/>
      </w:pPr>
    </w:p>
    <w:p w14:paraId="6FD85CAF" w14:textId="77777777" w:rsidR="007B3AE3" w:rsidRDefault="007B3AE3" w:rsidP="007B3AE3">
      <w:pPr>
        <w:pBdr>
          <w:top w:val="nil"/>
          <w:left w:val="nil"/>
          <w:bottom w:val="nil"/>
          <w:right w:val="nil"/>
          <w:between w:val="nil"/>
        </w:pBdr>
        <w:spacing w:before="120" w:after="120"/>
        <w:ind w:left="6" w:firstLine="2"/>
        <w:jc w:val="both"/>
        <w:rPr>
          <w:b/>
        </w:rPr>
      </w:pPr>
      <w:r>
        <w:rPr>
          <w:b/>
        </w:rPr>
        <w:t xml:space="preserve">Počas roka sa ešte: </w:t>
      </w:r>
    </w:p>
    <w:p w14:paraId="5A688D33"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Natáčal dokument o našej práci.</w:t>
      </w:r>
    </w:p>
    <w:p w14:paraId="77FDBF75"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Zverejňovali sme seriál na FB o tom, ako sa v Tranzitnom programe pracuje.</w:t>
      </w:r>
    </w:p>
    <w:p w14:paraId="5CA6D4DA"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Informovali sme na FB o úspechoch, ale aj dobrých skúsenostiach iných.</w:t>
      </w:r>
    </w:p>
    <w:p w14:paraId="07409806"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O programe sme hovorili v Slovenskej televízii a aj lokálnych televíziách.</w:t>
      </w:r>
    </w:p>
    <w:p w14:paraId="5414D613"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Tranzitný program a spôsob práce sme predstavili na konferencii Cross Border Seminar (medzinárodný online seminár v Portugalsku).</w:t>
      </w:r>
    </w:p>
    <w:p w14:paraId="3E658413"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Ciele projektu a príklady dobrej praxe boli prezentovali študentom Pedagogickej fakulty UMB v Banskej Bystrici.</w:t>
      </w:r>
    </w:p>
    <w:p w14:paraId="57889954"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Tranzitný program sme taktiež prezentovali na európskej konferencii kariérového poradenstva, ktorá sa konala online.</w:t>
      </w:r>
    </w:p>
    <w:p w14:paraId="2E6F0FD9"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Podporovali sme ďalšie vzdelávanie pracovníčok a ich supervíziu.</w:t>
      </w:r>
    </w:p>
    <w:p w14:paraId="75BFB39F"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V rámci Národnej ceny Kariérového poradenstva sme dostali osobitnú cenu za prístup v kariérovom poradenstve pri práci s klientmi so znevýhodnením.</w:t>
      </w:r>
    </w:p>
    <w:p w14:paraId="565AD904"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 xml:space="preserve">Pracovníčky po predchádzajúcom vzdelávaní pripravili aj pre žiakov preventívny program „Obchodovanie s ľuďmi“ – ako bezpečne vycestovať a pracovať v zahraničí, čo robiť v krízových situáciách, kde v prípade potreby vyhľadať pomoc. </w:t>
      </w:r>
    </w:p>
    <w:p w14:paraId="76444AD6"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Pri tranzitných praxiach spolupracovali/spolupracujeme s: Pedagogickou fakultou UMB v Banskej Bystrici, Záhradou - Centrom nezávislej kultúry, Železnicami SR, Stredoslovenkou galériou, Super Zoo, s komunitnou kaviarňou Tu som v Brezne a Kozím dvorom Rohozná, papiernictvom SK LINKA v Lučenci a s Coworkingovým centrom v Lučenci.</w:t>
      </w:r>
    </w:p>
    <w:p w14:paraId="34F7F286" w14:textId="77777777" w:rsidR="007B3AE3" w:rsidRDefault="007B3AE3" w:rsidP="007B3AE3">
      <w:pPr>
        <w:widowControl w:val="0"/>
        <w:numPr>
          <w:ilvl w:val="0"/>
          <w:numId w:val="17"/>
        </w:numPr>
        <w:pBdr>
          <w:top w:val="nil"/>
          <w:left w:val="nil"/>
          <w:bottom w:val="nil"/>
          <w:right w:val="nil"/>
          <w:between w:val="nil"/>
        </w:pBdr>
        <w:spacing w:before="60" w:after="60"/>
        <w:jc w:val="both"/>
        <w:rPr>
          <w:color w:val="000000"/>
        </w:rPr>
      </w:pPr>
      <w:r>
        <w:rPr>
          <w:color w:val="000000"/>
        </w:rPr>
        <w:t xml:space="preserve">Pripravili a podali sme projekt a žiadosť na akreditáciu odbornej činnosti sociálna rehabilitácia, obhájili a na konci roka dostali informáciu o schválení a udelení akreditácie – ALTERNATÍVA bude prvá organizácia poskytujúca samostatnú odbornú činnosť sociálna rehabilitácia inú ako nácvik používania kompenzačných pomôcok, resp. veľmi špecifických služieb, kompetencií pre ľudí s postihnutím – štandardne je sociálna rehabilitácia poskytovaná iba v rámci konkrétnych sociálnych služieb.  </w:t>
      </w:r>
    </w:p>
    <w:p w14:paraId="271FBF0C" w14:textId="77777777" w:rsidR="007B3AE3" w:rsidRPr="0048741C" w:rsidRDefault="007B3AE3" w:rsidP="007B3AE3">
      <w:pPr>
        <w:widowControl w:val="0"/>
        <w:numPr>
          <w:ilvl w:val="0"/>
          <w:numId w:val="17"/>
        </w:numPr>
        <w:pBdr>
          <w:top w:val="nil"/>
          <w:left w:val="nil"/>
          <w:bottom w:val="nil"/>
          <w:right w:val="nil"/>
          <w:between w:val="nil"/>
        </w:pBdr>
        <w:spacing w:before="60" w:after="60"/>
        <w:jc w:val="both"/>
        <w:rPr>
          <w:color w:val="000000"/>
        </w:rPr>
      </w:pPr>
      <w:r w:rsidRPr="0048741C">
        <w:rPr>
          <w:color w:val="000000"/>
        </w:rPr>
        <w:t xml:space="preserve">Riešili sme </w:t>
      </w:r>
      <w:r>
        <w:rPr>
          <w:color w:val="000000"/>
        </w:rPr>
        <w:t xml:space="preserve">aj </w:t>
      </w:r>
      <w:r w:rsidRPr="0048741C">
        <w:rPr>
          <w:color w:val="000000"/>
        </w:rPr>
        <w:t xml:space="preserve">personálne zmeny. </w:t>
      </w:r>
    </w:p>
    <w:p w14:paraId="3F661B79" w14:textId="77777777" w:rsidR="007B3AE3" w:rsidRDefault="007B3AE3" w:rsidP="007B3AE3">
      <w:pPr>
        <w:pBdr>
          <w:top w:val="nil"/>
          <w:left w:val="nil"/>
          <w:bottom w:val="nil"/>
          <w:right w:val="nil"/>
          <w:between w:val="nil"/>
        </w:pBdr>
        <w:spacing w:before="120" w:after="120"/>
        <w:jc w:val="both"/>
        <w:rPr>
          <w:color w:val="000000"/>
        </w:rPr>
      </w:pPr>
    </w:p>
    <w:p w14:paraId="4B38D942" w14:textId="77777777" w:rsidR="007B3AE3" w:rsidRDefault="007B3AE3" w:rsidP="007B3AE3">
      <w:pPr>
        <w:pBdr>
          <w:top w:val="nil"/>
          <w:left w:val="nil"/>
          <w:bottom w:val="nil"/>
          <w:right w:val="nil"/>
          <w:between w:val="nil"/>
        </w:pBdr>
        <w:spacing w:before="120" w:after="120"/>
        <w:jc w:val="both"/>
      </w:pPr>
      <w:bookmarkStart w:id="7" w:name="bookmark=id.30j0zll" w:colFirst="0" w:colLast="0"/>
      <w:bookmarkStart w:id="8" w:name="bookmark=id.1fob9te" w:colFirst="0" w:colLast="0"/>
      <w:bookmarkEnd w:id="7"/>
      <w:bookmarkEnd w:id="8"/>
      <w:r>
        <w:t xml:space="preserve">V snahe o kvalitnú a užitočnú službu pre našich klientov sa ich pýtame na ich spätnú väzbu: </w:t>
      </w:r>
    </w:p>
    <w:p w14:paraId="6EED7C2D" w14:textId="3261D05D" w:rsidR="00365CD7" w:rsidRDefault="00365CD7" w:rsidP="00365CD7">
      <w:pPr>
        <w:spacing w:before="120" w:after="120"/>
        <w:ind w:right="562"/>
        <w:jc w:val="both"/>
        <w:rPr>
          <w:rFonts w:ascii="Times New Roman" w:hAnsi="Times New Roman" w:cs="Times New Roman"/>
          <w:sz w:val="24"/>
          <w:szCs w:val="24"/>
        </w:rPr>
      </w:pPr>
      <w:r>
        <w:rPr>
          <w:color w:val="000000"/>
          <w:sz w:val="24"/>
          <w:szCs w:val="24"/>
        </w:rPr>
        <w:t xml:space="preserve">Klientka: </w:t>
      </w:r>
      <w:r>
        <w:rPr>
          <w:i/>
          <w:iCs/>
          <w:color w:val="000000"/>
          <w:sz w:val="24"/>
          <w:szCs w:val="24"/>
        </w:rPr>
        <w:t>Najviac som hrdá na to, že viem pracovať a chcem sa posúvať ďalej, som samostatná jednotka a nespolieham sa na iných. V projekte som sa veľa naučila, určite by som odporúčala, aby sa všetci žiaci zo školy do neho zapojili.</w:t>
      </w:r>
    </w:p>
    <w:p w14:paraId="4FFA69A8" w14:textId="77777777" w:rsidR="00365CD7" w:rsidRDefault="00365CD7" w:rsidP="00365CD7">
      <w:pPr>
        <w:spacing w:before="120" w:after="120"/>
        <w:ind w:right="562"/>
        <w:jc w:val="both"/>
        <w:rPr>
          <w:rFonts w:ascii="Times New Roman" w:hAnsi="Times New Roman" w:cs="Times New Roman"/>
          <w:sz w:val="24"/>
          <w:szCs w:val="24"/>
        </w:rPr>
      </w:pPr>
      <w:r>
        <w:rPr>
          <w:color w:val="000000"/>
          <w:sz w:val="24"/>
          <w:szCs w:val="24"/>
        </w:rPr>
        <w:t xml:space="preserve">Triedna učiteľka našich klientov: </w:t>
      </w:r>
      <w:r>
        <w:rPr>
          <w:i/>
          <w:iCs/>
          <w:color w:val="000000"/>
          <w:sz w:val="24"/>
          <w:szCs w:val="24"/>
        </w:rPr>
        <w:t>Úžasné, kde sa tí žiaci dostali. Neverila by som tomu, naozaj, keď majú okolo seba ľudí, ktorí ich podporia, dokážu nás prekvapiť.</w:t>
      </w:r>
    </w:p>
    <w:p w14:paraId="4A8CFF6F" w14:textId="35A25730" w:rsidR="00CE146C" w:rsidRDefault="00365CD7" w:rsidP="00365CD7">
      <w:pPr>
        <w:rPr>
          <w:i/>
          <w:iCs/>
          <w:color w:val="000000"/>
          <w:sz w:val="24"/>
          <w:szCs w:val="24"/>
        </w:rPr>
      </w:pPr>
      <w:r>
        <w:rPr>
          <w:color w:val="000000"/>
          <w:sz w:val="24"/>
          <w:szCs w:val="24"/>
        </w:rPr>
        <w:t xml:space="preserve">Prednosta stanice, v ktorej klient absolvoval tranzitnú prax: </w:t>
      </w:r>
      <w:r>
        <w:rPr>
          <w:i/>
          <w:iCs/>
          <w:color w:val="000000"/>
          <w:sz w:val="24"/>
          <w:szCs w:val="24"/>
        </w:rPr>
        <w:t>Nemal vôbec žiadny problém plniť úlohy, ktoré v priebehu tranzitnej praxe vykonával. Bolo veľmi pekné aj pre nás pozorovať, ako sa s ľahkosťou a úsmevom púšťal do každej úlohy. Preto môžem hodnotiť jeho prístup a prístup jeho asistentky k činnosti na stanici pozitívne.</w:t>
      </w:r>
    </w:p>
    <w:p w14:paraId="5B9D17C5" w14:textId="77777777" w:rsidR="00870ACD" w:rsidRPr="00365CD7" w:rsidRDefault="00870ACD" w:rsidP="00365CD7">
      <w:pPr>
        <w:rPr>
          <w:i/>
          <w:iCs/>
          <w:color w:val="000000"/>
          <w:sz w:val="24"/>
          <w:szCs w:val="24"/>
        </w:rPr>
      </w:pPr>
    </w:p>
    <w:p w14:paraId="116F2FE0" w14:textId="771ECB21" w:rsidR="00A30F05" w:rsidRPr="00365CD7" w:rsidRDefault="007B6EC4" w:rsidP="00A30F05">
      <w:pPr>
        <w:pStyle w:val="Nadpis1"/>
        <w:numPr>
          <w:ilvl w:val="0"/>
          <w:numId w:val="12"/>
        </w:numPr>
        <w:rPr>
          <w:rFonts w:asciiTheme="majorHAnsi" w:hAnsiTheme="majorHAnsi"/>
          <w:b/>
          <w:color w:val="000000"/>
          <w:sz w:val="24"/>
          <w:szCs w:val="24"/>
        </w:rPr>
      </w:pPr>
      <w:bookmarkStart w:id="9" w:name="_Toc71292183"/>
      <w:r w:rsidRPr="007B6EC4">
        <w:rPr>
          <w:rFonts w:asciiTheme="majorHAnsi" w:hAnsiTheme="majorHAnsi"/>
          <w:b/>
          <w:color w:val="000000"/>
          <w:sz w:val="24"/>
          <w:szCs w:val="24"/>
        </w:rPr>
        <w:t>DOSPELOSŤ 18-65</w:t>
      </w:r>
      <w:bookmarkEnd w:id="9"/>
    </w:p>
    <w:p w14:paraId="74F20DB0" w14:textId="29F3A05F" w:rsidR="00A30F05" w:rsidRPr="0000328D" w:rsidRDefault="00A30F05" w:rsidP="00A30F05">
      <w:pPr>
        <w:pStyle w:val="Normlnywebov"/>
        <w:numPr>
          <w:ilvl w:val="0"/>
          <w:numId w:val="19"/>
        </w:numPr>
        <w:spacing w:line="276" w:lineRule="auto"/>
        <w:rPr>
          <w:rFonts w:ascii="Calibri" w:eastAsia="Calibri" w:hAnsi="Calibri" w:cs="Calibri"/>
          <w:b/>
          <w:sz w:val="22"/>
          <w:szCs w:val="22"/>
          <w:highlight w:val="white"/>
        </w:rPr>
      </w:pPr>
      <w:r w:rsidRPr="00A30F05">
        <w:rPr>
          <w:rFonts w:ascii="Calibri" w:eastAsia="Calibri" w:hAnsi="Calibri" w:cs="Calibri"/>
          <w:b/>
          <w:sz w:val="22"/>
          <w:szCs w:val="22"/>
          <w:highlight w:val="white"/>
          <w:lang w:val="en-US"/>
        </w:rPr>
        <w:t xml:space="preserve">Ako </w:t>
      </w:r>
      <w:r w:rsidRPr="0000328D">
        <w:rPr>
          <w:rFonts w:ascii="Calibri" w:eastAsia="Calibri" w:hAnsi="Calibri" w:cs="Calibri"/>
          <w:b/>
          <w:sz w:val="22"/>
          <w:szCs w:val="22"/>
          <w:highlight w:val="white"/>
        </w:rPr>
        <w:t xml:space="preserve">hľadať </w:t>
      </w:r>
      <w:r w:rsidR="0000328D" w:rsidRPr="0000328D">
        <w:rPr>
          <w:rFonts w:ascii="Calibri" w:eastAsia="Calibri" w:hAnsi="Calibri" w:cs="Calibri"/>
          <w:b/>
          <w:sz w:val="22"/>
          <w:szCs w:val="22"/>
          <w:highlight w:val="white"/>
        </w:rPr>
        <w:t>zdroje v komunite – príklady z M</w:t>
      </w:r>
      <w:r w:rsidRPr="0000328D">
        <w:rPr>
          <w:rFonts w:ascii="Calibri" w:eastAsia="Calibri" w:hAnsi="Calibri" w:cs="Calibri"/>
          <w:b/>
          <w:sz w:val="22"/>
          <w:szCs w:val="22"/>
          <w:highlight w:val="white"/>
        </w:rPr>
        <w:t>aďarska</w:t>
      </w:r>
    </w:p>
    <w:p w14:paraId="718C6855" w14:textId="0C292608" w:rsidR="00A30F05" w:rsidRDefault="00A30F05" w:rsidP="00A30F05">
      <w:pPr>
        <w:jc w:val="both"/>
        <w:rPr>
          <w:rStyle w:val="Hypertextovprepojenie"/>
          <w:rFonts w:asciiTheme="majorHAnsi" w:hAnsiTheme="majorHAnsi" w:cstheme="majorHAnsi"/>
          <w:b/>
        </w:rPr>
      </w:pPr>
      <w:r w:rsidRPr="0000328D">
        <w:rPr>
          <w:rFonts w:cstheme="minorHAnsi"/>
        </w:rPr>
        <w:t>Prístup kolegov z Maďarska sa týka nielen oblasti sociálnych sl</w:t>
      </w:r>
      <w:r w:rsidRPr="00A30F05">
        <w:rPr>
          <w:rFonts w:cstheme="minorHAnsi"/>
        </w:rPr>
        <w:t>užieb, ale hovorí aj o podpore a posilnení zdrojov v komunite. Aj v profesionálnych sociálnych službách je potrebné v mnohých ohľadoch hľadať zdroje v komunite. Preto sm</w:t>
      </w:r>
      <w:r w:rsidRPr="00A30F05">
        <w:rPr>
          <w:rFonts w:asciiTheme="majorHAnsi" w:hAnsiTheme="majorHAnsi" w:cstheme="majorHAnsi"/>
        </w:rPr>
        <w:t xml:space="preserve">e sa rozhodli preložiť do slovenčiny príručku, ktorú kolegovia z Maďarska pripravili. Nechajme sa teda inšpirovať </w:t>
      </w:r>
      <w:hyperlink r:id="rId22" w:tgtFrame="_blank" w:history="1">
        <w:r w:rsidRPr="00A30F05">
          <w:rPr>
            <w:rStyle w:val="Hypertextovprepojenie"/>
            <w:rFonts w:asciiTheme="majorHAnsi" w:hAnsiTheme="majorHAnsi" w:cstheme="majorHAnsi"/>
            <w:b/>
          </w:rPr>
          <w:t>Služby v komunite</w:t>
        </w:r>
      </w:hyperlink>
      <w:r w:rsidRPr="00A30F05">
        <w:rPr>
          <w:rStyle w:val="Hypertextovprepojenie"/>
          <w:rFonts w:asciiTheme="majorHAnsi" w:hAnsiTheme="majorHAnsi" w:cstheme="majorHAnsi"/>
          <w:b/>
        </w:rPr>
        <w:t>.</w:t>
      </w:r>
    </w:p>
    <w:p w14:paraId="21A4AF4A" w14:textId="4D6A7528" w:rsidR="00A30F05" w:rsidRDefault="00A30F05" w:rsidP="00A30F05">
      <w:pPr>
        <w:jc w:val="both"/>
        <w:rPr>
          <w:rStyle w:val="Hypertextovprepojenie"/>
          <w:rFonts w:asciiTheme="majorHAnsi" w:hAnsiTheme="majorHAnsi" w:cstheme="majorHAnsi"/>
          <w:b/>
        </w:rPr>
      </w:pPr>
    </w:p>
    <w:p w14:paraId="4F26736F" w14:textId="081D540E" w:rsidR="00A30F05" w:rsidRDefault="00DB2945" w:rsidP="00A30F05">
      <w:pPr>
        <w:pStyle w:val="Normlnywebov"/>
        <w:numPr>
          <w:ilvl w:val="0"/>
          <w:numId w:val="19"/>
        </w:numPr>
        <w:spacing w:line="276" w:lineRule="auto"/>
        <w:jc w:val="both"/>
        <w:rPr>
          <w:rFonts w:asciiTheme="majorHAnsi" w:hAnsiTheme="majorHAnsi" w:cstheme="majorHAnsi"/>
          <w:b/>
          <w:sz w:val="22"/>
          <w:szCs w:val="22"/>
        </w:rPr>
      </w:pPr>
      <w:r>
        <w:rPr>
          <w:rFonts w:asciiTheme="majorHAnsi" w:hAnsiTheme="majorHAnsi" w:cstheme="majorHAnsi"/>
          <w:b/>
          <w:noProof/>
          <w:sz w:val="22"/>
          <w:szCs w:val="22"/>
        </w:rPr>
        <w:drawing>
          <wp:anchor distT="0" distB="0" distL="114300" distR="114300" simplePos="0" relativeHeight="251671552" behindDoc="0" locked="0" layoutInCell="1" allowOverlap="1" wp14:anchorId="70352F8A" wp14:editId="25EEA348">
            <wp:simplePos x="0" y="0"/>
            <wp:positionH relativeFrom="margin">
              <wp:posOffset>4082415</wp:posOffset>
            </wp:positionH>
            <wp:positionV relativeFrom="margin">
              <wp:posOffset>4108450</wp:posOffset>
            </wp:positionV>
            <wp:extent cx="1868170" cy="1886585"/>
            <wp:effectExtent l="0" t="0" r="0" b="0"/>
            <wp:wrapSquare wrapText="bothSides"/>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68170" cy="18865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30F05" w:rsidRPr="00A30F05">
        <w:rPr>
          <w:rFonts w:asciiTheme="majorHAnsi" w:hAnsiTheme="majorHAnsi" w:cstheme="majorHAnsi"/>
          <w:b/>
          <w:sz w:val="22"/>
          <w:szCs w:val="22"/>
        </w:rPr>
        <w:t>Dôležité úlohy pre S</w:t>
      </w:r>
      <w:r w:rsidR="00A30F05">
        <w:rPr>
          <w:rFonts w:asciiTheme="majorHAnsi" w:hAnsiTheme="majorHAnsi" w:cstheme="majorHAnsi"/>
          <w:b/>
          <w:sz w:val="22"/>
          <w:szCs w:val="22"/>
        </w:rPr>
        <w:t>lovensko v napĺňaní D</w:t>
      </w:r>
      <w:r w:rsidR="00A30F05" w:rsidRPr="00A30F05">
        <w:rPr>
          <w:rFonts w:asciiTheme="majorHAnsi" w:hAnsiTheme="majorHAnsi" w:cstheme="majorHAnsi"/>
          <w:b/>
          <w:sz w:val="22"/>
          <w:szCs w:val="22"/>
        </w:rPr>
        <w:t>ohovoru o právach osôb so zdravotným postihnutím</w:t>
      </w:r>
    </w:p>
    <w:p w14:paraId="0B70F72F" w14:textId="0484E41D" w:rsidR="00A30F05" w:rsidRDefault="005C3A76" w:rsidP="005C3A76">
      <w:pPr>
        <w:pStyle w:val="Normlnywebov"/>
        <w:spacing w:before="0" w:beforeAutospacing="0" w:after="0" w:afterAutospacing="0" w:line="276" w:lineRule="auto"/>
        <w:jc w:val="both"/>
        <w:rPr>
          <w:rFonts w:asciiTheme="majorHAnsi" w:hAnsiTheme="majorHAnsi" w:cstheme="majorHAnsi"/>
          <w:sz w:val="22"/>
          <w:szCs w:val="22"/>
        </w:rPr>
      </w:pPr>
      <w:r w:rsidRPr="005C3A76">
        <w:rPr>
          <w:rFonts w:asciiTheme="majorHAnsi" w:hAnsiTheme="majorHAnsi" w:cstheme="majorHAnsi"/>
          <w:sz w:val="22"/>
          <w:szCs w:val="22"/>
        </w:rPr>
        <w:t>V Slovenskej republike je rámcovým dokumentom pre implementovanie Dohovoru o právach osôb so zdravotným postihnutím Národný program rozvoj a životných podmienok pre osoby so zdravotným postihnutím. Do konca januára 2020 bola možnosť zhodnotiť plnenie existujúcich opatrení, ale aj podať návrhy na nový program, ktorý sa počas roka pripravoval. Aj my sme navrhli niekoľko úloh, najmä v oblasti podpory deinštitucionalizácie a rozvoja komunitných služieb.</w:t>
      </w:r>
    </w:p>
    <w:p w14:paraId="139C567B" w14:textId="0E456422" w:rsidR="005C3A76" w:rsidRPr="005C3A76" w:rsidRDefault="008E4716" w:rsidP="005C3A76">
      <w:pPr>
        <w:pStyle w:val="Normlnywebov"/>
        <w:spacing w:before="0" w:beforeAutospacing="0" w:after="0" w:afterAutospacing="0" w:line="276" w:lineRule="auto"/>
        <w:jc w:val="both"/>
        <w:rPr>
          <w:rFonts w:asciiTheme="majorHAnsi" w:hAnsiTheme="majorHAnsi" w:cstheme="majorHAnsi"/>
          <w:b/>
          <w:sz w:val="22"/>
          <w:szCs w:val="22"/>
        </w:rPr>
      </w:pPr>
      <w:hyperlink r:id="rId24" w:history="1">
        <w:r w:rsidR="005C3A76" w:rsidRPr="005C3A76">
          <w:rPr>
            <w:rStyle w:val="Hypertextovprepojenie"/>
            <w:rFonts w:asciiTheme="majorHAnsi" w:hAnsiTheme="majorHAnsi" w:cstheme="majorHAnsi"/>
            <w:b/>
            <w:sz w:val="22"/>
            <w:szCs w:val="22"/>
          </w:rPr>
          <w:t>https://www.socia.sk/wp-content/uploads/2021/03/NPRZPOZP_navrhy-31012020.pdf</w:t>
        </w:r>
      </w:hyperlink>
      <w:r w:rsidR="005C3A76" w:rsidRPr="005C3A76">
        <w:rPr>
          <w:rFonts w:asciiTheme="majorHAnsi" w:hAnsiTheme="majorHAnsi" w:cstheme="majorHAnsi"/>
          <w:b/>
          <w:sz w:val="22"/>
          <w:szCs w:val="22"/>
        </w:rPr>
        <w:t xml:space="preserve"> </w:t>
      </w:r>
    </w:p>
    <w:p w14:paraId="792FD6CB" w14:textId="2668EADF" w:rsidR="005C3A76" w:rsidRDefault="005C3A76" w:rsidP="00A30F05">
      <w:pPr>
        <w:pStyle w:val="Normlnywebov"/>
        <w:spacing w:line="276" w:lineRule="auto"/>
        <w:jc w:val="both"/>
        <w:rPr>
          <w:rFonts w:asciiTheme="majorHAnsi" w:hAnsiTheme="majorHAnsi" w:cstheme="majorHAnsi"/>
          <w:b/>
          <w:sz w:val="22"/>
          <w:szCs w:val="22"/>
        </w:rPr>
      </w:pPr>
    </w:p>
    <w:p w14:paraId="45CA94A1" w14:textId="77777777" w:rsidR="00F106B4" w:rsidRPr="00A30F05" w:rsidRDefault="00F106B4" w:rsidP="00A30F05">
      <w:pPr>
        <w:pStyle w:val="Normlnywebov"/>
        <w:spacing w:line="276" w:lineRule="auto"/>
        <w:jc w:val="both"/>
        <w:rPr>
          <w:rFonts w:asciiTheme="majorHAnsi" w:hAnsiTheme="majorHAnsi" w:cstheme="majorHAnsi"/>
          <w:b/>
          <w:sz w:val="22"/>
          <w:szCs w:val="22"/>
        </w:rPr>
      </w:pPr>
    </w:p>
    <w:p w14:paraId="5F5BA2D6" w14:textId="77777777" w:rsidR="00A30F05" w:rsidRPr="00A30F05" w:rsidRDefault="00A30F05" w:rsidP="00A30F05">
      <w:pPr>
        <w:pStyle w:val="Normlnywebov"/>
        <w:numPr>
          <w:ilvl w:val="0"/>
          <w:numId w:val="19"/>
        </w:numPr>
        <w:spacing w:line="276" w:lineRule="auto"/>
        <w:rPr>
          <w:rFonts w:asciiTheme="majorHAnsi" w:hAnsiTheme="majorHAnsi" w:cstheme="majorHAnsi"/>
          <w:b/>
          <w:sz w:val="22"/>
          <w:szCs w:val="22"/>
        </w:rPr>
      </w:pPr>
      <w:r w:rsidRPr="00A30F05">
        <w:rPr>
          <w:rFonts w:asciiTheme="majorHAnsi" w:hAnsiTheme="majorHAnsi" w:cstheme="majorHAnsi"/>
          <w:b/>
          <w:sz w:val="22"/>
          <w:szCs w:val="22"/>
        </w:rPr>
        <w:t>Dajú sa eurofondy použiť na podporu nezávislého života?</w:t>
      </w:r>
    </w:p>
    <w:p w14:paraId="498BF495" w14:textId="07C78B9D" w:rsidR="00A30F05" w:rsidRPr="00A30F05" w:rsidRDefault="00A30F05" w:rsidP="00A30F05">
      <w:pPr>
        <w:pStyle w:val="Normlnywebov"/>
        <w:spacing w:line="276" w:lineRule="auto"/>
        <w:jc w:val="both"/>
        <w:rPr>
          <w:rFonts w:asciiTheme="majorHAnsi" w:hAnsiTheme="majorHAnsi" w:cstheme="majorHAnsi"/>
          <w:b/>
          <w:sz w:val="22"/>
          <w:szCs w:val="22"/>
        </w:rPr>
      </w:pPr>
      <w:r w:rsidRPr="00A30F05">
        <w:rPr>
          <w:rFonts w:asciiTheme="majorHAnsi" w:hAnsiTheme="majorHAnsi" w:cstheme="majorHAnsi"/>
          <w:sz w:val="22"/>
          <w:szCs w:val="22"/>
        </w:rPr>
        <w:t>Dlhodobo sa venujeme podpore komunitných služieb a deinštitucionalizácie. Preto sme uvítali možnosť pripraviť preklad publikácie Európskej siete nezávislého života (ENIL) Búranie mýtov - európske fondy a nezávislý život. V publikácii autori prinášajú argumenty na často kladené otázky (mýty) o tom, či môžu európske fondy podporiť skutočný nezávislý život</w:t>
      </w:r>
      <w:r>
        <w:rPr>
          <w:rFonts w:asciiTheme="majorHAnsi" w:hAnsiTheme="majorHAnsi" w:cstheme="majorHAnsi"/>
          <w:sz w:val="22"/>
          <w:szCs w:val="22"/>
        </w:rPr>
        <w:t>,</w:t>
      </w:r>
      <w:r w:rsidRPr="00A30F05">
        <w:rPr>
          <w:rFonts w:asciiTheme="majorHAnsi" w:hAnsiTheme="majorHAnsi" w:cstheme="majorHAnsi"/>
          <w:sz w:val="22"/>
          <w:szCs w:val="22"/>
        </w:rPr>
        <w:t xml:space="preserve"> a tak prispieť k napĺňaniu Dohovoru o právach osôb so zdravotným postihnutím. </w:t>
      </w:r>
      <w:hyperlink r:id="rId25" w:tgtFrame="_blank" w:history="1">
        <w:r w:rsidRPr="00A30F05">
          <w:rPr>
            <w:rFonts w:asciiTheme="majorHAnsi" w:eastAsia="Times New Roman" w:hAnsiTheme="majorHAnsi" w:cstheme="majorHAnsi"/>
            <w:b/>
            <w:color w:val="0000FF"/>
            <w:sz w:val="22"/>
            <w:szCs w:val="22"/>
            <w:u w:val="single"/>
          </w:rPr>
          <w:t>MYTH ESIF SK</w:t>
        </w:r>
      </w:hyperlink>
    </w:p>
    <w:p w14:paraId="3CD12801" w14:textId="77777777" w:rsidR="00A30F05" w:rsidRDefault="00A30F05" w:rsidP="00A30F05">
      <w:pPr>
        <w:pStyle w:val="Normlnywebov"/>
        <w:numPr>
          <w:ilvl w:val="0"/>
          <w:numId w:val="19"/>
        </w:numPr>
        <w:spacing w:line="276" w:lineRule="auto"/>
        <w:jc w:val="both"/>
        <w:rPr>
          <w:rFonts w:asciiTheme="majorHAnsi" w:hAnsiTheme="majorHAnsi" w:cstheme="majorHAnsi"/>
          <w:b/>
          <w:sz w:val="22"/>
          <w:szCs w:val="22"/>
        </w:rPr>
      </w:pPr>
      <w:r w:rsidRPr="00A30F05">
        <w:rPr>
          <w:rFonts w:asciiTheme="majorHAnsi" w:hAnsiTheme="majorHAnsi" w:cstheme="majorHAnsi"/>
          <w:b/>
          <w:sz w:val="22"/>
          <w:szCs w:val="22"/>
        </w:rPr>
        <w:t xml:space="preserve">Spôsobilosť na právne úkony nemá vplyv na priznanie peňažného príspevku na osobnú asistenciu </w:t>
      </w:r>
    </w:p>
    <w:p w14:paraId="43A5FA32" w14:textId="6C960936" w:rsidR="00870ACD" w:rsidRDefault="00A30F05" w:rsidP="00F62928">
      <w:pPr>
        <w:pStyle w:val="Normlnywebov"/>
        <w:spacing w:line="276" w:lineRule="auto"/>
        <w:jc w:val="both"/>
        <w:rPr>
          <w:rFonts w:asciiTheme="majorHAnsi" w:hAnsiTheme="majorHAnsi" w:cstheme="majorHAnsi"/>
          <w:sz w:val="22"/>
          <w:szCs w:val="22"/>
        </w:rPr>
      </w:pPr>
      <w:r w:rsidRPr="00A30F05">
        <w:rPr>
          <w:rFonts w:asciiTheme="majorHAnsi" w:hAnsiTheme="majorHAnsi" w:cstheme="majorHAnsi"/>
          <w:sz w:val="22"/>
          <w:szCs w:val="22"/>
        </w:rPr>
        <w:t>V posledných rokoch sme v nadácii spoločne s právnikmi z Fóra pre ľudské práva opakovane podporili snahy klientov zariadení sociálnych služieb o priznanie osobnej asistencie, a to v prípadoch, keď spĺňali zákonné kritériá, ale úrady im ho neuznali. V jednom konkrétnom prípade sme po odvolaní a druhom negatívnom rozhodnutí podali žalobu. V januári 2021 Krajský súd v Banskej Bystrici zrušil pôvodné rozhodnutie a vrátil vec na ďalšie konanie.</w:t>
      </w:r>
      <w:r>
        <w:rPr>
          <w:rFonts w:asciiTheme="majorHAnsi" w:hAnsiTheme="majorHAnsi" w:cstheme="majorHAnsi"/>
          <w:sz w:val="22"/>
          <w:szCs w:val="22"/>
        </w:rPr>
        <w:t xml:space="preserve"> </w:t>
      </w:r>
      <w:r w:rsidRPr="00A30F05">
        <w:rPr>
          <w:rFonts w:asciiTheme="majorHAnsi" w:hAnsiTheme="majorHAnsi" w:cstheme="majorHAnsi"/>
          <w:sz w:val="22"/>
          <w:szCs w:val="22"/>
        </w:rPr>
        <w:t>V rozsudku banskobystrického súdu (spisová značka 30Sa/9/2020) zaznelo dôležité stanovisko k tomu, že pozbavenie či obmedzenie spôsobilosti na právne úkony, ani mentálne postihnutie samo o sebe, nemôže byť dôvodom, prečo nepriznať osobnú asistenciu.</w:t>
      </w:r>
      <w:r>
        <w:rPr>
          <w:rFonts w:asciiTheme="majorHAnsi" w:hAnsiTheme="majorHAnsi" w:cstheme="majorHAnsi"/>
          <w:sz w:val="22"/>
          <w:szCs w:val="22"/>
        </w:rPr>
        <w:t xml:space="preserve"> Ďalšie informácie k dispozícii tu: </w:t>
      </w:r>
      <w:hyperlink r:id="rId26" w:history="1">
        <w:r w:rsidRPr="00A30F05">
          <w:rPr>
            <w:rStyle w:val="Hypertextovprepojenie"/>
            <w:rFonts w:asciiTheme="majorHAnsi" w:hAnsiTheme="majorHAnsi" w:cstheme="majorHAnsi"/>
            <w:b/>
            <w:sz w:val="22"/>
            <w:szCs w:val="22"/>
          </w:rPr>
          <w:t>https://www.socia.sk/sposobilost-na-pravne-ukony-nema-vplyv-na-priznanie-penazneho-prispevku-na-osobnu-asistenciu/</w:t>
        </w:r>
      </w:hyperlink>
      <w:r>
        <w:rPr>
          <w:rFonts w:asciiTheme="majorHAnsi" w:hAnsiTheme="majorHAnsi" w:cstheme="majorHAnsi"/>
          <w:b/>
          <w:sz w:val="22"/>
          <w:szCs w:val="22"/>
        </w:rPr>
        <w:t>.</w:t>
      </w:r>
      <w:r>
        <w:rPr>
          <w:rFonts w:asciiTheme="majorHAnsi" w:hAnsiTheme="majorHAnsi" w:cstheme="majorHAnsi"/>
          <w:sz w:val="22"/>
          <w:szCs w:val="22"/>
        </w:rPr>
        <w:t xml:space="preserve"> </w:t>
      </w:r>
    </w:p>
    <w:p w14:paraId="273405D7" w14:textId="77777777" w:rsidR="00EC7E20" w:rsidRPr="00F62928" w:rsidRDefault="00EC7E20" w:rsidP="00F62928">
      <w:pPr>
        <w:pStyle w:val="Normlnywebov"/>
        <w:spacing w:line="276" w:lineRule="auto"/>
        <w:jc w:val="both"/>
        <w:rPr>
          <w:rFonts w:asciiTheme="majorHAnsi" w:hAnsiTheme="majorHAnsi" w:cstheme="majorHAnsi"/>
          <w:sz w:val="22"/>
          <w:szCs w:val="22"/>
        </w:rPr>
      </w:pPr>
    </w:p>
    <w:p w14:paraId="7D8BF4AF" w14:textId="59AAE069" w:rsidR="00F71346" w:rsidRDefault="007B6EC4" w:rsidP="00DB2945">
      <w:pPr>
        <w:pStyle w:val="Nadpis1"/>
        <w:numPr>
          <w:ilvl w:val="0"/>
          <w:numId w:val="12"/>
        </w:numPr>
        <w:spacing w:before="0"/>
        <w:rPr>
          <w:rFonts w:asciiTheme="majorHAnsi" w:hAnsiTheme="majorHAnsi"/>
          <w:b/>
          <w:color w:val="000000"/>
          <w:sz w:val="24"/>
          <w:szCs w:val="24"/>
          <w:highlight w:val="white"/>
          <w:lang w:val="en-US"/>
        </w:rPr>
      </w:pPr>
      <w:bookmarkStart w:id="10" w:name="_Toc71292184"/>
      <w:r>
        <w:rPr>
          <w:rFonts w:asciiTheme="majorHAnsi" w:hAnsiTheme="majorHAnsi"/>
          <w:b/>
          <w:color w:val="000000"/>
          <w:sz w:val="24"/>
          <w:szCs w:val="24"/>
          <w:highlight w:val="white"/>
        </w:rPr>
        <w:t>SENIORI 65</w:t>
      </w:r>
      <w:r>
        <w:rPr>
          <w:rFonts w:asciiTheme="majorHAnsi" w:hAnsiTheme="majorHAnsi"/>
          <w:b/>
          <w:color w:val="000000"/>
          <w:sz w:val="24"/>
          <w:szCs w:val="24"/>
          <w:highlight w:val="white"/>
          <w:lang w:val="en-US"/>
        </w:rPr>
        <w:t>+</w:t>
      </w:r>
      <w:bookmarkEnd w:id="10"/>
    </w:p>
    <w:p w14:paraId="0B6FF6F6" w14:textId="77777777" w:rsidR="00DB2945" w:rsidRPr="00DB2945" w:rsidRDefault="00DB2945" w:rsidP="00DB2945">
      <w:pPr>
        <w:spacing w:after="0"/>
        <w:rPr>
          <w:highlight w:val="white"/>
          <w:lang w:val="en-US"/>
        </w:rPr>
      </w:pPr>
    </w:p>
    <w:p w14:paraId="0830CEF3" w14:textId="7173AB9F" w:rsidR="00E94962" w:rsidRPr="00F71346" w:rsidRDefault="00F71346" w:rsidP="00DB2945">
      <w:pPr>
        <w:pStyle w:val="Odsekzoznamu"/>
        <w:numPr>
          <w:ilvl w:val="0"/>
          <w:numId w:val="16"/>
        </w:numPr>
        <w:spacing w:after="0"/>
        <w:rPr>
          <w:b/>
          <w:highlight w:val="white"/>
          <w:lang w:val="en-US"/>
        </w:rPr>
      </w:pPr>
      <w:r w:rsidRPr="00F71346">
        <w:rPr>
          <w:b/>
          <w:highlight w:val="white"/>
          <w:lang w:val="en-US"/>
        </w:rPr>
        <w:t>Kampaň Staroba sa nás dotýka 2020</w:t>
      </w:r>
    </w:p>
    <w:p w14:paraId="7379DD86" w14:textId="1520B547" w:rsidR="00E94962" w:rsidRPr="00EC7E20" w:rsidRDefault="00E94962" w:rsidP="00EC7E20">
      <w:pPr>
        <w:spacing w:after="0"/>
        <w:jc w:val="both"/>
        <w:rPr>
          <w:i/>
        </w:rPr>
      </w:pPr>
      <w:r w:rsidRPr="00E94962">
        <w:t>Hlavnou myšlienkou kampane bolo, že s</w:t>
      </w:r>
      <w:r w:rsidRPr="00E94962">
        <w:rPr>
          <w:rFonts w:cstheme="minorHAnsi"/>
          <w:i/>
        </w:rPr>
        <w:t xml:space="preserve">ú aj iné spôsoby, ako si chrániť hlavu. </w:t>
      </w:r>
      <w:r w:rsidRPr="00E94962">
        <w:rPr>
          <w:rFonts w:cstheme="minorHAnsi"/>
        </w:rPr>
        <w:t>Chrániť si hlavu proti úrazu, je dnes už úplne bežné. Za posledné roky sa ľudia v tomto smere stali oveľa zodpovednejšími. Chrániť si však to, čo máme v hlave, ešte také bežné nie je. Poukázali sme na potrebu a možnosti ochrany mysle. Preto, aby sme sa preventívne bránili proti rôznym typom demencií, ktoré sa v budúcnosti, keď budeme starší, môžu týkať každého z nás. Tvárou kampane sa stala herečka Henrieta Mičkovicová.</w:t>
      </w:r>
      <w:r w:rsidR="00EC7E20">
        <w:rPr>
          <w:i/>
        </w:rPr>
        <w:t xml:space="preserve"> </w:t>
      </w:r>
      <w:r w:rsidRPr="007B3AE3">
        <w:rPr>
          <w:b/>
        </w:rPr>
        <w:t xml:space="preserve">Viac o kampani tu: </w:t>
      </w:r>
      <w:hyperlink r:id="rId27" w:history="1">
        <w:r w:rsidRPr="007B3AE3">
          <w:rPr>
            <w:rStyle w:val="Hypertextovprepojenie"/>
            <w:b/>
          </w:rPr>
          <w:t>https://www.socia.sk/staroba-sa-nas-dotyka/</w:t>
        </w:r>
      </w:hyperlink>
      <w:r w:rsidRPr="007B3AE3">
        <w:rPr>
          <w:b/>
        </w:rPr>
        <w:t xml:space="preserve"> </w:t>
      </w:r>
    </w:p>
    <w:p w14:paraId="48ACC32E" w14:textId="4723D04F" w:rsidR="00E94962" w:rsidRDefault="00F71346" w:rsidP="007B3AE3">
      <w:pPr>
        <w:jc w:val="center"/>
      </w:pPr>
      <w:r w:rsidRPr="00BF2093">
        <w:rPr>
          <w:noProof/>
        </w:rPr>
        <w:drawing>
          <wp:inline distT="0" distB="0" distL="0" distR="0" wp14:anchorId="43FB49AE" wp14:editId="0C1F48AF">
            <wp:extent cx="2105025" cy="2105025"/>
            <wp:effectExtent l="0" t="0" r="9525" b="9525"/>
            <wp:docPr id="4"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3"/>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105360" cy="2105360"/>
                    </a:xfrm>
                    <a:prstGeom prst="rect">
                      <a:avLst/>
                    </a:prstGeom>
                  </pic:spPr>
                </pic:pic>
              </a:graphicData>
            </a:graphic>
          </wp:inline>
        </w:drawing>
      </w:r>
    </w:p>
    <w:p w14:paraId="1B4491E4" w14:textId="165DA67B" w:rsidR="00F71346" w:rsidRPr="007B3AE3" w:rsidRDefault="00F71346" w:rsidP="00F71346">
      <w:pPr>
        <w:rPr>
          <w:b/>
        </w:rPr>
      </w:pPr>
      <w:r w:rsidRPr="007B3AE3">
        <w:rPr>
          <w:b/>
        </w:rPr>
        <w:t>Video ku kampani tu:</w:t>
      </w:r>
      <w:r w:rsidRPr="007B3AE3">
        <w:rPr>
          <w:b/>
          <w:bCs/>
        </w:rPr>
        <w:t xml:space="preserve">  </w:t>
      </w:r>
      <w:hyperlink r:id="rId29" w:history="1">
        <w:r w:rsidRPr="007B3AE3">
          <w:rPr>
            <w:rStyle w:val="Hypertextovprepojenie"/>
            <w:b/>
          </w:rPr>
          <w:t>https://youtu.be/TItuwoGkb2E</w:t>
        </w:r>
      </w:hyperlink>
      <w:r w:rsidRPr="007B3AE3">
        <w:rPr>
          <w:b/>
        </w:rPr>
        <w:t xml:space="preserve">  </w:t>
      </w:r>
    </w:p>
    <w:p w14:paraId="7091D8A3" w14:textId="512765E9" w:rsidR="00E94962" w:rsidRPr="00F71346" w:rsidRDefault="00F71346" w:rsidP="00F71346">
      <w:pPr>
        <w:pStyle w:val="Odsekzoznamu"/>
        <w:numPr>
          <w:ilvl w:val="0"/>
          <w:numId w:val="16"/>
        </w:numPr>
        <w:jc w:val="both"/>
        <w:rPr>
          <w:b/>
        </w:rPr>
      </w:pPr>
      <w:r w:rsidRPr="00F71346">
        <w:rPr>
          <w:b/>
        </w:rPr>
        <w:t>Verejná zbierka Lienka pomoci</w:t>
      </w:r>
    </w:p>
    <w:p w14:paraId="52BE7C8E" w14:textId="3D5E7A2B" w:rsidR="00F71346" w:rsidRPr="00F71346" w:rsidRDefault="00F71346" w:rsidP="00F71346">
      <w:pPr>
        <w:jc w:val="both"/>
      </w:pPr>
      <w:r w:rsidRPr="00F71346">
        <w:t xml:space="preserve">Hrubý výnos zbierky </w:t>
      </w:r>
      <w:r>
        <w:t>v</w:t>
      </w:r>
      <w:r w:rsidRPr="00F71346">
        <w:t>o výške 2 474 eur bol využitý na preventívny skríning kognitívnych funkcií formou testu </w:t>
      </w:r>
      <w:r>
        <w:t>pre 120 ľudí, ktorý bol súčasťou kampane Staroba sa nás dotýka 2020.</w:t>
      </w:r>
      <w:r w:rsidRPr="00F71346">
        <w:t xml:space="preserve"> Týmto skríningom sme podporili ambulantnú formu služby v Centre MEMORY, n. o. </w:t>
      </w:r>
    </w:p>
    <w:p w14:paraId="537FEF7B" w14:textId="4388A3CD" w:rsidR="00E94962" w:rsidRDefault="00F71346" w:rsidP="00F71346">
      <w:pPr>
        <w:jc w:val="both"/>
      </w:pPr>
      <w:r w:rsidRPr="00F71346">
        <w:t>Vyšetrenia prebiehali od 5. 11. 2020 do 18.</w:t>
      </w:r>
      <w:r>
        <w:t xml:space="preserve"> </w:t>
      </w:r>
      <w:r w:rsidRPr="00F71346">
        <w:t>12.</w:t>
      </w:r>
      <w:r w:rsidR="0038221E">
        <w:t xml:space="preserve"> </w:t>
      </w:r>
      <w:r w:rsidRPr="00F71346">
        <w:t>2020. Limit prihlásených sa naplnil už počas prvého týždňa. Psychologičky z Centra MEMORY vyšetrili 120</w:t>
      </w:r>
      <w:r>
        <w:t xml:space="preserve"> </w:t>
      </w:r>
      <w:r w:rsidRPr="00F71346">
        <w:t>ľudí, z toho bolo 103 žien a</w:t>
      </w:r>
      <w:r>
        <w:t> </w:t>
      </w:r>
      <w:r w:rsidRPr="00F71346">
        <w:t>17</w:t>
      </w:r>
      <w:r>
        <w:t xml:space="preserve"> </w:t>
      </w:r>
      <w:r w:rsidRPr="00F71346">
        <w:t>mužov. Väčšina bola vo veku 50+, 10</w:t>
      </w:r>
      <w:r>
        <w:t xml:space="preserve"> </w:t>
      </w:r>
      <w:r w:rsidRPr="00F71346">
        <w:t>% z celej skupiny bolo vo veku 45+. Dôvodom prejaveného záujmu o vyšetrenie bola v</w:t>
      </w:r>
      <w:r>
        <w:t> </w:t>
      </w:r>
      <w:r w:rsidRPr="00F71346">
        <w:t>70</w:t>
      </w:r>
      <w:r>
        <w:t xml:space="preserve"> </w:t>
      </w:r>
      <w:r w:rsidRPr="00F71346">
        <w:t>% prípadov prítomnosť Alzheimerovej choroby v rodine. 30</w:t>
      </w:r>
      <w:r>
        <w:t xml:space="preserve"> </w:t>
      </w:r>
      <w:r w:rsidRPr="00F71346">
        <w:t>% prihlásených sa zaujímalo o vyšetrenie z edukačno-preventívnych dôvodov. U</w:t>
      </w:r>
      <w:r>
        <w:t> </w:t>
      </w:r>
      <w:r w:rsidRPr="00F71346">
        <w:t>15</w:t>
      </w:r>
      <w:r>
        <w:t xml:space="preserve"> % </w:t>
      </w:r>
      <w:r w:rsidRPr="00F71346">
        <w:t>vyšetrených bolo odporúčané ďalšie neurodiagnostické vyšetrenie.</w:t>
      </w:r>
    </w:p>
    <w:p w14:paraId="3DCADBC0" w14:textId="6355362E" w:rsidR="00F71346" w:rsidRDefault="00F71346" w:rsidP="00F71346">
      <w:pPr>
        <w:pStyle w:val="Odsekzoznamu"/>
        <w:numPr>
          <w:ilvl w:val="0"/>
          <w:numId w:val="16"/>
        </w:numPr>
        <w:rPr>
          <w:b/>
        </w:rPr>
      </w:pPr>
      <w:r w:rsidRPr="00F71346">
        <w:rPr>
          <w:b/>
        </w:rPr>
        <w:t>Aliancia pre dôstojné starnutie</w:t>
      </w:r>
    </w:p>
    <w:p w14:paraId="7FB1B57A" w14:textId="2A01E675" w:rsidR="00B07B3B" w:rsidRDefault="00B07B3B" w:rsidP="00B07B3B">
      <w:pPr>
        <w:pStyle w:val="Normlnywebov"/>
        <w:spacing w:line="276" w:lineRule="auto"/>
        <w:jc w:val="both"/>
        <w:rPr>
          <w:rFonts w:asciiTheme="majorHAnsi" w:eastAsia="Times New Roman" w:hAnsiTheme="majorHAnsi" w:cstheme="majorHAnsi"/>
          <w:sz w:val="22"/>
          <w:szCs w:val="22"/>
        </w:rPr>
      </w:pPr>
      <w:r w:rsidRPr="00B07B3B">
        <w:rPr>
          <w:rFonts w:ascii="Calibri" w:eastAsia="Calibri" w:hAnsi="Calibri" w:cs="Calibri"/>
          <w:sz w:val="22"/>
          <w:szCs w:val="22"/>
        </w:rPr>
        <w:t xml:space="preserve">Starnutie populácie v našej spoločnosti je problém, ktorý vyžaduje zodpovedné riešenie. Myslí si to </w:t>
      </w:r>
      <w:r>
        <w:rPr>
          <w:rFonts w:ascii="Calibri" w:eastAsia="Calibri" w:hAnsi="Calibri" w:cs="Calibri"/>
          <w:sz w:val="22"/>
          <w:szCs w:val="22"/>
        </w:rPr>
        <w:t xml:space="preserve">          </w:t>
      </w:r>
      <w:r w:rsidRPr="00B07B3B">
        <w:rPr>
          <w:rFonts w:ascii="Calibri" w:eastAsia="Calibri" w:hAnsi="Calibri" w:cs="Calibri"/>
          <w:sz w:val="22"/>
          <w:szCs w:val="22"/>
        </w:rPr>
        <w:t>54 % Slovákov a Sloveniek, bez ohľadu na vek, vzdelanie, výšku príjmu alebo región, v ktorom žijú. Len 11 % s týmto tvrdením nesúhlasí. Ukázal to prieskum SOCIA – Nadácie na podporu sociálnych zmien, ktorý spolu s ďalšími neziskovými organizáciami neformálne združenými v Aliancii pre dôstojné starnutie, prezentovala vládnym predstaviteľom. Formuluje sa tak spoločenská objednávka, aby sa v oblasti zdravotnej a sociálnej starostlivosti pristúpilo k významným reformám.</w:t>
      </w:r>
      <w:r>
        <w:rPr>
          <w:rFonts w:ascii="Calibri" w:eastAsia="Calibri" w:hAnsi="Calibri" w:cs="Calibri"/>
          <w:sz w:val="22"/>
          <w:szCs w:val="22"/>
        </w:rPr>
        <w:t xml:space="preserve"> </w:t>
      </w:r>
      <w:r w:rsidRPr="00B07B3B">
        <w:rPr>
          <w:rFonts w:ascii="Calibri" w:eastAsia="Calibri" w:hAnsi="Calibri" w:cs="Calibri"/>
          <w:sz w:val="22"/>
          <w:szCs w:val="22"/>
        </w:rPr>
        <w:t xml:space="preserve">Podrobnejšie materiály z diskusie za okrúhlym stolom Aliancie pre dôstojné starnutie </w:t>
      </w:r>
      <w:r w:rsidRPr="00B07B3B">
        <w:rPr>
          <w:rFonts w:asciiTheme="majorHAnsi" w:eastAsia="Calibri" w:hAnsiTheme="majorHAnsi" w:cstheme="majorHAnsi"/>
          <w:sz w:val="22"/>
          <w:szCs w:val="22"/>
        </w:rPr>
        <w:t>nájdete</w:t>
      </w:r>
      <w:r w:rsidRPr="00B07B3B">
        <w:rPr>
          <w:rFonts w:asciiTheme="majorHAnsi" w:eastAsia="Times New Roman" w:hAnsiTheme="majorHAnsi" w:cstheme="majorHAnsi"/>
          <w:sz w:val="22"/>
          <w:szCs w:val="22"/>
        </w:rPr>
        <w:t xml:space="preserve"> </w:t>
      </w:r>
      <w:hyperlink r:id="rId30" w:history="1">
        <w:r w:rsidRPr="00B07B3B">
          <w:rPr>
            <w:rFonts w:asciiTheme="majorHAnsi" w:eastAsia="Times New Roman" w:hAnsiTheme="majorHAnsi" w:cstheme="majorHAnsi"/>
            <w:b/>
            <w:color w:val="0000FF"/>
            <w:sz w:val="22"/>
            <w:szCs w:val="22"/>
            <w:u w:val="single"/>
          </w:rPr>
          <w:t>tu</w:t>
        </w:r>
      </w:hyperlink>
      <w:r w:rsidRPr="00B07B3B">
        <w:rPr>
          <w:rFonts w:asciiTheme="majorHAnsi" w:eastAsia="Times New Roman" w:hAnsiTheme="majorHAnsi" w:cstheme="majorHAnsi"/>
          <w:sz w:val="22"/>
          <w:szCs w:val="22"/>
        </w:rPr>
        <w:t xml:space="preserve"> a </w:t>
      </w:r>
      <w:hyperlink r:id="rId31" w:history="1">
        <w:r w:rsidRPr="00B07B3B">
          <w:rPr>
            <w:rFonts w:asciiTheme="majorHAnsi" w:eastAsia="Times New Roman" w:hAnsiTheme="majorHAnsi" w:cstheme="majorHAnsi"/>
            <w:b/>
            <w:color w:val="0000FF"/>
            <w:sz w:val="22"/>
            <w:szCs w:val="22"/>
            <w:u w:val="single"/>
          </w:rPr>
          <w:t>tu</w:t>
        </w:r>
      </w:hyperlink>
      <w:r w:rsidRPr="00B07B3B">
        <w:rPr>
          <w:rFonts w:asciiTheme="majorHAnsi" w:eastAsia="Times New Roman" w:hAnsiTheme="majorHAnsi" w:cstheme="majorHAnsi"/>
          <w:b/>
          <w:sz w:val="22"/>
          <w:szCs w:val="22"/>
        </w:rPr>
        <w:t>.</w:t>
      </w:r>
    </w:p>
    <w:p w14:paraId="31F0ECC8" w14:textId="2B287313" w:rsidR="00B07B3B" w:rsidRPr="00B07B3B" w:rsidRDefault="00894F38" w:rsidP="00B07B3B">
      <w:pPr>
        <w:pStyle w:val="Odsekzoznamu"/>
        <w:numPr>
          <w:ilvl w:val="0"/>
          <w:numId w:val="16"/>
        </w:numPr>
        <w:rPr>
          <w:b/>
        </w:rPr>
      </w:pPr>
      <w:r>
        <w:rPr>
          <w:rFonts w:eastAsia="Times New Roman" w:cstheme="minorHAnsi"/>
          <w:b/>
          <w:noProof/>
        </w:rPr>
        <w:drawing>
          <wp:anchor distT="0" distB="0" distL="114300" distR="114300" simplePos="0" relativeHeight="251672576" behindDoc="0" locked="0" layoutInCell="1" allowOverlap="1" wp14:anchorId="431662D1" wp14:editId="08BD203A">
            <wp:simplePos x="0" y="0"/>
            <wp:positionH relativeFrom="margin">
              <wp:posOffset>4722386</wp:posOffset>
            </wp:positionH>
            <wp:positionV relativeFrom="margin">
              <wp:posOffset>4386669</wp:posOffset>
            </wp:positionV>
            <wp:extent cx="1062990" cy="1496695"/>
            <wp:effectExtent l="0" t="0" r="3810" b="8255"/>
            <wp:wrapSquare wrapText="bothSides"/>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062990" cy="1496695"/>
                    </a:xfrm>
                    <a:prstGeom prst="rect">
                      <a:avLst/>
                    </a:prstGeom>
                    <a:noFill/>
                    <a:ln>
                      <a:noFill/>
                    </a:ln>
                  </pic:spPr>
                </pic:pic>
              </a:graphicData>
            </a:graphic>
          </wp:anchor>
        </w:drawing>
      </w:r>
      <w:r w:rsidR="00B07B3B" w:rsidRPr="00B07B3B">
        <w:rPr>
          <w:b/>
        </w:rPr>
        <w:t>Zvyšovanie dôchodkov na rast cien sociálnych služieb nestačí</w:t>
      </w:r>
    </w:p>
    <w:p w14:paraId="075F6089" w14:textId="58616339" w:rsidR="00B07B3B" w:rsidRPr="00671451" w:rsidRDefault="00B07B3B" w:rsidP="00B07B3B">
      <w:pPr>
        <w:spacing w:beforeAutospacing="1" w:after="100" w:afterAutospacing="1"/>
        <w:rPr>
          <w:rFonts w:eastAsia="Times New Roman" w:cstheme="minorHAnsi"/>
        </w:rPr>
      </w:pPr>
      <w:r>
        <w:rPr>
          <w:rFonts w:eastAsia="Times New Roman" w:cstheme="minorHAnsi"/>
        </w:rPr>
        <w:t xml:space="preserve">Spolu s </w:t>
      </w:r>
      <w:r w:rsidRPr="00671451">
        <w:rPr>
          <w:rFonts w:eastAsia="Times New Roman" w:cstheme="minorHAnsi"/>
        </w:rPr>
        <w:t>Inštitút</w:t>
      </w:r>
      <w:r>
        <w:rPr>
          <w:rFonts w:eastAsia="Times New Roman" w:cstheme="minorHAnsi"/>
        </w:rPr>
        <w:t>om</w:t>
      </w:r>
      <w:r w:rsidRPr="00671451">
        <w:rPr>
          <w:rFonts w:eastAsia="Times New Roman" w:cstheme="minorHAnsi"/>
        </w:rPr>
        <w:t xml:space="preserve"> ekonomických a spoločenských analýz </w:t>
      </w:r>
      <w:r>
        <w:rPr>
          <w:rFonts w:eastAsia="Times New Roman" w:cstheme="minorHAnsi"/>
        </w:rPr>
        <w:t xml:space="preserve">(INESS) sme pripravili </w:t>
      </w:r>
      <w:r w:rsidRPr="00671451">
        <w:rPr>
          <w:rFonts w:eastAsia="Times New Roman" w:cstheme="minorHAnsi"/>
        </w:rPr>
        <w:t xml:space="preserve">publikáciu s názvom </w:t>
      </w:r>
      <w:r w:rsidRPr="00671451">
        <w:rPr>
          <w:rFonts w:eastAsia="Times New Roman" w:cstheme="minorHAnsi"/>
          <w:b/>
          <w:bCs/>
        </w:rPr>
        <w:t>Zvyšovanie dôchodkov na rast cien sociálnych služieb nestačí</w:t>
      </w:r>
      <w:r w:rsidRPr="00671451">
        <w:rPr>
          <w:rFonts w:eastAsia="Times New Roman" w:cstheme="minorHAnsi"/>
        </w:rPr>
        <w:t>.</w:t>
      </w:r>
      <w:r>
        <w:rPr>
          <w:rFonts w:eastAsia="Times New Roman" w:cstheme="minorHAnsi"/>
        </w:rPr>
        <w:t xml:space="preserve"> </w:t>
      </w:r>
      <w:r w:rsidRPr="00671451">
        <w:rPr>
          <w:rFonts w:eastAsia="Times New Roman" w:cstheme="minorHAnsi"/>
        </w:rPr>
        <w:t xml:space="preserve">V publikácii upozorňujeme, že štandardné zvyšovanie starobných dôchodkov vedie počas života dôchodcu k nižšej dostupnosti sociálnych služieb. </w:t>
      </w:r>
    </w:p>
    <w:p w14:paraId="710710FA" w14:textId="77E14A63" w:rsidR="00B07B3B" w:rsidRPr="00671451" w:rsidRDefault="00B07B3B" w:rsidP="00B07B3B">
      <w:pPr>
        <w:spacing w:beforeAutospacing="1" w:after="100" w:afterAutospacing="1"/>
        <w:rPr>
          <w:rFonts w:eastAsia="Times New Roman" w:cstheme="minorHAnsi"/>
        </w:rPr>
      </w:pPr>
      <w:r w:rsidRPr="00671451">
        <w:rPr>
          <w:rFonts w:eastAsia="Times New Roman" w:cstheme="minorHAnsi"/>
        </w:rPr>
        <w:t>V publikácii konštatujeme nasledovné:</w:t>
      </w:r>
    </w:p>
    <w:p w14:paraId="37234347" w14:textId="1B792D24" w:rsidR="00B07B3B" w:rsidRPr="00671451" w:rsidRDefault="00B07B3B" w:rsidP="00B07B3B">
      <w:pPr>
        <w:numPr>
          <w:ilvl w:val="0"/>
          <w:numId w:val="18"/>
        </w:numPr>
        <w:spacing w:before="100" w:beforeAutospacing="1" w:after="100" w:afterAutospacing="1"/>
        <w:rPr>
          <w:rFonts w:eastAsia="Times New Roman" w:cstheme="minorHAnsi"/>
        </w:rPr>
      </w:pPr>
      <w:r w:rsidRPr="00671451">
        <w:rPr>
          <w:rFonts w:eastAsia="Times New Roman" w:cstheme="minorHAnsi"/>
        </w:rPr>
        <w:t>Zvyšovanie dostupnosti sociálnych služieb sa musí udiať prostredníctvom adresných dávok určených odkázaným osobám.</w:t>
      </w:r>
    </w:p>
    <w:p w14:paraId="5ED8C964" w14:textId="523070EA" w:rsidR="00B07B3B" w:rsidRPr="00671451" w:rsidRDefault="00B07B3B" w:rsidP="00B07B3B">
      <w:pPr>
        <w:numPr>
          <w:ilvl w:val="0"/>
          <w:numId w:val="18"/>
        </w:numPr>
        <w:spacing w:before="100" w:beforeAutospacing="1" w:after="100" w:afterAutospacing="1"/>
        <w:rPr>
          <w:rFonts w:eastAsia="Times New Roman" w:cstheme="minorHAnsi"/>
        </w:rPr>
      </w:pPr>
      <w:r w:rsidRPr="00671451">
        <w:rPr>
          <w:rFonts w:eastAsia="Times New Roman" w:cstheme="minorHAnsi"/>
        </w:rPr>
        <w:t>Rastúce ceny sociálnych služieb budú vytvárať tlak na dodatočné verejné zdroje.</w:t>
      </w:r>
    </w:p>
    <w:p w14:paraId="3DB2EFEC" w14:textId="77777777" w:rsidR="00B07B3B" w:rsidRPr="00671451" w:rsidRDefault="00B07B3B" w:rsidP="00B07B3B">
      <w:pPr>
        <w:numPr>
          <w:ilvl w:val="0"/>
          <w:numId w:val="18"/>
        </w:numPr>
        <w:spacing w:before="100" w:beforeAutospacing="1" w:after="100" w:afterAutospacing="1"/>
        <w:jc w:val="both"/>
        <w:rPr>
          <w:rFonts w:eastAsia="Times New Roman" w:cstheme="minorHAnsi"/>
        </w:rPr>
      </w:pPr>
      <w:r w:rsidRPr="00671451">
        <w:rPr>
          <w:rFonts w:eastAsia="Times New Roman" w:cstheme="minorHAnsi"/>
        </w:rPr>
        <w:t>Zabezpečenie primeraných sociálnych služieb bude vyžadovať aj vyššiu spoluúčasť občanov.</w:t>
      </w:r>
    </w:p>
    <w:p w14:paraId="21C8848B" w14:textId="7363AA38" w:rsidR="00F71346" w:rsidRDefault="00B07B3B" w:rsidP="00365CD7">
      <w:pPr>
        <w:spacing w:beforeAutospacing="1" w:after="100" w:afterAutospacing="1"/>
        <w:jc w:val="both"/>
        <w:rPr>
          <w:rFonts w:eastAsia="Times New Roman" w:cstheme="minorHAnsi"/>
          <w:b/>
          <w:color w:val="0000FF"/>
          <w:u w:val="single"/>
        </w:rPr>
      </w:pPr>
      <w:r w:rsidRPr="00671451">
        <w:rPr>
          <w:rFonts w:eastAsia="Times New Roman" w:cstheme="minorHAnsi"/>
        </w:rPr>
        <w:t>Všetky tieto opatrenia budú mať dopad na verejné a súkromné financie, preto je potrebné, aby sa o nich začalo intenzívne verejne diskutovať. Publikácia je naším príspevkom do tejto diskusie.</w:t>
      </w:r>
      <w:r>
        <w:rPr>
          <w:rFonts w:eastAsia="Times New Roman" w:cstheme="minorHAnsi"/>
        </w:rPr>
        <w:t xml:space="preserve"> - </w:t>
      </w:r>
      <w:hyperlink r:id="rId33" w:history="1">
        <w:r w:rsidRPr="00B07B3B">
          <w:rPr>
            <w:rFonts w:eastAsia="Times New Roman" w:cstheme="minorHAnsi"/>
            <w:b/>
            <w:color w:val="0000FF"/>
            <w:u w:val="single"/>
          </w:rPr>
          <w:t>brozura INESS_SOCIA</w:t>
        </w:r>
      </w:hyperlink>
      <w:r w:rsidRPr="00B07B3B">
        <w:rPr>
          <w:rFonts w:eastAsia="Times New Roman" w:cstheme="minorHAnsi"/>
          <w:b/>
          <w:color w:val="0000FF"/>
          <w:u w:val="single"/>
        </w:rPr>
        <w:t>.</w:t>
      </w:r>
    </w:p>
    <w:p w14:paraId="79073D89" w14:textId="77777777" w:rsidR="00870ACD" w:rsidRDefault="00870ACD" w:rsidP="00365CD7">
      <w:pPr>
        <w:spacing w:beforeAutospacing="1" w:after="100" w:afterAutospacing="1"/>
        <w:jc w:val="both"/>
        <w:rPr>
          <w:rFonts w:eastAsia="Times New Roman" w:cstheme="minorHAnsi"/>
          <w:b/>
          <w:color w:val="0000FF"/>
          <w:u w:val="single"/>
        </w:rPr>
      </w:pPr>
    </w:p>
    <w:p w14:paraId="25D0B372" w14:textId="77777777" w:rsidR="00870ACD" w:rsidRDefault="00870ACD" w:rsidP="00365CD7">
      <w:pPr>
        <w:spacing w:beforeAutospacing="1" w:after="100" w:afterAutospacing="1"/>
        <w:jc w:val="both"/>
        <w:rPr>
          <w:rFonts w:eastAsia="Times New Roman" w:cstheme="minorHAnsi"/>
          <w:b/>
          <w:color w:val="0000FF"/>
          <w:u w:val="single"/>
        </w:rPr>
      </w:pPr>
    </w:p>
    <w:p w14:paraId="6E3982AC" w14:textId="77777777" w:rsidR="00894F38" w:rsidRPr="00365CD7" w:rsidRDefault="00894F38" w:rsidP="00365CD7">
      <w:pPr>
        <w:spacing w:beforeAutospacing="1" w:after="100" w:afterAutospacing="1"/>
        <w:jc w:val="both"/>
        <w:rPr>
          <w:rFonts w:eastAsia="Times New Roman" w:cstheme="minorHAnsi"/>
          <w:b/>
        </w:rPr>
      </w:pPr>
    </w:p>
    <w:p w14:paraId="1894FD3E" w14:textId="59F0B693" w:rsidR="00F62928" w:rsidRDefault="007D479F" w:rsidP="00F62928">
      <w:pPr>
        <w:pStyle w:val="Nadpis1"/>
        <w:numPr>
          <w:ilvl w:val="0"/>
          <w:numId w:val="12"/>
        </w:numPr>
        <w:rPr>
          <w:rFonts w:asciiTheme="majorHAnsi" w:hAnsiTheme="majorHAnsi"/>
          <w:b/>
          <w:color w:val="000000"/>
          <w:sz w:val="24"/>
          <w:szCs w:val="24"/>
        </w:rPr>
      </w:pPr>
      <w:bookmarkStart w:id="11" w:name="_Toc71292185"/>
      <w:r>
        <w:rPr>
          <w:rFonts w:asciiTheme="majorHAnsi" w:hAnsiTheme="majorHAnsi"/>
          <w:b/>
          <w:color w:val="000000"/>
          <w:sz w:val="24"/>
          <w:szCs w:val="24"/>
        </w:rPr>
        <w:t>PODPORA</w:t>
      </w:r>
      <w:r w:rsidR="00F62928" w:rsidRPr="00F62928">
        <w:rPr>
          <w:rFonts w:asciiTheme="majorHAnsi" w:hAnsiTheme="majorHAnsi"/>
          <w:b/>
          <w:color w:val="000000"/>
          <w:sz w:val="24"/>
          <w:szCs w:val="24"/>
        </w:rPr>
        <w:t xml:space="preserve"> SYSTÉMU SLUŽIEB NA KOMUNITNEJ ÚROVNI</w:t>
      </w:r>
      <w:bookmarkEnd w:id="11"/>
    </w:p>
    <w:p w14:paraId="120E5B78" w14:textId="12ABA530" w:rsidR="00F62928" w:rsidRPr="00365CD7" w:rsidRDefault="005F0981" w:rsidP="005F0981">
      <w:pPr>
        <w:jc w:val="center"/>
        <w:rPr>
          <w:rFonts w:asciiTheme="majorHAnsi" w:hAnsiTheme="majorHAnsi" w:cstheme="majorHAnsi"/>
          <w:b/>
          <w:highlight w:val="white"/>
        </w:rPr>
      </w:pPr>
      <w:r>
        <w:rPr>
          <w:rFonts w:asciiTheme="majorHAnsi" w:hAnsiTheme="majorHAnsi" w:cstheme="majorHAnsi"/>
          <w:b/>
          <w:noProof/>
          <w:highlight w:val="white"/>
        </w:rPr>
        <w:drawing>
          <wp:inline distT="0" distB="0" distL="0" distR="0" wp14:anchorId="26E2D0AD" wp14:editId="173A7780">
            <wp:extent cx="4350681" cy="3073611"/>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355109" cy="3076739"/>
                    </a:xfrm>
                    <a:prstGeom prst="rect">
                      <a:avLst/>
                    </a:prstGeom>
                    <a:noFill/>
                    <a:ln>
                      <a:noFill/>
                    </a:ln>
                  </pic:spPr>
                </pic:pic>
              </a:graphicData>
            </a:graphic>
          </wp:inline>
        </w:drawing>
      </w:r>
    </w:p>
    <w:p w14:paraId="4E885195" w14:textId="77777777" w:rsidR="00F62928" w:rsidRPr="00F62928" w:rsidRDefault="00F62928" w:rsidP="00F62928">
      <w:pPr>
        <w:pStyle w:val="Odsekzoznamu"/>
        <w:numPr>
          <w:ilvl w:val="0"/>
          <w:numId w:val="20"/>
        </w:numPr>
        <w:rPr>
          <w:rFonts w:asciiTheme="minorHAnsi" w:hAnsiTheme="minorHAnsi" w:cstheme="minorHAnsi"/>
          <w:b/>
        </w:rPr>
      </w:pPr>
      <w:r w:rsidRPr="00365CD7">
        <w:rPr>
          <w:rFonts w:asciiTheme="majorHAnsi" w:hAnsiTheme="majorHAnsi" w:cstheme="majorHAnsi"/>
          <w:b/>
        </w:rPr>
        <w:t>Voľby 2020 a programové vyhlásenie vlády</w:t>
      </w:r>
    </w:p>
    <w:p w14:paraId="02C140C0" w14:textId="77777777" w:rsidR="009866FC" w:rsidRDefault="009866FC" w:rsidP="009866FC">
      <w:pPr>
        <w:rPr>
          <w:rFonts w:cstheme="minorHAnsi"/>
        </w:rPr>
      </w:pPr>
      <w:r w:rsidRPr="009866FC">
        <w:rPr>
          <w:rFonts w:cstheme="minorHAnsi"/>
        </w:rPr>
        <w:t xml:space="preserve">Voľby do Národnej rady SR sú vždy dôležitým míľnikom. Viac sa diskutuje aj o sociálnych témach, pomenúvajú sa problémy, predstavujú sa rôzne riešenia. Býva už dobrým zvykom občianskych organizácií nastaviť politickým stranám zrkadlo, aby aspoň raz za štyri roky mohlo chlapča zvolať to známe „cisár je nahý“, prípadne zhodnotiť, ktoré časti „odevu sa cisárovi podarilo na seba obliecť“. Pripravili sme publikáciu </w:t>
      </w:r>
      <w:hyperlink r:id="rId35" w:history="1">
        <w:r w:rsidRPr="009866FC">
          <w:rPr>
            <w:rStyle w:val="Hypertextovprepojenie"/>
            <w:rFonts w:cstheme="minorHAnsi"/>
            <w:b/>
            <w:bCs/>
          </w:rPr>
          <w:t>PLÁNY, REALITA, SĽUBY 2020</w:t>
        </w:r>
      </w:hyperlink>
      <w:r w:rsidRPr="009866FC">
        <w:rPr>
          <w:rStyle w:val="Hypertextovprepojenie"/>
          <w:rFonts w:cstheme="minorHAnsi"/>
          <w:b/>
          <w:bCs/>
        </w:rPr>
        <w:t xml:space="preserve">, </w:t>
      </w:r>
      <w:r w:rsidRPr="009866FC">
        <w:rPr>
          <w:rFonts w:cstheme="minorHAnsi"/>
        </w:rPr>
        <w:t> kde sme predstavili výber toho, čo nám sľubovali politici v Programovom vyhlásení vlády SR z roku 2016 a ako sa im tieto plány podarilo realizovať, naplniť. Druhá časť pozostávala z výberu sľubov z volebných programov politických strán.</w:t>
      </w:r>
    </w:p>
    <w:p w14:paraId="52A222C4" w14:textId="4ADDC597" w:rsidR="009866FC" w:rsidRPr="009866FC" w:rsidRDefault="009866FC" w:rsidP="0000328D">
      <w:pPr>
        <w:rPr>
          <w:rFonts w:cstheme="minorHAnsi"/>
        </w:rPr>
      </w:pPr>
      <w:r w:rsidRPr="009866FC">
        <w:rPr>
          <w:rFonts w:eastAsia="Times New Roman" w:cstheme="minorHAnsi"/>
        </w:rPr>
        <w:t>Po nástupe novej vlády a predstavení programového vyhlásenia sme sformulovali naše stanovisko, ktoré bolo aj prezentované v médiách. Pri pohľade na tento strategický dokument sme museli konštatovať, že nielen rozsahom textu, ale aj navrhovaných zásadných opatrení ide v oblasti sociálnych služieb za zatiaľ najambicióznejšie vyhlásenie vlády. Približne od roku 2002 totiž pripravujeme pred voľbami do Národnej rady SR zhrnutie toho, čo končiaca vláda plánovala, čo sa jej podarilo naplniť a čo sľubujú relevantné poli</w:t>
      </w:r>
      <w:bookmarkStart w:id="12" w:name="_ftnref1"/>
      <w:r w:rsidRPr="009866FC">
        <w:rPr>
          <w:rFonts w:eastAsia="Times New Roman" w:cstheme="minorHAnsi"/>
        </w:rPr>
        <w:t>tické strany</w:t>
      </w:r>
      <w:bookmarkEnd w:id="12"/>
      <w:r w:rsidRPr="009866FC">
        <w:rPr>
          <w:rFonts w:eastAsia="Times New Roman" w:cstheme="minorHAnsi"/>
        </w:rPr>
        <w:t>. Váhu si na seba nakladá nová vláda aj použitými slovesami – „vytvorí systém“, „predloží“, „zabezpečí“, kým napríklad predchádzajúca vláda chcela „venovať mimoriadnu pozornosť“ efektívnemu prepojeniu zdravotnej a sociálnej starostlivosti alebo „prehodnotiť možnosť“ jednotného posudkového systému. To, na čo odborníci a prax v sociálnych službách už dlhodobo poukazovali, si toto programové vyhlásenie dáva za úlohu.</w:t>
      </w:r>
    </w:p>
    <w:p w14:paraId="6AF873A9" w14:textId="2E7C40B9" w:rsidR="009866FC" w:rsidRDefault="009866FC" w:rsidP="0000328D">
      <w:pPr>
        <w:spacing w:beforeAutospacing="1" w:after="100" w:afterAutospacing="1"/>
        <w:rPr>
          <w:rFonts w:eastAsia="Times New Roman" w:cstheme="minorHAnsi"/>
        </w:rPr>
      </w:pPr>
      <w:r w:rsidRPr="009866FC">
        <w:rPr>
          <w:rFonts w:eastAsia="Times New Roman" w:cstheme="minorHAnsi"/>
        </w:rPr>
        <w:t>Ambícia predložiť zákon o dlhodobej zdravotno-zdravotnej starostlivosť je veľmi dôležitá a hovoríme o nej už dlhé roky. Pozitívne vnímame to, že priamo v takomto významnom dokumente sa objavuje odkaz na Dohovor OSN o právach osôb so zdravotným postihnutím. V tomto kontexte vnímame aj opatrenia ohľadom podpory ľudí v domácom prostredí, neformálnych opatrovateľov či dôrazu na komunitné služby a deinštitucionalizáciu.</w:t>
      </w:r>
      <w:r>
        <w:rPr>
          <w:rFonts w:eastAsia="Times New Roman" w:cstheme="minorHAnsi"/>
        </w:rPr>
        <w:t xml:space="preserve"> </w:t>
      </w:r>
      <w:r w:rsidRPr="009866FC">
        <w:rPr>
          <w:rFonts w:eastAsia="Times New Roman" w:cstheme="minorHAnsi"/>
        </w:rPr>
        <w:t xml:space="preserve">Adresná forma financovania, alebo v zahraničí používaný termín „personal budget“, je jedným z nástrojov, ako podporiť zotrvanie ľudí v prirodzenom prostredí a podnietiť rozvoj služieb v komunite. </w:t>
      </w:r>
      <w:r w:rsidR="00544919">
        <w:rPr>
          <w:rFonts w:eastAsia="Times New Roman" w:cstheme="minorHAnsi"/>
        </w:rPr>
        <w:t>O</w:t>
      </w:r>
      <w:r w:rsidRPr="009866FC">
        <w:rPr>
          <w:rFonts w:eastAsia="Times New Roman" w:cstheme="minorHAnsi"/>
        </w:rPr>
        <w:t>dporúča</w:t>
      </w:r>
      <w:r w:rsidR="00544919">
        <w:rPr>
          <w:rFonts w:eastAsia="Times New Roman" w:cstheme="minorHAnsi"/>
        </w:rPr>
        <w:t xml:space="preserve"> ho</w:t>
      </w:r>
      <w:r w:rsidRPr="009866FC">
        <w:rPr>
          <w:rFonts w:eastAsia="Times New Roman" w:cstheme="minorHAnsi"/>
        </w:rPr>
        <w:t xml:space="preserve"> aj Výbor OSN pre osoby so zdravotným postihnutím. </w:t>
      </w:r>
      <w:r>
        <w:rPr>
          <w:rFonts w:eastAsia="Times New Roman" w:cstheme="minorHAnsi"/>
        </w:rPr>
        <w:t xml:space="preserve"> </w:t>
      </w:r>
      <w:r w:rsidRPr="009866FC">
        <w:rPr>
          <w:rFonts w:eastAsia="Times New Roman" w:cstheme="minorHAnsi"/>
        </w:rPr>
        <w:t xml:space="preserve">V nadácii nás teší, že súčasná vláda na viacerých miestach vníma potrebu podporiť systém včasnej intervencie pre deti so zdravotným postihnutím, ale aj zo sociálne znevýhodneného prostredia. </w:t>
      </w:r>
    </w:p>
    <w:p w14:paraId="276D7B7E" w14:textId="404DE881" w:rsidR="00544919" w:rsidRDefault="00544919" w:rsidP="00544919">
      <w:pPr>
        <w:pStyle w:val="Odsekzoznamu"/>
        <w:numPr>
          <w:ilvl w:val="0"/>
          <w:numId w:val="20"/>
        </w:numPr>
        <w:rPr>
          <w:rFonts w:cstheme="minorHAnsi"/>
          <w:b/>
        </w:rPr>
      </w:pPr>
      <w:r w:rsidRPr="00544919">
        <w:rPr>
          <w:rFonts w:cstheme="minorHAnsi"/>
          <w:b/>
        </w:rPr>
        <w:t>KONFERENCIA NEZÁVISLÝ ŽIVOT 2020 - Aký by sme ho chceli?</w:t>
      </w:r>
    </w:p>
    <w:p w14:paraId="6262032D" w14:textId="6B58118F" w:rsidR="00544919" w:rsidRPr="00E61723" w:rsidRDefault="00544919" w:rsidP="0000328D">
      <w:pPr>
        <w:rPr>
          <w:rFonts w:eastAsia="Times New Roman" w:cstheme="minorHAnsi"/>
        </w:rPr>
      </w:pPr>
      <w:r w:rsidRPr="00E61723">
        <w:rPr>
          <w:rFonts w:eastAsia="Times New Roman" w:cstheme="minorHAnsi"/>
        </w:rPr>
        <w:t>Na konci júna sa v našom kalendári už tretí rok udomácnil termín konferencie Nezávislý život. Tento rok priniesol zmenu vo vedení Ministerstva práce, sociálnych vecí a rodina SR a nová vláda vo svojom programovom vyhlásení deklarovala ambíciu uskutočniť niekoľko dôležitých reforiem. Je teda veľa tém, o ktorých treba diskutovať. Situácia súvisiaca so šírením ochorenia COVID-19 nám neumožnila stretnúť sa osobne, a tak sme zvolili nový formát konferencie. Začali sme online stretnutím a</w:t>
      </w:r>
      <w:r>
        <w:rPr>
          <w:rFonts w:eastAsia="Times New Roman" w:cstheme="minorHAnsi"/>
        </w:rPr>
        <w:t xml:space="preserve"> pokračovali </w:t>
      </w:r>
      <w:r w:rsidRPr="00E61723">
        <w:rPr>
          <w:rFonts w:eastAsia="Times New Roman" w:cstheme="minorHAnsi"/>
        </w:rPr>
        <w:t>ďalšími aktivitami – dotazníkom, prieskumom verejnej mienky a pracovnými skupinami.</w:t>
      </w:r>
    </w:p>
    <w:p w14:paraId="6520C67D" w14:textId="062078B2" w:rsidR="00544919" w:rsidRPr="00E61723" w:rsidRDefault="00544919" w:rsidP="0000328D">
      <w:pPr>
        <w:rPr>
          <w:rFonts w:eastAsia="Times New Roman" w:cstheme="minorHAnsi"/>
        </w:rPr>
      </w:pPr>
      <w:r w:rsidRPr="00E61723">
        <w:rPr>
          <w:rFonts w:eastAsia="Times New Roman" w:cstheme="minorHAnsi"/>
        </w:rPr>
        <w:t xml:space="preserve">Vo štvrtok 18. júna 2020 sme mali možnosť stretnúť sa na online konferencii </w:t>
      </w:r>
      <w:r w:rsidRPr="00E61723">
        <w:rPr>
          <w:rFonts w:eastAsia="Times New Roman" w:cstheme="minorHAnsi"/>
          <w:b/>
          <w:bCs/>
        </w:rPr>
        <w:t xml:space="preserve">Nezávislý život 2020 – Aký by sme ho chceli? Nad konferenciou prevzala záštitu prezidentka Slovenskej republiky Zuzana Čaputová. </w:t>
      </w:r>
      <w:r w:rsidRPr="00E61723">
        <w:rPr>
          <w:rFonts w:eastAsia="Times New Roman" w:cstheme="minorHAnsi"/>
        </w:rPr>
        <w:t xml:space="preserve">Keďže sa z pracovných dôvodov nemohla osobne na konferenciu pripojiť, pozdravila účastníkov a organizátorov </w:t>
      </w:r>
      <w:hyperlink r:id="rId36" w:history="1">
        <w:r w:rsidRPr="00E61723">
          <w:rPr>
            <w:rFonts w:eastAsia="Times New Roman" w:cstheme="minorHAnsi"/>
            <w:color w:val="0000FF"/>
            <w:u w:val="single"/>
          </w:rPr>
          <w:t>listom</w:t>
        </w:r>
      </w:hyperlink>
      <w:r w:rsidRPr="00E61723">
        <w:rPr>
          <w:rFonts w:eastAsia="Times New Roman" w:cstheme="minorHAnsi"/>
        </w:rPr>
        <w:t>.</w:t>
      </w:r>
    </w:p>
    <w:p w14:paraId="356B8DE4" w14:textId="3503F96D" w:rsidR="00544919" w:rsidRPr="00E61723" w:rsidRDefault="00544919" w:rsidP="0000328D">
      <w:pPr>
        <w:rPr>
          <w:rFonts w:eastAsia="Times New Roman" w:cstheme="minorHAnsi"/>
        </w:rPr>
      </w:pPr>
      <w:r w:rsidRPr="00E61723">
        <w:rPr>
          <w:rFonts w:eastAsia="Times New Roman" w:cstheme="minorHAnsi"/>
        </w:rPr>
        <w:t xml:space="preserve">V rámci programu vystúpil Branislav Mamojka, predseda Národnej rady občanov so zdravotným postihnutím v SR, a štátna tajomníčka Ministerstva práce, sociálnych vecí a rodiny SR Soňa Gaborčáková, ktorá predstavila reformné zámery vlády SR, najmä v oblasti sociálnych služieb a kompenzácií. V diskusii rezonovali najmä otázky o novom návrhu na príspevok v odkázanosti a osobnú asistenciu (otázky účastníkov konferencie pre štátnu tajomníčku </w:t>
      </w:r>
      <w:hyperlink r:id="rId37" w:history="1">
        <w:r w:rsidRPr="00E61723">
          <w:rPr>
            <w:rFonts w:eastAsia="Times New Roman" w:cstheme="minorHAnsi"/>
            <w:color w:val="0000FF"/>
            <w:u w:val="single"/>
          </w:rPr>
          <w:t>tu</w:t>
        </w:r>
      </w:hyperlink>
      <w:r w:rsidRPr="00E61723">
        <w:rPr>
          <w:rFonts w:eastAsia="Times New Roman" w:cstheme="minorHAnsi"/>
        </w:rPr>
        <w:t>).</w:t>
      </w:r>
    </w:p>
    <w:p w14:paraId="7A2F2D8E" w14:textId="708369D3" w:rsidR="00544919" w:rsidRPr="00E61723" w:rsidRDefault="00544919" w:rsidP="0000328D">
      <w:pPr>
        <w:rPr>
          <w:rFonts w:eastAsia="Times New Roman" w:cstheme="minorHAnsi"/>
        </w:rPr>
      </w:pPr>
      <w:r w:rsidRPr="00E61723">
        <w:rPr>
          <w:rFonts w:eastAsia="Times New Roman" w:cstheme="minorHAnsi"/>
        </w:rPr>
        <w:t xml:space="preserve">Druhou fázou konferencie bola práca v </w:t>
      </w:r>
      <w:r w:rsidRPr="00E61723">
        <w:rPr>
          <w:rFonts w:eastAsia="Times New Roman" w:cstheme="minorHAnsi"/>
          <w:b/>
          <w:bCs/>
        </w:rPr>
        <w:t>5 pracovných skupín podľa životného cyklu:</w:t>
      </w:r>
    </w:p>
    <w:p w14:paraId="7EF39698" w14:textId="7C7FB1DE" w:rsidR="00544919" w:rsidRPr="00E61723" w:rsidRDefault="00F106B4" w:rsidP="0000328D">
      <w:pPr>
        <w:pStyle w:val="Odsekzoznamu"/>
        <w:numPr>
          <w:ilvl w:val="0"/>
          <w:numId w:val="21"/>
        </w:numPr>
        <w:rPr>
          <w:rFonts w:eastAsia="Times New Roman" w:cstheme="minorHAnsi"/>
        </w:rPr>
      </w:pPr>
      <w:r>
        <w:rPr>
          <w:rFonts w:eastAsia="Times New Roman" w:cstheme="minorHAnsi"/>
          <w:noProof/>
        </w:rPr>
        <w:drawing>
          <wp:anchor distT="0" distB="0" distL="114300" distR="114300" simplePos="0" relativeHeight="251673600" behindDoc="0" locked="0" layoutInCell="1" allowOverlap="1" wp14:anchorId="7A17B310" wp14:editId="45E9CB68">
            <wp:simplePos x="0" y="0"/>
            <wp:positionH relativeFrom="margin">
              <wp:align>right</wp:align>
            </wp:positionH>
            <wp:positionV relativeFrom="margin">
              <wp:posOffset>5137785</wp:posOffset>
            </wp:positionV>
            <wp:extent cx="3305175" cy="1729740"/>
            <wp:effectExtent l="0" t="0" r="9525" b="3810"/>
            <wp:wrapSquare wrapText="bothSides"/>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305175" cy="17297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F0981">
        <w:rPr>
          <w:rFonts w:eastAsia="Times New Roman" w:cstheme="minorHAnsi"/>
        </w:rPr>
        <w:t>Ranný vek</w:t>
      </w:r>
      <w:r w:rsidR="00544919" w:rsidRPr="00E61723">
        <w:rPr>
          <w:rFonts w:eastAsia="Times New Roman" w:cstheme="minorHAnsi"/>
        </w:rPr>
        <w:t xml:space="preserve">/ 0-7 </w:t>
      </w:r>
    </w:p>
    <w:p w14:paraId="61E548B7" w14:textId="623EA6CC" w:rsidR="00544919" w:rsidRPr="00E61723" w:rsidRDefault="00544919" w:rsidP="0000328D">
      <w:pPr>
        <w:pStyle w:val="Odsekzoznamu"/>
        <w:numPr>
          <w:ilvl w:val="0"/>
          <w:numId w:val="21"/>
        </w:numPr>
        <w:rPr>
          <w:rFonts w:eastAsia="Times New Roman" w:cstheme="minorHAnsi"/>
        </w:rPr>
      </w:pPr>
      <w:r w:rsidRPr="00E61723">
        <w:rPr>
          <w:rFonts w:eastAsia="Times New Roman" w:cstheme="minorHAnsi"/>
        </w:rPr>
        <w:t>Školský v</w:t>
      </w:r>
      <w:r w:rsidR="005F0981">
        <w:rPr>
          <w:rFonts w:eastAsia="Times New Roman" w:cstheme="minorHAnsi"/>
        </w:rPr>
        <w:t>ek (ZŠ a príprava na povolanie)</w:t>
      </w:r>
      <w:r w:rsidRPr="00E61723">
        <w:rPr>
          <w:rFonts w:eastAsia="Times New Roman" w:cstheme="minorHAnsi"/>
        </w:rPr>
        <w:t xml:space="preserve">/ 7-25 </w:t>
      </w:r>
    </w:p>
    <w:p w14:paraId="34238C4B" w14:textId="35AD008E" w:rsidR="00544919" w:rsidRPr="00E61723" w:rsidRDefault="005F0981" w:rsidP="0000328D">
      <w:pPr>
        <w:pStyle w:val="Odsekzoznamu"/>
        <w:numPr>
          <w:ilvl w:val="0"/>
          <w:numId w:val="21"/>
        </w:numPr>
        <w:rPr>
          <w:rFonts w:eastAsia="Times New Roman" w:cstheme="minorHAnsi"/>
        </w:rPr>
      </w:pPr>
      <w:r>
        <w:rPr>
          <w:rFonts w:eastAsia="Times New Roman" w:cstheme="minorHAnsi"/>
        </w:rPr>
        <w:t>Produktívny vek – práca</w:t>
      </w:r>
      <w:r w:rsidR="00544919" w:rsidRPr="00E61723">
        <w:rPr>
          <w:rFonts w:eastAsia="Times New Roman" w:cstheme="minorHAnsi"/>
        </w:rPr>
        <w:t xml:space="preserve">/25 – 60 </w:t>
      </w:r>
    </w:p>
    <w:p w14:paraId="52C9DDBB" w14:textId="2E113184" w:rsidR="00544919" w:rsidRPr="00E61723" w:rsidRDefault="00544919" w:rsidP="0000328D">
      <w:pPr>
        <w:pStyle w:val="Odsekzoznamu"/>
        <w:numPr>
          <w:ilvl w:val="0"/>
          <w:numId w:val="21"/>
        </w:numPr>
        <w:rPr>
          <w:rFonts w:eastAsia="Times New Roman" w:cstheme="minorHAnsi"/>
        </w:rPr>
      </w:pPr>
      <w:r w:rsidRPr="00E61723">
        <w:rPr>
          <w:rFonts w:eastAsia="Times New Roman" w:cstheme="minorHAnsi"/>
        </w:rPr>
        <w:t>Produktívny v</w:t>
      </w:r>
      <w:r w:rsidR="005F0981">
        <w:rPr>
          <w:rFonts w:eastAsia="Times New Roman" w:cstheme="minorHAnsi"/>
        </w:rPr>
        <w:t>ek – bývanie a život v komunite/</w:t>
      </w:r>
      <w:r w:rsidRPr="00E61723">
        <w:rPr>
          <w:rFonts w:eastAsia="Times New Roman" w:cstheme="minorHAnsi"/>
        </w:rPr>
        <w:t xml:space="preserve">25 – 60 </w:t>
      </w:r>
    </w:p>
    <w:p w14:paraId="254C2986" w14:textId="415BBA3F" w:rsidR="00544919" w:rsidRPr="00E61723" w:rsidRDefault="005F0981" w:rsidP="0000328D">
      <w:pPr>
        <w:pStyle w:val="Odsekzoznamu"/>
        <w:numPr>
          <w:ilvl w:val="0"/>
          <w:numId w:val="21"/>
        </w:numPr>
        <w:rPr>
          <w:rFonts w:eastAsia="Times New Roman" w:cstheme="minorHAnsi"/>
        </w:rPr>
      </w:pPr>
      <w:r>
        <w:rPr>
          <w:rFonts w:eastAsia="Times New Roman" w:cstheme="minorHAnsi"/>
        </w:rPr>
        <w:t>Seniorský vek</w:t>
      </w:r>
      <w:r w:rsidR="00544919" w:rsidRPr="00E61723">
        <w:rPr>
          <w:rFonts w:eastAsia="Times New Roman" w:cstheme="minorHAnsi"/>
        </w:rPr>
        <w:t xml:space="preserve">/60+ </w:t>
      </w:r>
    </w:p>
    <w:p w14:paraId="352D21CF" w14:textId="77777777" w:rsidR="00F106B4" w:rsidRDefault="00F106B4" w:rsidP="0000328D">
      <w:pPr>
        <w:rPr>
          <w:rFonts w:eastAsia="Times New Roman" w:cstheme="minorHAnsi"/>
        </w:rPr>
      </w:pPr>
    </w:p>
    <w:p w14:paraId="75E1C44E" w14:textId="2F5B42B4" w:rsidR="00544919" w:rsidRPr="00E61723" w:rsidRDefault="00544919" w:rsidP="0000328D">
      <w:pPr>
        <w:rPr>
          <w:rFonts w:eastAsia="Times New Roman" w:cstheme="minorHAnsi"/>
        </w:rPr>
      </w:pPr>
      <w:r w:rsidRPr="00E61723">
        <w:rPr>
          <w:rFonts w:eastAsia="Times New Roman" w:cstheme="minorHAnsi"/>
        </w:rPr>
        <w:t>Pripravili sme anonymný dotazník a zber odpovedí prebiehal počas letných mesiacov. Otázky, ktoré boli jeho súčasťou (dotazník bol určený nielen účastníkom konferencie, ale všetkým, ktorých sa tieto témy dotýkajú), sa týkali sociálnych služieb a kompenzácií. Keďže ich vnímame ako nástroje, vďaka ktorým sa ľudia so zdravotným postihnutím môžu vzdelávať, pracovať, bývať, tráviť voľný čas – mať nezávislý život.</w:t>
      </w:r>
    </w:p>
    <w:p w14:paraId="7134E13D" w14:textId="77777777" w:rsidR="00544919" w:rsidRPr="00E61723" w:rsidRDefault="00544919" w:rsidP="0000328D">
      <w:pPr>
        <w:rPr>
          <w:rFonts w:eastAsia="Times New Roman" w:cstheme="minorHAnsi"/>
        </w:rPr>
      </w:pPr>
      <w:r w:rsidRPr="00E61723">
        <w:rPr>
          <w:rFonts w:eastAsia="Times New Roman" w:cstheme="minorHAnsi"/>
          <w:b/>
          <w:bCs/>
        </w:rPr>
        <w:t xml:space="preserve">Rozsiahlejšiu analýzu výsledkov tohto dotazníka nájdete </w:t>
      </w:r>
      <w:hyperlink r:id="rId39" w:history="1">
        <w:r w:rsidRPr="00E61723">
          <w:rPr>
            <w:rFonts w:eastAsia="Times New Roman" w:cstheme="minorHAnsi"/>
            <w:b/>
            <w:bCs/>
            <w:color w:val="0000FF"/>
            <w:u w:val="single"/>
          </w:rPr>
          <w:t>tu</w:t>
        </w:r>
      </w:hyperlink>
      <w:r w:rsidRPr="00E61723">
        <w:rPr>
          <w:rFonts w:eastAsia="Times New Roman" w:cstheme="minorHAnsi"/>
          <w:b/>
          <w:bCs/>
        </w:rPr>
        <w:t>.</w:t>
      </w:r>
    </w:p>
    <w:p w14:paraId="14B1D993" w14:textId="77777777" w:rsidR="00544919" w:rsidRPr="00E61723" w:rsidRDefault="00544919" w:rsidP="0000328D">
      <w:pPr>
        <w:rPr>
          <w:rFonts w:eastAsia="Times New Roman" w:cstheme="minorHAnsi"/>
        </w:rPr>
      </w:pPr>
      <w:r w:rsidRPr="00E61723">
        <w:rPr>
          <w:rFonts w:eastAsia="Times New Roman" w:cstheme="minorHAnsi"/>
          <w:b/>
          <w:bCs/>
        </w:rPr>
        <w:t xml:space="preserve">Zhrnutie výsledkov nájdete </w:t>
      </w:r>
      <w:hyperlink r:id="rId40" w:history="1">
        <w:r w:rsidRPr="00E61723">
          <w:rPr>
            <w:rFonts w:eastAsia="Times New Roman" w:cstheme="minorHAnsi"/>
            <w:b/>
            <w:bCs/>
            <w:color w:val="0000FF"/>
            <w:u w:val="single"/>
          </w:rPr>
          <w:t>tu</w:t>
        </w:r>
      </w:hyperlink>
      <w:r w:rsidRPr="00E61723">
        <w:rPr>
          <w:rFonts w:eastAsia="Times New Roman" w:cstheme="minorHAnsi"/>
          <w:b/>
          <w:bCs/>
        </w:rPr>
        <w:t>.</w:t>
      </w:r>
    </w:p>
    <w:p w14:paraId="05F48BFC" w14:textId="7CCAEBF4" w:rsidR="00544919" w:rsidRDefault="00544919" w:rsidP="0000328D">
      <w:pPr>
        <w:rPr>
          <w:rFonts w:eastAsia="Times New Roman" w:cstheme="minorHAnsi"/>
        </w:rPr>
      </w:pPr>
      <w:r w:rsidRPr="00E61723">
        <w:rPr>
          <w:rFonts w:eastAsia="Times New Roman" w:cstheme="minorHAnsi"/>
        </w:rPr>
        <w:t xml:space="preserve">Výsledky dotazníka sme prediskutovali na 5 okrúhlych stoloch. Zamerali sme sa najmä na identifikovanie kľúčových sociálnych služieb a kompenzácií, ktoré sú dôležitými nástrojmi umožňujúcimi nezávislý život v rôznych obdobiach života človeka. Celé znenie záverov nájdete </w:t>
      </w:r>
      <w:hyperlink r:id="rId41" w:history="1">
        <w:r w:rsidRPr="00E61723">
          <w:rPr>
            <w:rFonts w:eastAsia="Times New Roman" w:cstheme="minorHAnsi"/>
            <w:color w:val="0000FF"/>
            <w:u w:val="single"/>
          </w:rPr>
          <w:t>tu</w:t>
        </w:r>
      </w:hyperlink>
      <w:r w:rsidRPr="00E61723">
        <w:rPr>
          <w:rFonts w:eastAsia="Times New Roman" w:cstheme="minorHAnsi"/>
        </w:rPr>
        <w:t xml:space="preserve">. Rozšírené zápisy z okrúhlych stolov nájdete </w:t>
      </w:r>
      <w:hyperlink r:id="rId42" w:history="1">
        <w:r w:rsidRPr="00E61723">
          <w:rPr>
            <w:rFonts w:eastAsia="Times New Roman" w:cstheme="minorHAnsi"/>
            <w:color w:val="0000FF"/>
            <w:u w:val="single"/>
          </w:rPr>
          <w:t>tu</w:t>
        </w:r>
      </w:hyperlink>
      <w:r w:rsidRPr="00E61723">
        <w:rPr>
          <w:rFonts w:eastAsia="Times New Roman" w:cstheme="minorHAnsi"/>
        </w:rPr>
        <w:t xml:space="preserve">. </w:t>
      </w:r>
      <w:r>
        <w:rPr>
          <w:rFonts w:eastAsia="Times New Roman" w:cstheme="minorHAnsi"/>
        </w:rPr>
        <w:t xml:space="preserve"> Všetky tieto výstupy sme prezentovali na stretnutí so zástupcami s</w:t>
      </w:r>
      <w:r w:rsidRPr="00E61723">
        <w:rPr>
          <w:rFonts w:eastAsia="Times New Roman" w:cstheme="minorHAnsi"/>
        </w:rPr>
        <w:t xml:space="preserve"> Ministerstvom práce, sociálnych vecí a rodiny SR.</w:t>
      </w:r>
    </w:p>
    <w:p w14:paraId="56B89925" w14:textId="2A1E7EEF" w:rsidR="00544919" w:rsidRPr="00544919" w:rsidRDefault="00544919" w:rsidP="00544919">
      <w:pPr>
        <w:pStyle w:val="Odsekzoznamu"/>
        <w:numPr>
          <w:ilvl w:val="0"/>
          <w:numId w:val="20"/>
        </w:numPr>
        <w:rPr>
          <w:rFonts w:cstheme="minorHAnsi"/>
          <w:b/>
        </w:rPr>
      </w:pPr>
      <w:r w:rsidRPr="00544919">
        <w:rPr>
          <w:rFonts w:cstheme="minorHAnsi"/>
          <w:b/>
        </w:rPr>
        <w:t>Chceme zostať doma</w:t>
      </w:r>
    </w:p>
    <w:p w14:paraId="237AF65E" w14:textId="6EF865CC" w:rsidR="00544919" w:rsidRDefault="00293EE1" w:rsidP="0000328D">
      <w:pPr>
        <w:rPr>
          <w:rFonts w:eastAsia="Times New Roman" w:cstheme="minorHAnsi"/>
        </w:rPr>
      </w:pPr>
      <w:r>
        <w:rPr>
          <w:rFonts w:eastAsia="Times New Roman" w:cstheme="minorHAnsi"/>
          <w:bCs/>
          <w:noProof/>
        </w:rPr>
        <w:drawing>
          <wp:anchor distT="0" distB="0" distL="114300" distR="114300" simplePos="0" relativeHeight="251674624" behindDoc="0" locked="0" layoutInCell="1" allowOverlap="1" wp14:anchorId="643E4937" wp14:editId="6A45AD44">
            <wp:simplePos x="0" y="0"/>
            <wp:positionH relativeFrom="margin">
              <wp:align>right</wp:align>
            </wp:positionH>
            <wp:positionV relativeFrom="margin">
              <wp:posOffset>1764531</wp:posOffset>
            </wp:positionV>
            <wp:extent cx="2562650" cy="1463968"/>
            <wp:effectExtent l="0" t="0" r="0" b="3175"/>
            <wp:wrapSquare wrapText="bothSides"/>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62650" cy="1463968"/>
                    </a:xfrm>
                    <a:prstGeom prst="rect">
                      <a:avLst/>
                    </a:prstGeom>
                    <a:noFill/>
                    <a:ln>
                      <a:noFill/>
                    </a:ln>
                  </pic:spPr>
                </pic:pic>
              </a:graphicData>
            </a:graphic>
          </wp:anchor>
        </w:drawing>
      </w:r>
      <w:r w:rsidR="00544919" w:rsidRPr="00544919">
        <w:rPr>
          <w:rFonts w:eastAsia="Times New Roman" w:cstheme="minorHAnsi"/>
          <w:bCs/>
        </w:rPr>
        <w:t>V lete 2020 sme iniciovali reprezentatívny prieskum verejnej mienky. Podľa výsledkov by až 93 % Slovákov a Sloveniek chcelo v prípade výrazného zhoršenia svojho zdravotného stavu starostlivosť v domácom prostredí. Iba 7 % by si zvolilo pobytové zariadenie sociálnych služieb. Tieto výsledky nám potvrdili, že to,</w:t>
      </w:r>
      <w:r w:rsidR="00544919">
        <w:rPr>
          <w:rFonts w:eastAsia="Times New Roman" w:cstheme="minorHAnsi"/>
          <w:bCs/>
        </w:rPr>
        <w:t xml:space="preserve"> o čo sa roky v nadácii snažíme, </w:t>
      </w:r>
      <w:r w:rsidR="00544919" w:rsidRPr="00544919">
        <w:rPr>
          <w:rFonts w:eastAsia="Times New Roman" w:cstheme="minorHAnsi"/>
          <w:bCs/>
        </w:rPr>
        <w:t>sa zhoduje s predstavami a očakávaniami ľudí.  Sociálne služby by mali flexibilne reflektovať na meniace sa potreby ľudí.</w:t>
      </w:r>
      <w:r w:rsidR="00544919" w:rsidRPr="00544919">
        <w:rPr>
          <w:rFonts w:eastAsia="Times New Roman" w:cstheme="minorHAnsi"/>
          <w:b/>
          <w:bCs/>
        </w:rPr>
        <w:t xml:space="preserve"> </w:t>
      </w:r>
      <w:r w:rsidR="00544919" w:rsidRPr="00544919">
        <w:rPr>
          <w:rFonts w:eastAsia="Times New Roman" w:cstheme="minorHAnsi"/>
        </w:rPr>
        <w:t>Ak by sa rodičia mali rozhodovať o starostlivosti o svoje dieťa, ktorého zdravotný stav by sa natoľko zhoršil, že by bolo odkázané na každodennú pomoc iných, až 95 % by si vybralo starostlivosť v domácom prostredí. Aj v prípade seniorov by si 80 % opýtaných želalo, aby o nich bolo postarané doma.</w:t>
      </w:r>
    </w:p>
    <w:p w14:paraId="5DDFFB64" w14:textId="3F4A4AD7" w:rsidR="00544919" w:rsidRDefault="00544919" w:rsidP="0000328D">
      <w:pPr>
        <w:rPr>
          <w:rFonts w:eastAsia="Times New Roman" w:cstheme="minorHAnsi"/>
          <w:b/>
          <w:bCs/>
        </w:rPr>
      </w:pPr>
      <w:r w:rsidRPr="00544919">
        <w:rPr>
          <w:rFonts w:eastAsia="Times New Roman" w:cstheme="minorHAnsi"/>
          <w:b/>
        </w:rPr>
        <w:t>P</w:t>
      </w:r>
      <w:r w:rsidRPr="00544919">
        <w:rPr>
          <w:rFonts w:eastAsia="Times New Roman" w:cstheme="minorHAnsi"/>
          <w:b/>
          <w:bCs/>
        </w:rPr>
        <w:t xml:space="preserve">rezentáciu k výsledkom prieskumu nájdete </w:t>
      </w:r>
      <w:hyperlink r:id="rId44" w:history="1">
        <w:r w:rsidRPr="00544919">
          <w:rPr>
            <w:rFonts w:eastAsia="Times New Roman" w:cstheme="minorHAnsi"/>
            <w:b/>
            <w:bCs/>
            <w:color w:val="0000FF"/>
            <w:u w:val="single"/>
          </w:rPr>
          <w:t>tu</w:t>
        </w:r>
      </w:hyperlink>
      <w:r w:rsidRPr="00544919">
        <w:rPr>
          <w:rFonts w:eastAsia="Times New Roman" w:cstheme="minorHAnsi"/>
          <w:b/>
          <w:bCs/>
        </w:rPr>
        <w:t>.</w:t>
      </w:r>
    </w:p>
    <w:p w14:paraId="3B8C43C4" w14:textId="77777777" w:rsidR="00544919" w:rsidRPr="00A5633E" w:rsidRDefault="00544919" w:rsidP="00544919">
      <w:pPr>
        <w:spacing w:line="240" w:lineRule="auto"/>
        <w:rPr>
          <w:rFonts w:eastAsia="Times New Roman" w:cstheme="minorHAnsi"/>
          <w:b/>
          <w:bCs/>
        </w:rPr>
      </w:pPr>
    </w:p>
    <w:p w14:paraId="35700184" w14:textId="77777777" w:rsidR="00544919" w:rsidRPr="00A5633E" w:rsidRDefault="00544919" w:rsidP="00544919">
      <w:pPr>
        <w:pStyle w:val="Odsekzoznamu"/>
        <w:numPr>
          <w:ilvl w:val="0"/>
          <w:numId w:val="20"/>
        </w:numPr>
        <w:rPr>
          <w:rFonts w:cstheme="minorHAnsi"/>
          <w:b/>
        </w:rPr>
      </w:pPr>
      <w:r w:rsidRPr="00A5633E">
        <w:rPr>
          <w:rFonts w:cstheme="minorHAnsi"/>
          <w:b/>
        </w:rPr>
        <w:t>Príprava nového programového obdobia</w:t>
      </w:r>
    </w:p>
    <w:p w14:paraId="701B3BD8" w14:textId="4CF5B558" w:rsidR="00A5633E" w:rsidRDefault="00A5633E" w:rsidP="00A5633E">
      <w:pPr>
        <w:rPr>
          <w:rFonts w:eastAsia="Times New Roman" w:cstheme="minorHAnsi"/>
        </w:rPr>
      </w:pPr>
      <w:r w:rsidRPr="00A5633E">
        <w:rPr>
          <w:rFonts w:eastAsia="Times New Roman" w:cstheme="minorHAnsi"/>
        </w:rPr>
        <w:t xml:space="preserve">Rok 2020 bol veľmi dôležitý aj z pohľadu prípravy nového programového obdobia európskych investičných a štrukturálnych fondov. Pre sociálnu oblasť je toto veľmi dôležitý zdroj financií a preto sa dlhodobo zaujímame, kde a ako sú európske peniaze smerované. V roku 2020 sme pripravili dve brožúry, ktoré môžu pomôcť ostatným sa v tomto procese zorientovať. V spolupráci s </w:t>
      </w:r>
      <w:r>
        <w:rPr>
          <w:rFonts w:eastAsia="Times New Roman" w:cstheme="minorHAnsi"/>
        </w:rPr>
        <w:t xml:space="preserve">Miroslavom Mojžišom </w:t>
      </w:r>
      <w:r w:rsidRPr="00A5633E">
        <w:rPr>
          <w:rFonts w:eastAsia="Times New Roman" w:cstheme="minorHAnsi"/>
        </w:rPr>
        <w:t>z Úradu splnomocnenca vlády pre</w:t>
      </w:r>
      <w:r>
        <w:rPr>
          <w:rFonts w:eastAsia="Times New Roman" w:cstheme="minorHAnsi"/>
        </w:rPr>
        <w:t xml:space="preserve"> rozvoj občianskej spoločnosti </w:t>
      </w:r>
      <w:r w:rsidRPr="00A5633E">
        <w:rPr>
          <w:rFonts w:eastAsia="Times New Roman" w:cstheme="minorHAnsi"/>
        </w:rPr>
        <w:t xml:space="preserve">sme pripravili prehľadného </w:t>
      </w:r>
      <w:r w:rsidRPr="00A5633E">
        <w:rPr>
          <w:rFonts w:eastAsia="Times New Roman" w:cstheme="minorHAnsi"/>
          <w:b/>
          <w:bCs/>
        </w:rPr>
        <w:t>Sprievodcu fondami EÚ.</w:t>
      </w:r>
      <w:r w:rsidRPr="00A5633E">
        <w:rPr>
          <w:rFonts w:eastAsia="Times New Roman" w:cstheme="minorHAnsi"/>
        </w:rPr>
        <w:t xml:space="preserve"> Sprievodca je určený pre občanov, organizácie a inštitúcie, ktoré chcú mať prehľad o podstate, východiskách a stave fondov EÚ na Sloven</w:t>
      </w:r>
      <w:r>
        <w:rPr>
          <w:rFonts w:eastAsia="Times New Roman" w:cstheme="minorHAnsi"/>
        </w:rPr>
        <w:t xml:space="preserve">sku a na úrovni Európskej únie - </w:t>
      </w:r>
      <w:hyperlink r:id="rId45" w:history="1">
        <w:r w:rsidRPr="00A5633E">
          <w:rPr>
            <w:rFonts w:eastAsia="Times New Roman" w:cstheme="minorHAnsi"/>
            <w:color w:val="0000FF"/>
            <w:u w:val="single"/>
          </w:rPr>
          <w:t>Sprievodca fondami EU_web</w:t>
        </w:r>
      </w:hyperlink>
      <w:r>
        <w:rPr>
          <w:rFonts w:eastAsia="Times New Roman" w:cstheme="minorHAnsi"/>
          <w:color w:val="0000FF"/>
          <w:u w:val="single"/>
        </w:rPr>
        <w:t>.</w:t>
      </w:r>
      <w:r w:rsidRPr="00A5633E">
        <w:rPr>
          <w:rFonts w:eastAsia="Times New Roman" w:cstheme="minorHAnsi"/>
        </w:rPr>
        <w:t xml:space="preserve"> </w:t>
      </w:r>
      <w:r>
        <w:rPr>
          <w:rFonts w:eastAsia="Times New Roman" w:cstheme="minorHAnsi"/>
        </w:rPr>
        <w:t xml:space="preserve"> </w:t>
      </w:r>
      <w:r w:rsidRPr="00A5633E">
        <w:rPr>
          <w:rFonts w:eastAsia="Times New Roman" w:cstheme="minorHAnsi"/>
          <w:bCs/>
          <w:kern w:val="36"/>
        </w:rPr>
        <w:t xml:space="preserve">S podporou Úradu splnomocnenca vlády pre rozvoj občianskej spoločnosti sa uskutočnili na jeseň </w:t>
      </w:r>
      <w:r w:rsidRPr="00A5633E">
        <w:rPr>
          <w:rFonts w:eastAsia="Times New Roman" w:cstheme="minorHAnsi"/>
        </w:rPr>
        <w:t xml:space="preserve">konzultácie so zástupcami mimovládnych neziskových k návrhu Partnerskej dohody na roky 2021 – 2027. Aktívne sme sa na nich podieľali aj my. Z konzultácií bola vypracovaná správa. K dispozícii ju majú na Ministerstve investícií, regionálneho rozvoja a informatizácie SR (MIRRI SR), experti SAV a aj zástupcovia Európskej komisie - </w:t>
      </w:r>
      <w:hyperlink r:id="rId46" w:history="1">
        <w:r w:rsidRPr="00A5633E">
          <w:rPr>
            <w:rFonts w:eastAsia="Times New Roman" w:cstheme="minorHAnsi"/>
            <w:color w:val="0000FF"/>
            <w:u w:val="single"/>
          </w:rPr>
          <w:t>tu</w:t>
        </w:r>
      </w:hyperlink>
      <w:r w:rsidRPr="00A5633E">
        <w:rPr>
          <w:rFonts w:eastAsia="Times New Roman" w:cstheme="minorHAnsi"/>
        </w:rPr>
        <w:t>.</w:t>
      </w:r>
    </w:p>
    <w:p w14:paraId="1C08CF58" w14:textId="77777777" w:rsidR="00A5633E" w:rsidRDefault="00A5633E" w:rsidP="00A5633E">
      <w:pPr>
        <w:spacing w:line="240" w:lineRule="auto"/>
        <w:rPr>
          <w:rFonts w:eastAsia="Times New Roman" w:cstheme="minorHAnsi"/>
        </w:rPr>
      </w:pPr>
    </w:p>
    <w:p w14:paraId="65238507" w14:textId="77777777" w:rsidR="00A5633E" w:rsidRDefault="00A5633E" w:rsidP="00A5633E">
      <w:pPr>
        <w:pStyle w:val="Odsekzoznamu"/>
        <w:numPr>
          <w:ilvl w:val="0"/>
          <w:numId w:val="20"/>
        </w:numPr>
        <w:rPr>
          <w:rFonts w:cstheme="minorHAnsi"/>
          <w:b/>
        </w:rPr>
      </w:pPr>
      <w:r w:rsidRPr="00A5633E">
        <w:rPr>
          <w:rFonts w:cstheme="minorHAnsi"/>
          <w:b/>
        </w:rPr>
        <w:t>Podnety a informácie MNO</w:t>
      </w:r>
      <w:r>
        <w:rPr>
          <w:rFonts w:cstheme="minorHAnsi"/>
          <w:b/>
        </w:rPr>
        <w:t xml:space="preserve"> pre E</w:t>
      </w:r>
      <w:r w:rsidRPr="00A5633E">
        <w:rPr>
          <w:rFonts w:cstheme="minorHAnsi"/>
          <w:b/>
        </w:rPr>
        <w:t>urópsky výbor pre sociálne práva</w:t>
      </w:r>
    </w:p>
    <w:p w14:paraId="1F76D18D" w14:textId="22D733B2" w:rsidR="00F106B4" w:rsidRPr="00EC7E20" w:rsidRDefault="00A5633E" w:rsidP="00EC7E20">
      <w:pPr>
        <w:spacing w:after="0"/>
        <w:rPr>
          <w:rFonts w:cstheme="minorHAnsi"/>
          <w:b/>
        </w:rPr>
      </w:pPr>
      <w:r w:rsidRPr="00A5633E">
        <w:rPr>
          <w:rFonts w:eastAsia="Times New Roman" w:cstheme="minorHAnsi"/>
        </w:rPr>
        <w:t xml:space="preserve">Spolu s ďalšími organizáciami (Fórum pre ľudské práva, Rada pre poradenstvo v sociálnej práci a Validity) sme pripravili podnety a informácie mimovládnych organizácií pre Európsky výbor pre sociálne práva, ktoré sa majú zohľadniť pri prijímaní záverov týkajúcich sa desiatej správy o uplatňovaní revidovanej Európskej sociálnej charty predloženej vládou Slovenskej republiky. Celé znenie nájdete </w:t>
      </w:r>
      <w:hyperlink r:id="rId47" w:history="1">
        <w:r w:rsidRPr="00A5633E">
          <w:rPr>
            <w:rFonts w:eastAsia="Times New Roman" w:cstheme="minorHAnsi"/>
            <w:color w:val="0000FF"/>
            <w:u w:val="single"/>
          </w:rPr>
          <w:t>tu</w:t>
        </w:r>
      </w:hyperlink>
      <w:r w:rsidRPr="00A5633E">
        <w:rPr>
          <w:rFonts w:eastAsia="Times New Roman" w:cstheme="minorHAnsi"/>
        </w:rPr>
        <w:t>.</w:t>
      </w:r>
    </w:p>
    <w:p w14:paraId="14FFDF63" w14:textId="3EDF0E53" w:rsidR="007B6EC4" w:rsidRDefault="007B6EC4" w:rsidP="007B6EC4">
      <w:pPr>
        <w:pStyle w:val="Nadpis1"/>
        <w:numPr>
          <w:ilvl w:val="0"/>
          <w:numId w:val="12"/>
        </w:numPr>
        <w:rPr>
          <w:rFonts w:asciiTheme="majorHAnsi" w:hAnsiTheme="majorHAnsi"/>
          <w:b/>
          <w:color w:val="000000"/>
          <w:sz w:val="24"/>
          <w:szCs w:val="24"/>
          <w:highlight w:val="white"/>
        </w:rPr>
      </w:pPr>
      <w:bookmarkStart w:id="13" w:name="_Toc71292186"/>
      <w:r w:rsidRPr="00507F27">
        <w:rPr>
          <w:rFonts w:asciiTheme="majorHAnsi" w:hAnsiTheme="majorHAnsi"/>
          <w:b/>
          <w:color w:val="000000"/>
          <w:sz w:val="24"/>
          <w:szCs w:val="24"/>
          <w:highlight w:val="white"/>
        </w:rPr>
        <w:t>ŠPECIFICKÁ PODPORA ROD</w:t>
      </w:r>
      <w:r w:rsidR="0000328D">
        <w:rPr>
          <w:rFonts w:asciiTheme="majorHAnsi" w:hAnsiTheme="majorHAnsi"/>
          <w:b/>
          <w:color w:val="000000"/>
          <w:sz w:val="24"/>
          <w:szCs w:val="24"/>
          <w:highlight w:val="white"/>
        </w:rPr>
        <w:t>ÍN – PREVENCIA SEPARÁCIE DETÍ OD BIOLOGICKÝCH RODIČOV</w:t>
      </w:r>
      <w:bookmarkEnd w:id="13"/>
    </w:p>
    <w:p w14:paraId="398853DB" w14:textId="77777777" w:rsidR="00CE146C" w:rsidRPr="00240D27" w:rsidRDefault="00CE146C" w:rsidP="0000328D">
      <w:pPr>
        <w:spacing w:after="0"/>
        <w:jc w:val="both"/>
      </w:pPr>
    </w:p>
    <w:p w14:paraId="2AE5085B" w14:textId="1487BE41" w:rsidR="0000328D" w:rsidRDefault="0000328D" w:rsidP="0000328D">
      <w:pPr>
        <w:jc w:val="both"/>
      </w:pPr>
      <w:r>
        <w:t>Aj v tomto roku sme pokračovali v podpore rodín v ťažkej alebo krízovej životnej situácii. Fond podporoval (ako aj v predchádzajúcich rokoch) pán Andrej Jankuliak prostredníctvom firmy                              ANJA</w:t>
      </w:r>
      <w:r w:rsidR="00AE51D1">
        <w:t>,</w:t>
      </w:r>
      <w:r>
        <w:t xml:space="preserve"> s. r. o. Počas roka sa ukázala zvýšená potreba podpory rodín, čo mohlo byť ovplyvnené aj dlhodobou pandemickou situáciou.</w:t>
      </w:r>
    </w:p>
    <w:p w14:paraId="2F7E5577" w14:textId="701CE57E" w:rsidR="0000328D" w:rsidRDefault="0000328D" w:rsidP="0000328D">
      <w:pPr>
        <w:jc w:val="both"/>
      </w:pPr>
      <w:r>
        <w:t xml:space="preserve">V koordinácii s OZ Návrat sme podporili 16 rodín celkovou sumou 4 896,89 eur. </w:t>
      </w:r>
    </w:p>
    <w:p w14:paraId="1CA177DF" w14:textId="04F2866B" w:rsidR="0000328D" w:rsidRDefault="0000328D" w:rsidP="0000328D">
      <w:pPr>
        <w:jc w:val="both"/>
      </w:pPr>
      <w:r>
        <w:t>Cielená finančná pomoc bola zameraná na preklenutie zvýšených životných nákladov v krízových situáciách rodín (viacpočetné rodiny, rodina s deťmi so zdravotným postihnutím, strata príjmu rodiča, náhradní rodičia s dieťaťom so špeciálnymi potrebami a pod.).</w:t>
      </w:r>
    </w:p>
    <w:p w14:paraId="0238FD8A" w14:textId="77777777" w:rsidR="007937FB" w:rsidRDefault="007937FB" w:rsidP="007937FB">
      <w:pPr>
        <w:spacing w:after="0"/>
        <w:jc w:val="both"/>
      </w:pPr>
    </w:p>
    <w:p w14:paraId="104BF498" w14:textId="22E55D55" w:rsidR="001A256F" w:rsidRDefault="001A256F" w:rsidP="007937FB">
      <w:pPr>
        <w:pStyle w:val="Obyajntext"/>
        <w:spacing w:line="276" w:lineRule="auto"/>
        <w:jc w:val="both"/>
        <w:rPr>
          <w:i/>
        </w:rPr>
      </w:pPr>
      <w:r w:rsidRPr="000B6DF3">
        <w:rPr>
          <w:i/>
        </w:rPr>
        <w:t>„</w:t>
      </w:r>
      <w:r w:rsidR="000B6DF3" w:rsidRPr="000B6DF3">
        <w:rPr>
          <w:i/>
        </w:rPr>
        <w:t xml:space="preserve">Chceli by sme veľmi pekne poďakovať za finančný príspevok, ktorý sme pred Vianocami dostali. Z poskytnutých peniažkov </w:t>
      </w:r>
      <w:r w:rsidR="0000328D">
        <w:rPr>
          <w:i/>
        </w:rPr>
        <w:t>sme naš</w:t>
      </w:r>
      <w:r w:rsidR="000B6DF3" w:rsidRPr="000B6DF3">
        <w:rPr>
          <w:i/>
        </w:rPr>
        <w:t>ej osvojenej dcére</w:t>
      </w:r>
      <w:r w:rsidR="000B6DF3">
        <w:rPr>
          <w:i/>
        </w:rPr>
        <w:t xml:space="preserve"> Saš</w:t>
      </w:r>
      <w:r w:rsidR="000B6DF3" w:rsidRPr="000B6DF3">
        <w:rPr>
          <w:i/>
        </w:rPr>
        <w:t xml:space="preserve">ke  kúpili na meniny želanú MP3ku a drobnosti pod stromček. Keďže si veľmi praje </w:t>
      </w:r>
      <w:r w:rsidR="000B6DF3">
        <w:rPr>
          <w:i/>
        </w:rPr>
        <w:t xml:space="preserve">ísť </w:t>
      </w:r>
      <w:r w:rsidR="000B6DF3" w:rsidRPr="000B6DF3">
        <w:rPr>
          <w:i/>
        </w:rPr>
        <w:t xml:space="preserve">v lete do tábora, zvyšok peňazí sme doložili a pomaly došetrime, aby bolo do leta </w:t>
      </w:r>
      <w:r w:rsidR="007937FB" w:rsidRPr="000B6DF3">
        <w:rPr>
          <w:i/>
        </w:rPr>
        <w:t>dosť</w:t>
      </w:r>
      <w:r w:rsidR="000B6DF3" w:rsidRPr="000B6DF3">
        <w:rPr>
          <w:i/>
        </w:rPr>
        <w:t xml:space="preserve"> a mohla sa </w:t>
      </w:r>
      <w:r w:rsidR="007937FB" w:rsidRPr="000B6DF3">
        <w:rPr>
          <w:i/>
        </w:rPr>
        <w:t>tešiť</w:t>
      </w:r>
      <w:r w:rsidR="000B6DF3" w:rsidRPr="000B6DF3">
        <w:rPr>
          <w:i/>
        </w:rPr>
        <w:t xml:space="preserve"> zo </w:t>
      </w:r>
      <w:r w:rsidR="007937FB" w:rsidRPr="000B6DF3">
        <w:rPr>
          <w:i/>
        </w:rPr>
        <w:t>zážitkov</w:t>
      </w:r>
      <w:r w:rsidR="000B6DF3" w:rsidRPr="000B6DF3">
        <w:rPr>
          <w:i/>
        </w:rPr>
        <w:t xml:space="preserve"> a pekne </w:t>
      </w:r>
      <w:r w:rsidR="007937FB" w:rsidRPr="000B6DF3">
        <w:rPr>
          <w:i/>
        </w:rPr>
        <w:t>strávených</w:t>
      </w:r>
      <w:r w:rsidR="000B6DF3" w:rsidRPr="000B6DF3">
        <w:rPr>
          <w:i/>
        </w:rPr>
        <w:t xml:space="preserve"> </w:t>
      </w:r>
      <w:r w:rsidR="007937FB" w:rsidRPr="000B6DF3">
        <w:rPr>
          <w:i/>
        </w:rPr>
        <w:t>prázdnin</w:t>
      </w:r>
      <w:r w:rsidRPr="000B6DF3">
        <w:rPr>
          <w:i/>
        </w:rPr>
        <w:t>.“</w:t>
      </w:r>
    </w:p>
    <w:p w14:paraId="6E553493" w14:textId="77777777" w:rsidR="007937FB" w:rsidRDefault="007937FB" w:rsidP="007937FB">
      <w:pPr>
        <w:pStyle w:val="Obyajntext"/>
        <w:spacing w:line="276" w:lineRule="auto"/>
        <w:jc w:val="both"/>
        <w:rPr>
          <w:i/>
        </w:rPr>
      </w:pPr>
    </w:p>
    <w:p w14:paraId="1C70F158" w14:textId="77777777" w:rsidR="007937FB" w:rsidRPr="007937FB" w:rsidRDefault="007937FB" w:rsidP="007937FB">
      <w:pPr>
        <w:spacing w:after="0"/>
        <w:jc w:val="both"/>
        <w:rPr>
          <w:rFonts w:eastAsiaTheme="minorHAnsi" w:cstheme="minorBidi"/>
          <w:i/>
          <w:szCs w:val="21"/>
          <w:lang w:eastAsia="en-US"/>
        </w:rPr>
      </w:pPr>
      <w:r w:rsidRPr="007937FB">
        <w:rPr>
          <w:rFonts w:eastAsiaTheme="minorHAnsi" w:cstheme="minorBidi"/>
          <w:i/>
          <w:szCs w:val="21"/>
          <w:lang w:eastAsia="en-US"/>
        </w:rPr>
        <w:t xml:space="preserve">„Veľmi ďakujeme za peniažky. Ocko mi kúpil zimné oblečenie – čižmy, nohavice, mikinu, zimnú vetrovku, čiapku a rukavice. Tiež mi kúpil hračky. Kúpil mi aj tablet, aby som sa mohol učiť, knihy a veci do školy. Ďakujeme.“ </w:t>
      </w:r>
    </w:p>
    <w:p w14:paraId="7B2F0DB6" w14:textId="33E76E1F" w:rsidR="007937FB" w:rsidRPr="007937FB" w:rsidRDefault="007937FB" w:rsidP="007937FB">
      <w:pPr>
        <w:spacing w:after="0"/>
        <w:jc w:val="both"/>
        <w:rPr>
          <w:rFonts w:asciiTheme="majorHAnsi" w:hAnsiTheme="majorHAnsi" w:cstheme="majorHAnsi"/>
        </w:rPr>
      </w:pPr>
      <w:r w:rsidRPr="007937FB">
        <w:rPr>
          <w:rFonts w:asciiTheme="majorHAnsi" w:hAnsiTheme="majorHAnsi" w:cstheme="majorHAnsi"/>
        </w:rPr>
        <w:t>Ferko a ocko</w:t>
      </w:r>
    </w:p>
    <w:p w14:paraId="55CED786" w14:textId="77777777" w:rsidR="007937FB" w:rsidRPr="000B6DF3" w:rsidRDefault="007937FB" w:rsidP="000B6DF3">
      <w:pPr>
        <w:pStyle w:val="Obyajntext"/>
        <w:jc w:val="both"/>
        <w:rPr>
          <w:i/>
        </w:rPr>
      </w:pPr>
    </w:p>
    <w:p w14:paraId="4CF320CB" w14:textId="77777777" w:rsidR="001A256F" w:rsidRDefault="001A256F" w:rsidP="00240D27">
      <w:pPr>
        <w:jc w:val="both"/>
      </w:pPr>
    </w:p>
    <w:p w14:paraId="1E475593" w14:textId="598ECA08" w:rsidR="00870ACD" w:rsidRDefault="006F14AE" w:rsidP="00F106B4">
      <w:pPr>
        <w:jc w:val="center"/>
      </w:pPr>
      <w:r>
        <w:rPr>
          <w:noProof/>
        </w:rPr>
        <w:drawing>
          <wp:inline distT="0" distB="0" distL="0" distR="0" wp14:anchorId="034FD1C5" wp14:editId="71C313C3">
            <wp:extent cx="3832625" cy="26670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836895" cy="2669972"/>
                    </a:xfrm>
                    <a:prstGeom prst="rect">
                      <a:avLst/>
                    </a:prstGeom>
                    <a:noFill/>
                    <a:ln>
                      <a:noFill/>
                    </a:ln>
                  </pic:spPr>
                </pic:pic>
              </a:graphicData>
            </a:graphic>
          </wp:inline>
        </w:drawing>
      </w:r>
    </w:p>
    <w:p w14:paraId="34E6F168" w14:textId="77777777" w:rsidR="00EC7E20" w:rsidRDefault="00EC7E20" w:rsidP="00F106B4">
      <w:pPr>
        <w:jc w:val="center"/>
      </w:pPr>
    </w:p>
    <w:p w14:paraId="39C6CB15" w14:textId="77777777" w:rsidR="00EC7E20" w:rsidRPr="00240D27" w:rsidRDefault="00EC7E20" w:rsidP="00F106B4">
      <w:pPr>
        <w:jc w:val="center"/>
      </w:pPr>
    </w:p>
    <w:p w14:paraId="47F6AAC1" w14:textId="383B3BA1" w:rsidR="00CE146C" w:rsidRPr="00520BBE" w:rsidRDefault="004260EF" w:rsidP="00507F27">
      <w:pPr>
        <w:pStyle w:val="Nadpis1"/>
        <w:numPr>
          <w:ilvl w:val="0"/>
          <w:numId w:val="12"/>
        </w:numPr>
        <w:rPr>
          <w:rFonts w:asciiTheme="majorHAnsi" w:hAnsiTheme="majorHAnsi"/>
          <w:b/>
          <w:color w:val="000000"/>
          <w:sz w:val="24"/>
          <w:szCs w:val="24"/>
          <w:highlight w:val="white"/>
        </w:rPr>
      </w:pPr>
      <w:bookmarkStart w:id="14" w:name="_Toc71292187"/>
      <w:r w:rsidRPr="00507F27">
        <w:rPr>
          <w:rFonts w:asciiTheme="majorHAnsi" w:hAnsiTheme="majorHAnsi"/>
          <w:b/>
          <w:color w:val="000000"/>
          <w:sz w:val="24"/>
          <w:szCs w:val="24"/>
          <w:highlight w:val="white"/>
        </w:rPr>
        <w:t>AKTIVITY ZAMERANÉ NA TVORBU FINANČNÝCH ZDROJOV NADÁCIE</w:t>
      </w:r>
      <w:bookmarkEnd w:id="14"/>
    </w:p>
    <w:p w14:paraId="5D018A59" w14:textId="77777777" w:rsidR="00CE146C" w:rsidRPr="00240D27" w:rsidRDefault="00CE146C" w:rsidP="00240D27">
      <w:pPr>
        <w:pBdr>
          <w:top w:val="nil"/>
          <w:left w:val="nil"/>
          <w:bottom w:val="nil"/>
          <w:right w:val="nil"/>
          <w:between w:val="nil"/>
        </w:pBdr>
        <w:tabs>
          <w:tab w:val="left" w:pos="426"/>
        </w:tabs>
        <w:spacing w:after="0"/>
        <w:ind w:left="1440" w:hanging="720"/>
        <w:jc w:val="both"/>
        <w:rPr>
          <w:b/>
          <w:smallCaps/>
          <w:color w:val="000000"/>
        </w:rPr>
      </w:pPr>
    </w:p>
    <w:p w14:paraId="1F25692D" w14:textId="77777777" w:rsidR="00CE146C" w:rsidRPr="00507F27" w:rsidRDefault="004260EF" w:rsidP="00240D27">
      <w:pPr>
        <w:numPr>
          <w:ilvl w:val="3"/>
          <w:numId w:val="7"/>
        </w:numPr>
        <w:pBdr>
          <w:top w:val="nil"/>
          <w:left w:val="nil"/>
          <w:bottom w:val="nil"/>
          <w:right w:val="nil"/>
          <w:between w:val="nil"/>
        </w:pBdr>
        <w:spacing w:after="0"/>
        <w:jc w:val="both"/>
        <w:rPr>
          <w:rFonts w:asciiTheme="majorHAnsi" w:hAnsiTheme="majorHAnsi"/>
          <w:b/>
          <w:smallCaps/>
          <w:color w:val="000000"/>
        </w:rPr>
      </w:pPr>
      <w:r w:rsidRPr="00507F27">
        <w:rPr>
          <w:rFonts w:asciiTheme="majorHAnsi" w:hAnsiTheme="majorHAnsi"/>
          <w:b/>
          <w:smallCaps/>
          <w:color w:val="000000"/>
        </w:rPr>
        <w:t>2 %</w:t>
      </w:r>
    </w:p>
    <w:p w14:paraId="7940ABF3" w14:textId="77777777" w:rsidR="00CE146C" w:rsidRPr="00240D27" w:rsidRDefault="00CE146C" w:rsidP="00240D27">
      <w:pPr>
        <w:pBdr>
          <w:top w:val="nil"/>
          <w:left w:val="nil"/>
          <w:bottom w:val="nil"/>
          <w:right w:val="nil"/>
          <w:between w:val="nil"/>
        </w:pBdr>
        <w:spacing w:after="0"/>
        <w:ind w:left="1440" w:hanging="720"/>
        <w:jc w:val="both"/>
        <w:rPr>
          <w:b/>
          <w:smallCaps/>
          <w:color w:val="000000"/>
        </w:rPr>
      </w:pPr>
    </w:p>
    <w:p w14:paraId="411189DB" w14:textId="07AE9A4C" w:rsidR="00CE146C" w:rsidRPr="00240D27" w:rsidRDefault="004260EF" w:rsidP="00240D27">
      <w:pPr>
        <w:jc w:val="both"/>
      </w:pPr>
      <w:r w:rsidRPr="00F106B4">
        <w:t>Z asignácie dani z príjmov sme</w:t>
      </w:r>
      <w:r w:rsidR="00F47D11" w:rsidRPr="00F106B4">
        <w:t xml:space="preserve"> získali prevažne od fyzických</w:t>
      </w:r>
      <w:r w:rsidRPr="00F106B4">
        <w:t xml:space="preserve"> osôb</w:t>
      </w:r>
      <w:r w:rsidR="00074076" w:rsidRPr="00F106B4">
        <w:t xml:space="preserve"> celkovú sumu 3 077 </w:t>
      </w:r>
      <w:r w:rsidRPr="00F106B4">
        <w:t xml:space="preserve">eur. </w:t>
      </w:r>
      <w:r w:rsidRPr="00240D27">
        <w:t xml:space="preserve"> Žiaľ</w:t>
      </w:r>
      <w:r>
        <w:t>,</w:t>
      </w:r>
      <w:r w:rsidRPr="00240D27">
        <w:t xml:space="preserve"> aj tento rok sa potvrdila klesajúca tendencia podpory z tohto zdroja.  </w:t>
      </w:r>
    </w:p>
    <w:p w14:paraId="58E264B5" w14:textId="234E8531" w:rsidR="00CE146C" w:rsidRDefault="00FD4ECF" w:rsidP="004260EF">
      <w:pPr>
        <w:pBdr>
          <w:top w:val="nil"/>
          <w:left w:val="nil"/>
          <w:bottom w:val="nil"/>
          <w:right w:val="nil"/>
          <w:between w:val="nil"/>
        </w:pBdr>
        <w:spacing w:line="240" w:lineRule="auto"/>
        <w:jc w:val="center"/>
        <w:rPr>
          <w:color w:val="000000"/>
        </w:rPr>
      </w:pPr>
      <w:r>
        <w:rPr>
          <w:noProof/>
          <w:color w:val="000000"/>
        </w:rPr>
        <w:drawing>
          <wp:inline distT="0" distB="0" distL="0" distR="0" wp14:anchorId="6492FC44" wp14:editId="009E2F2E">
            <wp:extent cx="2743200" cy="1175657"/>
            <wp:effectExtent l="0" t="0" r="0" b="571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754384" cy="1180450"/>
                    </a:xfrm>
                    <a:prstGeom prst="rect">
                      <a:avLst/>
                    </a:prstGeom>
                    <a:noFill/>
                    <a:ln>
                      <a:noFill/>
                    </a:ln>
                  </pic:spPr>
                </pic:pic>
              </a:graphicData>
            </a:graphic>
          </wp:inline>
        </w:drawing>
      </w:r>
    </w:p>
    <w:p w14:paraId="003E5EE8" w14:textId="77777777" w:rsidR="00CE146C" w:rsidRDefault="00CE146C">
      <w:pPr>
        <w:spacing w:after="0"/>
        <w:jc w:val="both"/>
        <w:rPr>
          <w:b/>
          <w:smallCaps/>
        </w:rPr>
      </w:pPr>
    </w:p>
    <w:p w14:paraId="73CB9403" w14:textId="77777777" w:rsidR="00CE146C" w:rsidRPr="00C5758F" w:rsidRDefault="004260EF">
      <w:pPr>
        <w:numPr>
          <w:ilvl w:val="3"/>
          <w:numId w:val="7"/>
        </w:numPr>
        <w:pBdr>
          <w:top w:val="nil"/>
          <w:left w:val="nil"/>
          <w:bottom w:val="nil"/>
          <w:right w:val="nil"/>
          <w:between w:val="nil"/>
        </w:pBdr>
        <w:shd w:val="clear" w:color="auto" w:fill="FFFFFF"/>
        <w:tabs>
          <w:tab w:val="left" w:pos="284"/>
        </w:tabs>
        <w:spacing w:after="0"/>
        <w:jc w:val="both"/>
        <w:rPr>
          <w:rFonts w:asciiTheme="majorHAnsi" w:hAnsiTheme="majorHAnsi"/>
          <w:b/>
          <w:color w:val="000000"/>
        </w:rPr>
      </w:pPr>
      <w:r w:rsidRPr="00C5758F">
        <w:rPr>
          <w:rFonts w:asciiTheme="majorHAnsi" w:hAnsiTheme="majorHAnsi"/>
          <w:b/>
          <w:smallCaps/>
          <w:color w:val="000000"/>
        </w:rPr>
        <w:t>VÝZNAMNÍ PARTNERI NADÁCIE</w:t>
      </w:r>
    </w:p>
    <w:p w14:paraId="63FA3DF6" w14:textId="77777777" w:rsidR="00CE146C" w:rsidRDefault="00CE146C">
      <w:pPr>
        <w:pBdr>
          <w:top w:val="nil"/>
          <w:left w:val="nil"/>
          <w:bottom w:val="nil"/>
          <w:right w:val="nil"/>
          <w:between w:val="nil"/>
        </w:pBdr>
        <w:shd w:val="clear" w:color="auto" w:fill="FFFFFF"/>
        <w:tabs>
          <w:tab w:val="left" w:pos="284"/>
        </w:tabs>
        <w:spacing w:after="0"/>
        <w:ind w:left="1494" w:hanging="720"/>
        <w:jc w:val="both"/>
        <w:rPr>
          <w:b/>
          <w:color w:val="000000"/>
        </w:rPr>
      </w:pPr>
    </w:p>
    <w:p w14:paraId="1AF9F4FB" w14:textId="77777777" w:rsidR="00832D5D" w:rsidRDefault="00832D5D">
      <w:pPr>
        <w:spacing w:after="0"/>
        <w:rPr>
          <w:b/>
        </w:rPr>
      </w:pPr>
      <w:r>
        <w:rPr>
          <w:b/>
        </w:rPr>
        <w:t>Finanční partneri</w:t>
      </w:r>
    </w:p>
    <w:p w14:paraId="0FE87CBE" w14:textId="77777777" w:rsidR="00760E08" w:rsidRDefault="00760E08" w:rsidP="00760E08">
      <w:pPr>
        <w:spacing w:after="0"/>
      </w:pPr>
      <w:r>
        <w:t>Andrej Jankuliak a ANJA, s. r. o.</w:t>
      </w:r>
    </w:p>
    <w:p w14:paraId="6506399F" w14:textId="77777777" w:rsidR="00760E08" w:rsidRDefault="00760E08" w:rsidP="00760E08">
      <w:pPr>
        <w:spacing w:after="0"/>
      </w:pPr>
      <w:r>
        <w:t>BIOGEN</w:t>
      </w:r>
    </w:p>
    <w:p w14:paraId="3ADD763C" w14:textId="77777777" w:rsidR="00760E08" w:rsidRDefault="00760E08" w:rsidP="00760E08">
      <w:pPr>
        <w:spacing w:after="0"/>
      </w:pPr>
      <w:r>
        <w:t>ING Bank N. V., pobočka Bratislava</w:t>
      </w:r>
    </w:p>
    <w:p w14:paraId="5D0D9DBB" w14:textId="77777777" w:rsidR="00760E08" w:rsidRDefault="00760E08" w:rsidP="00760E08">
      <w:pPr>
        <w:spacing w:after="0"/>
      </w:pPr>
      <w:r>
        <w:t>KPMG</w:t>
      </w:r>
    </w:p>
    <w:p w14:paraId="6E690924" w14:textId="77777777" w:rsidR="00760E08" w:rsidRDefault="00760E08" w:rsidP="00760E08">
      <w:pPr>
        <w:spacing w:after="0"/>
      </w:pPr>
      <w:r>
        <w:t xml:space="preserve">L’ORÉAL PARIS </w:t>
      </w:r>
    </w:p>
    <w:p w14:paraId="4E908DBB" w14:textId="77777777" w:rsidR="00760E08" w:rsidRDefault="00760E08" w:rsidP="00760E08">
      <w:pPr>
        <w:spacing w:after="0"/>
      </w:pPr>
      <w:r>
        <w:t>Nadácia EPH</w:t>
      </w:r>
    </w:p>
    <w:p w14:paraId="1A9A2F41" w14:textId="77777777" w:rsidR="00760E08" w:rsidRDefault="00760E08" w:rsidP="00760E08">
      <w:pPr>
        <w:spacing w:after="0"/>
      </w:pPr>
      <w:r>
        <w:t>Nadácia ORANGE</w:t>
      </w:r>
    </w:p>
    <w:p w14:paraId="28138ECE" w14:textId="77777777" w:rsidR="00760E08" w:rsidRDefault="00760E08" w:rsidP="00760E08">
      <w:pPr>
        <w:spacing w:after="0"/>
      </w:pPr>
      <w:r>
        <w:t>Nadácia Porticus</w:t>
      </w:r>
    </w:p>
    <w:p w14:paraId="115A4589" w14:textId="77777777" w:rsidR="00760E08" w:rsidRDefault="00760E08" w:rsidP="00760E08">
      <w:pPr>
        <w:spacing w:after="0"/>
      </w:pPr>
      <w:r>
        <w:t>Nadácia Slovenskej sporiteľne</w:t>
      </w:r>
    </w:p>
    <w:p w14:paraId="4F2A644C" w14:textId="77777777" w:rsidR="00760E08" w:rsidRDefault="00760E08" w:rsidP="00760E08">
      <w:pPr>
        <w:spacing w:after="0"/>
      </w:pPr>
      <w:r>
        <w:t>Nadácia VELUX z Dánska</w:t>
      </w:r>
    </w:p>
    <w:p w14:paraId="2856950C" w14:textId="77777777" w:rsidR="00760E08" w:rsidRDefault="00760E08" w:rsidP="00760E08">
      <w:pPr>
        <w:spacing w:after="0"/>
      </w:pPr>
      <w:r>
        <w:t>Nadácia VÚB</w:t>
      </w:r>
    </w:p>
    <w:p w14:paraId="1CA0B43E" w14:textId="77777777" w:rsidR="00760E08" w:rsidRDefault="00760E08" w:rsidP="00760E08">
      <w:pPr>
        <w:spacing w:after="0"/>
      </w:pPr>
      <w:r>
        <w:t>Open Society Foundation – Mental Health Initiative</w:t>
      </w:r>
    </w:p>
    <w:p w14:paraId="5C2F81EB" w14:textId="77777777" w:rsidR="00760E08" w:rsidRDefault="00760E08" w:rsidP="00760E08">
      <w:pPr>
        <w:spacing w:after="0"/>
      </w:pPr>
      <w:r>
        <w:t>Orange Slovensko, a. s.</w:t>
      </w:r>
    </w:p>
    <w:p w14:paraId="79AF8922" w14:textId="3B17B3E4" w:rsidR="00BF5D27" w:rsidRDefault="00760E08" w:rsidP="00760E08">
      <w:pPr>
        <w:spacing w:after="0"/>
      </w:pPr>
      <w:r>
        <w:t>Ples v opere</w:t>
      </w:r>
    </w:p>
    <w:p w14:paraId="518EB44C" w14:textId="77777777" w:rsidR="00760E08" w:rsidRDefault="00760E08" w:rsidP="00760E08">
      <w:pPr>
        <w:spacing w:after="0"/>
      </w:pPr>
    </w:p>
    <w:p w14:paraId="6940F340" w14:textId="77777777" w:rsidR="00760E08" w:rsidRPr="00760E08" w:rsidRDefault="00760E08" w:rsidP="00760E08">
      <w:pPr>
        <w:spacing w:after="0"/>
        <w:rPr>
          <w:b/>
        </w:rPr>
      </w:pPr>
      <w:r w:rsidRPr="00760E08">
        <w:rPr>
          <w:b/>
        </w:rPr>
        <w:t>Programoví partneri</w:t>
      </w:r>
    </w:p>
    <w:p w14:paraId="7BC0C3C6" w14:textId="77777777" w:rsidR="00760E08" w:rsidRDefault="00760E08" w:rsidP="00760E08">
      <w:pPr>
        <w:spacing w:after="0"/>
      </w:pPr>
      <w:r>
        <w:t xml:space="preserve">Agentúra CREATIVE DEPARTMENT, s. r. o. </w:t>
      </w:r>
    </w:p>
    <w:p w14:paraId="2D2387DB" w14:textId="77777777" w:rsidR="00760E08" w:rsidRDefault="00760E08" w:rsidP="00760E08">
      <w:pPr>
        <w:spacing w:after="0"/>
      </w:pPr>
      <w:r>
        <w:t xml:space="preserve">ALTERNATÍVA – Centrum nezávislého života, n. o.  </w:t>
      </w:r>
    </w:p>
    <w:p w14:paraId="471F9907" w14:textId="77777777" w:rsidR="00760E08" w:rsidRDefault="00760E08" w:rsidP="00760E08">
      <w:pPr>
        <w:spacing w:after="0"/>
      </w:pPr>
      <w:r>
        <w:t>Asociácia poskytovateľov a podporovateľov včasnej intervencie</w:t>
      </w:r>
    </w:p>
    <w:p w14:paraId="223E6B6D" w14:textId="77777777" w:rsidR="00760E08" w:rsidRDefault="00760E08" w:rsidP="00760E08">
      <w:pPr>
        <w:spacing w:after="0"/>
      </w:pPr>
      <w:r>
        <w:t>Banskobystrický samosprávny kraj</w:t>
      </w:r>
    </w:p>
    <w:p w14:paraId="4FABEBD2" w14:textId="77777777" w:rsidR="00760E08" w:rsidRDefault="00760E08" w:rsidP="00760E08">
      <w:pPr>
        <w:spacing w:after="0"/>
      </w:pPr>
      <w:r>
        <w:t>CEDA - Fakulta architektúry a dizajnu STU v Bratislave</w:t>
      </w:r>
    </w:p>
    <w:p w14:paraId="1182AC1C" w14:textId="77777777" w:rsidR="00760E08" w:rsidRDefault="00760E08" w:rsidP="00760E08">
      <w:pPr>
        <w:spacing w:after="0"/>
      </w:pPr>
      <w:r>
        <w:t>DSS Slatinka</w:t>
      </w:r>
    </w:p>
    <w:p w14:paraId="5D117953" w14:textId="77777777" w:rsidR="00760E08" w:rsidRDefault="00760E08" w:rsidP="00760E08">
      <w:pPr>
        <w:spacing w:after="0"/>
      </w:pPr>
      <w:r>
        <w:t xml:space="preserve">EASPD </w:t>
      </w:r>
    </w:p>
    <w:p w14:paraId="0268461D" w14:textId="77777777" w:rsidR="00760E08" w:rsidRDefault="00760E08" w:rsidP="00760E08">
      <w:pPr>
        <w:spacing w:after="0"/>
      </w:pPr>
      <w:r>
        <w:t>Fórum pre ľudské práva</w:t>
      </w:r>
    </w:p>
    <w:p w14:paraId="75567BA8" w14:textId="77777777" w:rsidR="00760E08" w:rsidRDefault="00760E08" w:rsidP="00760E08">
      <w:pPr>
        <w:spacing w:after="0"/>
      </w:pPr>
      <w:r>
        <w:t>Inštitút aktívneho bývania, n.o.</w:t>
      </w:r>
    </w:p>
    <w:p w14:paraId="11D2D3EC" w14:textId="77777777" w:rsidR="00760E08" w:rsidRDefault="00760E08" w:rsidP="00760E08">
      <w:pPr>
        <w:spacing w:after="0"/>
      </w:pPr>
      <w:r>
        <w:t>Centrum MEMORY, n. o.</w:t>
      </w:r>
    </w:p>
    <w:p w14:paraId="6018C0E6" w14:textId="77777777" w:rsidR="00760E08" w:rsidRDefault="00760E08" w:rsidP="00760E08">
      <w:pPr>
        <w:spacing w:after="0"/>
      </w:pPr>
      <w:r>
        <w:t xml:space="preserve">Národná rada občanov so zdravotným postihnutím v SR </w:t>
      </w:r>
    </w:p>
    <w:p w14:paraId="30AD324A" w14:textId="77777777" w:rsidR="00760E08" w:rsidRDefault="00760E08" w:rsidP="00760E08">
      <w:pPr>
        <w:spacing w:after="0"/>
      </w:pPr>
      <w:r>
        <w:t>Nezávislá platforma SocioFórum</w:t>
      </w:r>
    </w:p>
    <w:p w14:paraId="7F6F0896" w14:textId="77777777" w:rsidR="00760E08" w:rsidRDefault="00760E08" w:rsidP="00760E08">
      <w:pPr>
        <w:spacing w:after="0"/>
      </w:pPr>
      <w:r>
        <w:t>OZ Návrat</w:t>
      </w:r>
    </w:p>
    <w:p w14:paraId="5B27EDF5" w14:textId="158B3BFF" w:rsidR="00760E08" w:rsidRDefault="00760E08" w:rsidP="00760E08">
      <w:pPr>
        <w:spacing w:after="0"/>
        <w:rPr>
          <w:rFonts w:ascii="Roboto" w:hAnsi="Roboto"/>
          <w:color w:val="000000"/>
          <w:sz w:val="20"/>
          <w:szCs w:val="20"/>
          <w:shd w:val="clear" w:color="auto" w:fill="FFFFFF"/>
        </w:rPr>
      </w:pPr>
      <w:r>
        <w:rPr>
          <w:rFonts w:ascii="Roboto" w:hAnsi="Roboto"/>
          <w:color w:val="000000"/>
          <w:sz w:val="20"/>
          <w:szCs w:val="20"/>
          <w:shd w:val="clear" w:color="auto" w:fill="FFFFFF"/>
        </w:rPr>
        <w:t>O2 Slovakia</w:t>
      </w:r>
    </w:p>
    <w:p w14:paraId="61A95C2D" w14:textId="77777777" w:rsidR="00760E08" w:rsidRDefault="00760E08" w:rsidP="00760E08">
      <w:pPr>
        <w:spacing w:after="0"/>
      </w:pPr>
      <w:r>
        <w:t>Platforma rodín detí so zdravotným postihnutím</w:t>
      </w:r>
    </w:p>
    <w:p w14:paraId="39420397" w14:textId="77777777" w:rsidR="00760E08" w:rsidRDefault="00760E08" w:rsidP="00760E08">
      <w:pPr>
        <w:spacing w:after="0"/>
      </w:pPr>
      <w:r>
        <w:t>Rada pre poradenstvo v sociálnej práci</w:t>
      </w:r>
    </w:p>
    <w:p w14:paraId="34907825" w14:textId="77777777" w:rsidR="00760E08" w:rsidRDefault="00760E08" w:rsidP="00760E08">
      <w:pPr>
        <w:spacing w:after="0"/>
      </w:pPr>
      <w:r>
        <w:t>Sieť centier včasnej intervencie</w:t>
      </w:r>
    </w:p>
    <w:p w14:paraId="255DF770" w14:textId="77777777" w:rsidR="00760E08" w:rsidRDefault="00760E08" w:rsidP="00760E08">
      <w:pPr>
        <w:spacing w:after="0"/>
      </w:pPr>
      <w:r>
        <w:t>SEESAME</w:t>
      </w:r>
    </w:p>
    <w:p w14:paraId="7C8A5C24" w14:textId="3D9A912E" w:rsidR="00760E08" w:rsidRDefault="00760E08" w:rsidP="00760E08">
      <w:pPr>
        <w:spacing w:after="0"/>
      </w:pPr>
      <w:r>
        <w:rPr>
          <w:rFonts w:ascii="Roboto" w:hAnsi="Roboto"/>
          <w:color w:val="000000"/>
          <w:sz w:val="20"/>
          <w:szCs w:val="20"/>
          <w:shd w:val="clear" w:color="auto" w:fill="FFFFFF"/>
        </w:rPr>
        <w:t>Slovak Telekom</w:t>
      </w:r>
    </w:p>
    <w:p w14:paraId="20EA4EEB" w14:textId="77777777" w:rsidR="00760E08" w:rsidRDefault="00760E08" w:rsidP="00760E08">
      <w:pPr>
        <w:spacing w:after="0"/>
      </w:pPr>
      <w:r>
        <w:t>Spoločnosť Downovho syndrómu na Slovensku</w:t>
      </w:r>
    </w:p>
    <w:p w14:paraId="57E24EEF" w14:textId="77777777" w:rsidR="00760E08" w:rsidRDefault="00760E08" w:rsidP="00760E08">
      <w:pPr>
        <w:spacing w:after="0"/>
      </w:pPr>
      <w:r>
        <w:t>Úrad komisára pre osoby so zdravotným postihnutím</w:t>
      </w:r>
    </w:p>
    <w:p w14:paraId="1FFAFE31" w14:textId="77777777" w:rsidR="00760E08" w:rsidRDefault="00760E08" w:rsidP="00760E08">
      <w:pPr>
        <w:spacing w:after="0"/>
      </w:pPr>
      <w:r>
        <w:t>Úrad splnomocnenca vlády SR pre rozvoj občianskej spoločnosti</w:t>
      </w:r>
    </w:p>
    <w:p w14:paraId="15683A7F" w14:textId="7AF66FB2" w:rsidR="00BF5D27" w:rsidRDefault="00760E08" w:rsidP="00760E08">
      <w:pPr>
        <w:spacing w:after="0"/>
      </w:pPr>
      <w:r>
        <w:t>Združenie na pomoc ľuďom s mentálnym postihnutím v SR</w:t>
      </w:r>
    </w:p>
    <w:p w14:paraId="143F35FD" w14:textId="77777777" w:rsidR="00980496" w:rsidRDefault="001A256F" w:rsidP="00D34FBD">
      <w:r>
        <w:br w:type="page"/>
      </w:r>
    </w:p>
    <w:p w14:paraId="5806F5D6" w14:textId="77777777" w:rsidR="00CE146C" w:rsidRPr="00507F27" w:rsidRDefault="004260EF" w:rsidP="00507F27">
      <w:pPr>
        <w:pStyle w:val="Nadpis1"/>
        <w:numPr>
          <w:ilvl w:val="0"/>
          <w:numId w:val="12"/>
        </w:numPr>
        <w:rPr>
          <w:rFonts w:asciiTheme="majorHAnsi" w:hAnsiTheme="majorHAnsi"/>
          <w:b/>
          <w:color w:val="000000"/>
          <w:sz w:val="24"/>
          <w:szCs w:val="24"/>
          <w:highlight w:val="white"/>
        </w:rPr>
      </w:pPr>
      <w:bookmarkStart w:id="15" w:name="_Toc71292188"/>
      <w:r w:rsidRPr="00507F27">
        <w:rPr>
          <w:rFonts w:asciiTheme="majorHAnsi" w:hAnsiTheme="majorHAnsi"/>
          <w:b/>
          <w:color w:val="000000"/>
          <w:sz w:val="24"/>
          <w:szCs w:val="24"/>
          <w:highlight w:val="white"/>
        </w:rPr>
        <w:t>FINANČNÁ SPRÁVA</w:t>
      </w:r>
      <w:bookmarkEnd w:id="15"/>
    </w:p>
    <w:p w14:paraId="1E120529" w14:textId="521DBEE1" w:rsidR="00CE146C" w:rsidRDefault="004260EF">
      <w:pPr>
        <w:spacing w:after="160" w:line="259" w:lineRule="auto"/>
      </w:pPr>
      <w:r w:rsidRPr="00F106B4">
        <w:t>Prehľad o príjmoch a výnosoch nadácie podľa zdrojov a pôvodu (všetko v eurách)</w:t>
      </w:r>
      <w:r w:rsidR="00F106B4">
        <w:t>.</w:t>
      </w:r>
    </w:p>
    <w:tbl>
      <w:tblPr>
        <w:tblStyle w:val="a"/>
        <w:tblW w:w="8400" w:type="dxa"/>
        <w:tblInd w:w="0" w:type="dxa"/>
        <w:tblLayout w:type="fixed"/>
        <w:tblLook w:val="0400" w:firstRow="0" w:lastRow="0" w:firstColumn="0" w:lastColumn="0" w:noHBand="0" w:noVBand="1"/>
      </w:tblPr>
      <w:tblGrid>
        <w:gridCol w:w="5620"/>
        <w:gridCol w:w="1420"/>
        <w:gridCol w:w="1360"/>
      </w:tblGrid>
      <w:tr w:rsidR="00CE146C" w14:paraId="365A5860" w14:textId="77777777">
        <w:trPr>
          <w:trHeight w:val="390"/>
        </w:trPr>
        <w:tc>
          <w:tcPr>
            <w:tcW w:w="5620" w:type="dxa"/>
            <w:tcBorders>
              <w:top w:val="nil"/>
              <w:left w:val="nil"/>
              <w:bottom w:val="nil"/>
              <w:right w:val="nil"/>
            </w:tcBorders>
            <w:shd w:val="clear" w:color="auto" w:fill="auto"/>
            <w:vAlign w:val="bottom"/>
          </w:tcPr>
          <w:p w14:paraId="345CB762" w14:textId="77777777" w:rsidR="00CE146C" w:rsidRDefault="00CE146C">
            <w:pPr>
              <w:spacing w:after="0" w:line="240" w:lineRule="auto"/>
              <w:rPr>
                <w:rFonts w:ascii="Times New Roman" w:eastAsia="Times New Roman" w:hAnsi="Times New Roman" w:cs="Times New Roman"/>
                <w:sz w:val="24"/>
                <w:szCs w:val="24"/>
              </w:rPr>
            </w:pPr>
          </w:p>
        </w:tc>
        <w:tc>
          <w:tcPr>
            <w:tcW w:w="1420" w:type="dxa"/>
            <w:tcBorders>
              <w:top w:val="single" w:sz="8" w:space="0" w:color="000000"/>
              <w:left w:val="single" w:sz="8" w:space="0" w:color="000000"/>
              <w:bottom w:val="single" w:sz="8" w:space="0" w:color="000000"/>
              <w:right w:val="nil"/>
            </w:tcBorders>
            <w:shd w:val="clear" w:color="auto" w:fill="D8E4BC"/>
            <w:vAlign w:val="bottom"/>
          </w:tcPr>
          <w:p w14:paraId="63F3FAFF" w14:textId="77777777" w:rsidR="00CE146C" w:rsidRDefault="004260EF">
            <w:pPr>
              <w:spacing w:after="0" w:line="240" w:lineRule="auto"/>
              <w:jc w:val="center"/>
              <w:rPr>
                <w:b/>
                <w:color w:val="000000"/>
                <w:sz w:val="24"/>
                <w:szCs w:val="24"/>
              </w:rPr>
            </w:pPr>
            <w:r>
              <w:rPr>
                <w:b/>
                <w:color w:val="000000"/>
                <w:sz w:val="24"/>
                <w:szCs w:val="24"/>
              </w:rPr>
              <w:t>Príjmy</w:t>
            </w:r>
          </w:p>
        </w:tc>
        <w:tc>
          <w:tcPr>
            <w:tcW w:w="1360" w:type="dxa"/>
            <w:tcBorders>
              <w:top w:val="single" w:sz="8" w:space="0" w:color="000000"/>
              <w:left w:val="single" w:sz="8" w:space="0" w:color="000000"/>
              <w:bottom w:val="single" w:sz="8" w:space="0" w:color="000000"/>
              <w:right w:val="single" w:sz="8" w:space="0" w:color="000000"/>
            </w:tcBorders>
            <w:shd w:val="clear" w:color="auto" w:fill="D8E4BC"/>
            <w:vAlign w:val="bottom"/>
          </w:tcPr>
          <w:p w14:paraId="21F10505" w14:textId="77777777" w:rsidR="00CE146C" w:rsidRDefault="004260EF">
            <w:pPr>
              <w:spacing w:after="0" w:line="240" w:lineRule="auto"/>
              <w:jc w:val="center"/>
              <w:rPr>
                <w:b/>
                <w:color w:val="000000"/>
                <w:sz w:val="24"/>
                <w:szCs w:val="24"/>
              </w:rPr>
            </w:pPr>
            <w:r>
              <w:rPr>
                <w:b/>
                <w:color w:val="000000"/>
                <w:sz w:val="24"/>
                <w:szCs w:val="24"/>
              </w:rPr>
              <w:t>Výnosy</w:t>
            </w:r>
          </w:p>
        </w:tc>
      </w:tr>
      <w:tr w:rsidR="00CE146C" w14:paraId="03CB6576" w14:textId="77777777">
        <w:trPr>
          <w:trHeight w:val="330"/>
        </w:trPr>
        <w:tc>
          <w:tcPr>
            <w:tcW w:w="8400" w:type="dxa"/>
            <w:gridSpan w:val="3"/>
            <w:tcBorders>
              <w:top w:val="single" w:sz="8" w:space="0" w:color="000000"/>
              <w:left w:val="single" w:sz="8" w:space="0" w:color="000000"/>
              <w:bottom w:val="single" w:sz="8" w:space="0" w:color="000000"/>
              <w:right w:val="single" w:sz="8" w:space="0" w:color="000000"/>
            </w:tcBorders>
            <w:shd w:val="clear" w:color="auto" w:fill="DCE6F1"/>
            <w:vAlign w:val="bottom"/>
          </w:tcPr>
          <w:p w14:paraId="42FD2042" w14:textId="77777777" w:rsidR="00CE146C" w:rsidRDefault="004260EF">
            <w:pPr>
              <w:spacing w:after="0" w:line="240" w:lineRule="auto"/>
              <w:rPr>
                <w:b/>
                <w:color w:val="000000"/>
                <w:sz w:val="24"/>
                <w:szCs w:val="24"/>
              </w:rPr>
            </w:pPr>
            <w:r>
              <w:rPr>
                <w:b/>
                <w:color w:val="000000"/>
                <w:sz w:val="24"/>
                <w:szCs w:val="24"/>
              </w:rPr>
              <w:t>Nadácie a inštitúcie:</w:t>
            </w:r>
          </w:p>
        </w:tc>
      </w:tr>
      <w:tr w:rsidR="00CE146C" w14:paraId="6AD0CD1D"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2D001F68" w14:textId="77777777" w:rsidR="00CE146C" w:rsidRDefault="004260EF">
            <w:pPr>
              <w:spacing w:after="0" w:line="240" w:lineRule="auto"/>
              <w:rPr>
                <w:color w:val="000000"/>
              </w:rPr>
            </w:pPr>
            <w:r>
              <w:rPr>
                <w:color w:val="000000"/>
              </w:rPr>
              <w:t>Nadácia EPH</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78C1B3D1" w14:textId="59E914F8" w:rsidR="00CE146C" w:rsidRDefault="008720D4">
            <w:pPr>
              <w:spacing w:after="0" w:line="240" w:lineRule="auto"/>
              <w:jc w:val="right"/>
              <w:rPr>
                <w:color w:val="000000"/>
              </w:rPr>
            </w:pPr>
            <w:r>
              <w:t>7 500</w:t>
            </w:r>
          </w:p>
        </w:tc>
        <w:tc>
          <w:tcPr>
            <w:tcW w:w="1360" w:type="dxa"/>
            <w:tcBorders>
              <w:top w:val="nil"/>
              <w:left w:val="nil"/>
              <w:bottom w:val="single" w:sz="4" w:space="0" w:color="000000"/>
              <w:right w:val="single" w:sz="8" w:space="0" w:color="000000"/>
            </w:tcBorders>
            <w:shd w:val="clear" w:color="auto" w:fill="FFC000"/>
            <w:vAlign w:val="bottom"/>
          </w:tcPr>
          <w:p w14:paraId="3A1C4D5D" w14:textId="7A2A52E1" w:rsidR="00CE146C" w:rsidRDefault="008720D4">
            <w:pPr>
              <w:spacing w:after="0" w:line="240" w:lineRule="auto"/>
              <w:jc w:val="right"/>
              <w:rPr>
                <w:color w:val="000000"/>
              </w:rPr>
            </w:pPr>
            <w:r>
              <w:t>7 500</w:t>
            </w:r>
          </w:p>
        </w:tc>
      </w:tr>
      <w:tr w:rsidR="00CE146C" w14:paraId="73942EE9"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6759B3B0" w14:textId="77777777" w:rsidR="00CE146C" w:rsidRDefault="004260EF">
            <w:pPr>
              <w:spacing w:after="0" w:line="240" w:lineRule="auto"/>
              <w:rPr>
                <w:color w:val="000000"/>
              </w:rPr>
            </w:pPr>
            <w:r>
              <w:t>FOSI (Fundation Open Society Institute)-2019-2020</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774F6557" w14:textId="77777777" w:rsidR="00CE146C" w:rsidRDefault="00CE146C">
            <w:pPr>
              <w:spacing w:after="0" w:line="240" w:lineRule="auto"/>
              <w:jc w:val="right"/>
              <w:rPr>
                <w:color w:val="000000"/>
              </w:rPr>
            </w:pPr>
          </w:p>
        </w:tc>
        <w:tc>
          <w:tcPr>
            <w:tcW w:w="1360" w:type="dxa"/>
            <w:tcBorders>
              <w:top w:val="nil"/>
              <w:left w:val="nil"/>
              <w:bottom w:val="single" w:sz="4" w:space="0" w:color="000000"/>
              <w:right w:val="single" w:sz="8" w:space="0" w:color="000000"/>
            </w:tcBorders>
            <w:shd w:val="clear" w:color="auto" w:fill="FFC000"/>
            <w:vAlign w:val="bottom"/>
          </w:tcPr>
          <w:p w14:paraId="3BEFA4DB" w14:textId="1CD34D50" w:rsidR="00CE146C" w:rsidRDefault="008F5445">
            <w:pPr>
              <w:spacing w:after="0" w:line="240" w:lineRule="auto"/>
              <w:jc w:val="right"/>
              <w:rPr>
                <w:color w:val="000000"/>
              </w:rPr>
            </w:pPr>
            <w:r>
              <w:t>87 124</w:t>
            </w:r>
          </w:p>
        </w:tc>
      </w:tr>
      <w:tr w:rsidR="00CE146C" w14:paraId="7BF1D992"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16D89A2E" w14:textId="77777777" w:rsidR="00CE146C" w:rsidRDefault="004260EF">
            <w:pPr>
              <w:spacing w:after="0" w:line="240" w:lineRule="auto"/>
              <w:rPr>
                <w:color w:val="000000"/>
              </w:rPr>
            </w:pPr>
            <w:r>
              <w:rPr>
                <w:color w:val="000000"/>
              </w:rPr>
              <w:t>FOSI (Fundation Open Society Institute)-2017-2018</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0E9FA22B" w14:textId="77777777" w:rsidR="00CE146C" w:rsidRDefault="00CE146C">
            <w:pPr>
              <w:spacing w:after="0" w:line="240" w:lineRule="auto"/>
              <w:jc w:val="right"/>
              <w:rPr>
                <w:color w:val="000000"/>
              </w:rPr>
            </w:pPr>
          </w:p>
        </w:tc>
        <w:tc>
          <w:tcPr>
            <w:tcW w:w="1360" w:type="dxa"/>
            <w:tcBorders>
              <w:top w:val="nil"/>
              <w:left w:val="nil"/>
              <w:bottom w:val="single" w:sz="4" w:space="0" w:color="000000"/>
              <w:right w:val="single" w:sz="8" w:space="0" w:color="000000"/>
            </w:tcBorders>
            <w:shd w:val="clear" w:color="auto" w:fill="FFC000"/>
            <w:vAlign w:val="bottom"/>
          </w:tcPr>
          <w:p w14:paraId="1D1CFBBA" w14:textId="29C6D927" w:rsidR="00CE146C" w:rsidRDefault="008F5445">
            <w:pPr>
              <w:spacing w:after="0" w:line="240" w:lineRule="auto"/>
              <w:jc w:val="right"/>
              <w:rPr>
                <w:color w:val="000000"/>
              </w:rPr>
            </w:pPr>
            <w:r>
              <w:t>1 504</w:t>
            </w:r>
          </w:p>
        </w:tc>
      </w:tr>
      <w:tr w:rsidR="00CE146C" w14:paraId="1E8EB85D"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0834AF6D" w14:textId="77777777" w:rsidR="00CE146C" w:rsidRDefault="004260EF">
            <w:pPr>
              <w:spacing w:after="0" w:line="240" w:lineRule="auto"/>
              <w:rPr>
                <w:color w:val="000000"/>
              </w:rPr>
            </w:pPr>
            <w:r>
              <w:t>Nadácia VELUX</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683AA5F6" w14:textId="2E45459F" w:rsidR="00CE146C" w:rsidRDefault="00762E86">
            <w:pPr>
              <w:spacing w:after="0" w:line="240" w:lineRule="auto"/>
              <w:jc w:val="right"/>
              <w:rPr>
                <w:color w:val="000000"/>
              </w:rPr>
            </w:pPr>
            <w:r>
              <w:t>160 384</w:t>
            </w:r>
          </w:p>
        </w:tc>
        <w:tc>
          <w:tcPr>
            <w:tcW w:w="1360" w:type="dxa"/>
            <w:tcBorders>
              <w:top w:val="nil"/>
              <w:left w:val="nil"/>
              <w:bottom w:val="single" w:sz="4" w:space="0" w:color="000000"/>
              <w:right w:val="single" w:sz="8" w:space="0" w:color="000000"/>
            </w:tcBorders>
            <w:shd w:val="clear" w:color="auto" w:fill="FFC000"/>
            <w:vAlign w:val="bottom"/>
          </w:tcPr>
          <w:p w14:paraId="2CFDC581" w14:textId="11BD7B03" w:rsidR="00CE146C" w:rsidRDefault="00100B58">
            <w:pPr>
              <w:spacing w:after="0" w:line="240" w:lineRule="auto"/>
              <w:jc w:val="right"/>
              <w:rPr>
                <w:color w:val="000000"/>
              </w:rPr>
            </w:pPr>
            <w:r>
              <w:t>186 031</w:t>
            </w:r>
          </w:p>
        </w:tc>
      </w:tr>
      <w:tr w:rsidR="00CE146C" w14:paraId="28EDCA7E"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64437ABC" w14:textId="77777777" w:rsidR="00CE146C" w:rsidRDefault="004260EF">
            <w:pPr>
              <w:spacing w:after="0" w:line="240" w:lineRule="auto"/>
              <w:rPr>
                <w:color w:val="000000"/>
              </w:rPr>
            </w:pPr>
            <w:r>
              <w:rPr>
                <w:color w:val="000000"/>
              </w:rPr>
              <w:t xml:space="preserve">PLES V OPERE - vznik nových CVI </w:t>
            </w:r>
            <w:r>
              <w:t>Trenčiansky kraj</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0BC86BEC" w14:textId="77777777" w:rsidR="00CE146C" w:rsidRDefault="00CE146C">
            <w:pPr>
              <w:spacing w:after="0" w:line="240" w:lineRule="auto"/>
              <w:rPr>
                <w:color w:val="000000"/>
              </w:rPr>
            </w:pPr>
          </w:p>
        </w:tc>
        <w:tc>
          <w:tcPr>
            <w:tcW w:w="1360" w:type="dxa"/>
            <w:tcBorders>
              <w:top w:val="nil"/>
              <w:left w:val="nil"/>
              <w:bottom w:val="single" w:sz="4" w:space="0" w:color="000000"/>
              <w:right w:val="single" w:sz="8" w:space="0" w:color="000000"/>
            </w:tcBorders>
            <w:shd w:val="clear" w:color="auto" w:fill="FFC000"/>
            <w:vAlign w:val="bottom"/>
          </w:tcPr>
          <w:p w14:paraId="22E0E63F" w14:textId="5DE157ED" w:rsidR="00CE146C" w:rsidRDefault="00762E86">
            <w:pPr>
              <w:spacing w:after="0" w:line="240" w:lineRule="auto"/>
              <w:jc w:val="right"/>
              <w:rPr>
                <w:color w:val="000000"/>
              </w:rPr>
            </w:pPr>
            <w:r>
              <w:t>2 961</w:t>
            </w:r>
          </w:p>
        </w:tc>
      </w:tr>
      <w:tr w:rsidR="00CE146C" w14:paraId="35953C71"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457E01D0" w14:textId="77777777" w:rsidR="00CE146C" w:rsidRDefault="004260EF">
            <w:pPr>
              <w:spacing w:after="0" w:line="240" w:lineRule="auto"/>
              <w:rPr>
                <w:color w:val="000000"/>
              </w:rPr>
            </w:pPr>
            <w:r>
              <w:t>Nadácia VÚB</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0E1871B1" w14:textId="53BB370E" w:rsidR="00CE146C" w:rsidRDefault="00762E86">
            <w:pPr>
              <w:spacing w:after="0" w:line="240" w:lineRule="auto"/>
              <w:jc w:val="right"/>
              <w:rPr>
                <w:color w:val="000000"/>
              </w:rPr>
            </w:pPr>
            <w:r>
              <w:t>-13</w:t>
            </w:r>
          </w:p>
        </w:tc>
        <w:tc>
          <w:tcPr>
            <w:tcW w:w="1360" w:type="dxa"/>
            <w:tcBorders>
              <w:top w:val="nil"/>
              <w:left w:val="nil"/>
              <w:bottom w:val="single" w:sz="4" w:space="0" w:color="000000"/>
              <w:right w:val="single" w:sz="8" w:space="0" w:color="000000"/>
            </w:tcBorders>
            <w:shd w:val="clear" w:color="auto" w:fill="FFC000"/>
            <w:vAlign w:val="bottom"/>
          </w:tcPr>
          <w:p w14:paraId="5ACE40B5" w14:textId="39C7C498" w:rsidR="00CE146C" w:rsidRDefault="00762E86">
            <w:pPr>
              <w:spacing w:after="0" w:line="240" w:lineRule="auto"/>
              <w:jc w:val="right"/>
              <w:rPr>
                <w:color w:val="000000"/>
              </w:rPr>
            </w:pPr>
            <w:r>
              <w:t>-13</w:t>
            </w:r>
          </w:p>
        </w:tc>
      </w:tr>
      <w:tr w:rsidR="009B193A" w14:paraId="243473D1" w14:textId="77777777" w:rsidTr="00EC7E20">
        <w:trPr>
          <w:trHeight w:val="300"/>
        </w:trPr>
        <w:tc>
          <w:tcPr>
            <w:tcW w:w="5620" w:type="dxa"/>
            <w:tcBorders>
              <w:top w:val="nil"/>
              <w:left w:val="single" w:sz="8" w:space="0" w:color="000000"/>
              <w:bottom w:val="single" w:sz="4" w:space="0" w:color="auto"/>
              <w:right w:val="nil"/>
            </w:tcBorders>
            <w:shd w:val="clear" w:color="auto" w:fill="auto"/>
            <w:vAlign w:val="bottom"/>
          </w:tcPr>
          <w:p w14:paraId="393C88FA" w14:textId="61C9A763" w:rsidR="009B193A" w:rsidRDefault="009B193A" w:rsidP="009B193A">
            <w:pPr>
              <w:spacing w:after="0" w:line="240" w:lineRule="auto"/>
              <w:rPr>
                <w:color w:val="000000"/>
              </w:rPr>
            </w:pPr>
            <w:r>
              <w:rPr>
                <w:color w:val="000000"/>
              </w:rPr>
              <w:t>Nadácia Porticus</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625FB510" w14:textId="2C4E517C" w:rsidR="009B193A" w:rsidRDefault="009B193A" w:rsidP="009B193A">
            <w:pPr>
              <w:spacing w:after="0" w:line="240" w:lineRule="auto"/>
              <w:jc w:val="right"/>
              <w:rPr>
                <w:color w:val="000000"/>
              </w:rPr>
            </w:pPr>
          </w:p>
        </w:tc>
        <w:tc>
          <w:tcPr>
            <w:tcW w:w="1360" w:type="dxa"/>
            <w:tcBorders>
              <w:top w:val="nil"/>
              <w:left w:val="nil"/>
              <w:bottom w:val="single" w:sz="4" w:space="0" w:color="000000"/>
              <w:right w:val="single" w:sz="8" w:space="0" w:color="000000"/>
            </w:tcBorders>
            <w:shd w:val="clear" w:color="auto" w:fill="FFC000"/>
            <w:vAlign w:val="bottom"/>
          </w:tcPr>
          <w:p w14:paraId="0CB20347" w14:textId="1CFD05BA" w:rsidR="009B193A" w:rsidRDefault="00094020" w:rsidP="009B193A">
            <w:pPr>
              <w:spacing w:after="0" w:line="240" w:lineRule="auto"/>
              <w:jc w:val="right"/>
              <w:rPr>
                <w:color w:val="000000"/>
              </w:rPr>
            </w:pPr>
            <w:r>
              <w:rPr>
                <w:color w:val="000000"/>
              </w:rPr>
              <w:t>32 260</w:t>
            </w:r>
          </w:p>
        </w:tc>
      </w:tr>
      <w:tr w:rsidR="009B193A" w14:paraId="151E597D" w14:textId="77777777" w:rsidTr="00EC7E20">
        <w:trPr>
          <w:trHeight w:val="315"/>
        </w:trPr>
        <w:tc>
          <w:tcPr>
            <w:tcW w:w="5620" w:type="dxa"/>
            <w:tcBorders>
              <w:top w:val="single" w:sz="4" w:space="0" w:color="auto"/>
              <w:left w:val="single" w:sz="4" w:space="0" w:color="auto"/>
              <w:bottom w:val="single" w:sz="4" w:space="0" w:color="auto"/>
              <w:right w:val="single" w:sz="4" w:space="0" w:color="auto"/>
            </w:tcBorders>
            <w:shd w:val="clear" w:color="auto" w:fill="auto"/>
            <w:vAlign w:val="bottom"/>
          </w:tcPr>
          <w:p w14:paraId="0B4BD52C" w14:textId="31D17FB2" w:rsidR="009B193A" w:rsidRDefault="00094020" w:rsidP="009B193A">
            <w:pPr>
              <w:spacing w:after="0" w:line="240" w:lineRule="auto"/>
              <w:rPr>
                <w:color w:val="000000"/>
              </w:rPr>
            </w:pPr>
            <w:r>
              <w:rPr>
                <w:color w:val="000000"/>
              </w:rPr>
              <w:t>Nadácia Orange</w:t>
            </w:r>
          </w:p>
        </w:tc>
        <w:tc>
          <w:tcPr>
            <w:tcW w:w="1420" w:type="dxa"/>
            <w:tcBorders>
              <w:top w:val="nil"/>
              <w:left w:val="single" w:sz="4" w:space="0" w:color="auto"/>
              <w:bottom w:val="single" w:sz="8" w:space="0" w:color="000000"/>
              <w:right w:val="single" w:sz="8" w:space="0" w:color="000000"/>
            </w:tcBorders>
            <w:shd w:val="clear" w:color="auto" w:fill="FFFF00"/>
            <w:vAlign w:val="bottom"/>
          </w:tcPr>
          <w:p w14:paraId="773DADF5" w14:textId="4D1CA24F" w:rsidR="009B193A" w:rsidRDefault="00094020" w:rsidP="009B193A">
            <w:pPr>
              <w:spacing w:after="0" w:line="240" w:lineRule="auto"/>
              <w:jc w:val="right"/>
              <w:rPr>
                <w:color w:val="000000"/>
              </w:rPr>
            </w:pPr>
            <w:r>
              <w:rPr>
                <w:color w:val="000000"/>
              </w:rPr>
              <w:t>22 000</w:t>
            </w:r>
          </w:p>
        </w:tc>
        <w:tc>
          <w:tcPr>
            <w:tcW w:w="1360" w:type="dxa"/>
            <w:tcBorders>
              <w:top w:val="nil"/>
              <w:left w:val="nil"/>
              <w:bottom w:val="single" w:sz="8" w:space="0" w:color="000000"/>
              <w:right w:val="single" w:sz="8" w:space="0" w:color="000000"/>
            </w:tcBorders>
            <w:shd w:val="clear" w:color="auto" w:fill="FFC000"/>
            <w:vAlign w:val="bottom"/>
          </w:tcPr>
          <w:p w14:paraId="144779F5" w14:textId="5E8B97F3" w:rsidR="009B193A" w:rsidRDefault="00094020" w:rsidP="009B193A">
            <w:pPr>
              <w:spacing w:after="0" w:line="240" w:lineRule="auto"/>
              <w:jc w:val="right"/>
              <w:rPr>
                <w:color w:val="000000"/>
              </w:rPr>
            </w:pPr>
            <w:r>
              <w:rPr>
                <w:color w:val="000000"/>
              </w:rPr>
              <w:t>330</w:t>
            </w:r>
          </w:p>
        </w:tc>
      </w:tr>
      <w:tr w:rsidR="00C13926" w14:paraId="7E2105E8" w14:textId="77777777" w:rsidTr="00EC7E20">
        <w:trPr>
          <w:trHeight w:val="315"/>
        </w:trPr>
        <w:tc>
          <w:tcPr>
            <w:tcW w:w="5620" w:type="dxa"/>
            <w:tcBorders>
              <w:top w:val="single" w:sz="4" w:space="0" w:color="auto"/>
              <w:left w:val="single" w:sz="4" w:space="0" w:color="auto"/>
              <w:bottom w:val="single" w:sz="4" w:space="0" w:color="auto"/>
              <w:right w:val="single" w:sz="4" w:space="0" w:color="auto"/>
            </w:tcBorders>
            <w:shd w:val="clear" w:color="auto" w:fill="auto"/>
            <w:vAlign w:val="bottom"/>
          </w:tcPr>
          <w:p w14:paraId="03D2A7B7" w14:textId="2AE43C90" w:rsidR="00C13926" w:rsidRDefault="00C13926" w:rsidP="009B193A">
            <w:pPr>
              <w:spacing w:after="0" w:line="240" w:lineRule="auto"/>
              <w:rPr>
                <w:color w:val="000000"/>
              </w:rPr>
            </w:pPr>
            <w:r w:rsidRPr="00EC7E20">
              <w:rPr>
                <w:color w:val="000000"/>
              </w:rPr>
              <w:t>Európska komisia</w:t>
            </w:r>
            <w:r w:rsidR="00EC7E20">
              <w:rPr>
                <w:color w:val="000000"/>
              </w:rPr>
              <w:t xml:space="preserve"> - </w:t>
            </w:r>
            <w:r w:rsidR="00EC7E20" w:rsidRPr="00EC7E20">
              <w:rPr>
                <w:color w:val="000000"/>
              </w:rPr>
              <w:t>Program Podpora zapojenia občanov do vykonávania politiky súdržnosti</w:t>
            </w:r>
          </w:p>
        </w:tc>
        <w:tc>
          <w:tcPr>
            <w:tcW w:w="1420" w:type="dxa"/>
            <w:tcBorders>
              <w:top w:val="nil"/>
              <w:left w:val="single" w:sz="4" w:space="0" w:color="auto"/>
              <w:bottom w:val="single" w:sz="8" w:space="0" w:color="000000"/>
              <w:right w:val="single" w:sz="8" w:space="0" w:color="000000"/>
            </w:tcBorders>
            <w:shd w:val="clear" w:color="auto" w:fill="FFFF00"/>
            <w:vAlign w:val="bottom"/>
          </w:tcPr>
          <w:p w14:paraId="4378CB2E" w14:textId="0358EDB8" w:rsidR="00C13926" w:rsidRDefault="00C13926" w:rsidP="00EA42BA">
            <w:pPr>
              <w:spacing w:after="0" w:line="240" w:lineRule="auto"/>
              <w:jc w:val="right"/>
              <w:rPr>
                <w:color w:val="000000"/>
              </w:rPr>
            </w:pPr>
            <w:r>
              <w:rPr>
                <w:color w:val="000000"/>
              </w:rPr>
              <w:t>13 03</w:t>
            </w:r>
            <w:r w:rsidR="00EA42BA">
              <w:rPr>
                <w:color w:val="000000"/>
              </w:rPr>
              <w:t>1</w:t>
            </w:r>
          </w:p>
        </w:tc>
        <w:tc>
          <w:tcPr>
            <w:tcW w:w="1360" w:type="dxa"/>
            <w:tcBorders>
              <w:top w:val="nil"/>
              <w:left w:val="nil"/>
              <w:bottom w:val="single" w:sz="8" w:space="0" w:color="000000"/>
              <w:right w:val="single" w:sz="8" w:space="0" w:color="000000"/>
            </w:tcBorders>
            <w:shd w:val="clear" w:color="auto" w:fill="FFC000"/>
            <w:vAlign w:val="bottom"/>
          </w:tcPr>
          <w:p w14:paraId="0C178A4B" w14:textId="77777777" w:rsidR="00C13926" w:rsidRDefault="00C13926" w:rsidP="009B193A">
            <w:pPr>
              <w:spacing w:after="0" w:line="240" w:lineRule="auto"/>
              <w:jc w:val="right"/>
              <w:rPr>
                <w:color w:val="000000"/>
              </w:rPr>
            </w:pPr>
          </w:p>
        </w:tc>
      </w:tr>
      <w:tr w:rsidR="009B193A" w14:paraId="04EF3C33" w14:textId="77777777">
        <w:trPr>
          <w:trHeight w:val="330"/>
        </w:trPr>
        <w:tc>
          <w:tcPr>
            <w:tcW w:w="8400" w:type="dxa"/>
            <w:gridSpan w:val="3"/>
            <w:tcBorders>
              <w:top w:val="single" w:sz="8" w:space="0" w:color="000000"/>
              <w:left w:val="single" w:sz="8" w:space="0" w:color="000000"/>
              <w:bottom w:val="single" w:sz="8" w:space="0" w:color="000000"/>
              <w:right w:val="single" w:sz="8" w:space="0" w:color="000000"/>
            </w:tcBorders>
            <w:shd w:val="clear" w:color="auto" w:fill="DCE6F1"/>
            <w:vAlign w:val="bottom"/>
          </w:tcPr>
          <w:p w14:paraId="485BCDB4" w14:textId="77777777" w:rsidR="009B193A" w:rsidRDefault="009B193A" w:rsidP="009B193A">
            <w:pPr>
              <w:spacing w:after="0" w:line="240" w:lineRule="auto"/>
              <w:rPr>
                <w:b/>
                <w:color w:val="000000"/>
                <w:sz w:val="24"/>
                <w:szCs w:val="24"/>
              </w:rPr>
            </w:pPr>
            <w:r>
              <w:rPr>
                <w:b/>
                <w:color w:val="000000"/>
                <w:sz w:val="24"/>
                <w:szCs w:val="24"/>
              </w:rPr>
              <w:t>Obchodné spoločnosti:</w:t>
            </w:r>
          </w:p>
        </w:tc>
      </w:tr>
      <w:tr w:rsidR="009B193A" w14:paraId="707EEDA5"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68E520C7" w14:textId="77777777" w:rsidR="009B193A" w:rsidRDefault="009B193A" w:rsidP="009B193A">
            <w:pPr>
              <w:spacing w:after="0" w:line="240" w:lineRule="auto"/>
              <w:rPr>
                <w:color w:val="000000"/>
              </w:rPr>
            </w:pPr>
            <w:r>
              <w:rPr>
                <w:color w:val="000000"/>
              </w:rPr>
              <w:t>ING Bank</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39277199" w14:textId="77777777" w:rsidR="009B193A" w:rsidRDefault="009B193A" w:rsidP="009B193A">
            <w:pPr>
              <w:spacing w:after="0" w:line="240" w:lineRule="auto"/>
              <w:jc w:val="right"/>
              <w:rPr>
                <w:color w:val="000000"/>
              </w:rPr>
            </w:pPr>
            <w:r>
              <w:rPr>
                <w:color w:val="000000"/>
              </w:rPr>
              <w:t>10 000</w:t>
            </w:r>
          </w:p>
        </w:tc>
        <w:tc>
          <w:tcPr>
            <w:tcW w:w="1360" w:type="dxa"/>
            <w:tcBorders>
              <w:top w:val="nil"/>
              <w:left w:val="nil"/>
              <w:bottom w:val="single" w:sz="4" w:space="0" w:color="000000"/>
              <w:right w:val="single" w:sz="8" w:space="0" w:color="000000"/>
            </w:tcBorders>
            <w:shd w:val="clear" w:color="auto" w:fill="FFC000"/>
            <w:vAlign w:val="bottom"/>
          </w:tcPr>
          <w:p w14:paraId="393DC55C" w14:textId="77777777" w:rsidR="009B193A" w:rsidRDefault="009B193A" w:rsidP="009B193A">
            <w:pPr>
              <w:spacing w:after="0" w:line="240" w:lineRule="auto"/>
              <w:jc w:val="right"/>
            </w:pPr>
            <w:r>
              <w:t>10 000</w:t>
            </w:r>
          </w:p>
          <w:p w14:paraId="11C93EE7" w14:textId="77777777" w:rsidR="009B193A" w:rsidRDefault="009B193A" w:rsidP="009B193A">
            <w:pPr>
              <w:spacing w:after="0" w:line="240" w:lineRule="auto"/>
              <w:jc w:val="right"/>
            </w:pPr>
          </w:p>
        </w:tc>
      </w:tr>
      <w:tr w:rsidR="009B193A" w14:paraId="368C11CA"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506FC8F4" w14:textId="3D60AF22" w:rsidR="009B193A" w:rsidRDefault="004648F6" w:rsidP="009B193A">
            <w:pPr>
              <w:spacing w:after="0" w:line="240" w:lineRule="auto"/>
              <w:rPr>
                <w:color w:val="000000"/>
              </w:rPr>
            </w:pPr>
            <w:r>
              <w:rPr>
                <w:color w:val="000000"/>
              </w:rPr>
              <w:t>BIOGEN</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6B7D15C6" w14:textId="412B8DE2" w:rsidR="009B193A" w:rsidRDefault="009B193A" w:rsidP="009B193A">
            <w:pPr>
              <w:spacing w:after="0" w:line="240" w:lineRule="auto"/>
              <w:jc w:val="right"/>
              <w:rPr>
                <w:color w:val="000000"/>
              </w:rPr>
            </w:pPr>
          </w:p>
        </w:tc>
        <w:tc>
          <w:tcPr>
            <w:tcW w:w="1360" w:type="dxa"/>
            <w:tcBorders>
              <w:top w:val="nil"/>
              <w:left w:val="nil"/>
              <w:bottom w:val="single" w:sz="4" w:space="0" w:color="000000"/>
              <w:right w:val="single" w:sz="8" w:space="0" w:color="000000"/>
            </w:tcBorders>
            <w:shd w:val="clear" w:color="auto" w:fill="FFC000"/>
            <w:vAlign w:val="bottom"/>
          </w:tcPr>
          <w:p w14:paraId="38B944AA" w14:textId="2E0C7514" w:rsidR="009B193A" w:rsidRDefault="004648F6" w:rsidP="009B193A">
            <w:pPr>
              <w:spacing w:after="0" w:line="240" w:lineRule="auto"/>
              <w:jc w:val="right"/>
              <w:rPr>
                <w:color w:val="000000"/>
              </w:rPr>
            </w:pPr>
            <w:r>
              <w:t>3 000</w:t>
            </w:r>
          </w:p>
        </w:tc>
      </w:tr>
      <w:tr w:rsidR="009B193A" w14:paraId="1CC77BCB"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369338AB" w14:textId="77777777" w:rsidR="009B193A" w:rsidRDefault="009B193A" w:rsidP="009B193A">
            <w:pPr>
              <w:spacing w:after="0" w:line="240" w:lineRule="auto"/>
              <w:rPr>
                <w:color w:val="000000"/>
              </w:rPr>
            </w:pPr>
            <w:r>
              <w:rPr>
                <w:color w:val="000000"/>
              </w:rPr>
              <w:t>ANJA s.r.o.</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48F1BA22" w14:textId="499313D9" w:rsidR="009B193A" w:rsidRDefault="004648F6" w:rsidP="009B193A">
            <w:pPr>
              <w:spacing w:after="0" w:line="240" w:lineRule="auto"/>
              <w:jc w:val="right"/>
              <w:rPr>
                <w:color w:val="000000"/>
              </w:rPr>
            </w:pPr>
            <w:r>
              <w:rPr>
                <w:color w:val="000000"/>
              </w:rPr>
              <w:t>8 000</w:t>
            </w:r>
          </w:p>
        </w:tc>
        <w:tc>
          <w:tcPr>
            <w:tcW w:w="1360" w:type="dxa"/>
            <w:tcBorders>
              <w:top w:val="nil"/>
              <w:left w:val="nil"/>
              <w:bottom w:val="single" w:sz="4" w:space="0" w:color="000000"/>
              <w:right w:val="single" w:sz="8" w:space="0" w:color="000000"/>
            </w:tcBorders>
            <w:shd w:val="clear" w:color="auto" w:fill="FFC000"/>
            <w:vAlign w:val="bottom"/>
          </w:tcPr>
          <w:p w14:paraId="7C7E8529" w14:textId="15369495" w:rsidR="009B193A" w:rsidRDefault="004648F6" w:rsidP="009B193A">
            <w:pPr>
              <w:spacing w:after="0" w:line="240" w:lineRule="auto"/>
              <w:jc w:val="right"/>
              <w:rPr>
                <w:color w:val="000000"/>
              </w:rPr>
            </w:pPr>
            <w:r>
              <w:t>9 899</w:t>
            </w:r>
          </w:p>
        </w:tc>
      </w:tr>
      <w:tr w:rsidR="009B193A" w14:paraId="025C085C" w14:textId="77777777">
        <w:trPr>
          <w:trHeight w:val="300"/>
        </w:trPr>
        <w:tc>
          <w:tcPr>
            <w:tcW w:w="5620" w:type="dxa"/>
            <w:tcBorders>
              <w:top w:val="nil"/>
              <w:left w:val="single" w:sz="8" w:space="0" w:color="000000"/>
              <w:bottom w:val="nil"/>
              <w:right w:val="nil"/>
            </w:tcBorders>
            <w:shd w:val="clear" w:color="auto" w:fill="auto"/>
            <w:vAlign w:val="bottom"/>
          </w:tcPr>
          <w:p w14:paraId="2BE4E500" w14:textId="42D4EE1F" w:rsidR="009B193A" w:rsidRDefault="000122F0" w:rsidP="009B193A">
            <w:pPr>
              <w:spacing w:after="0" w:line="240" w:lineRule="auto"/>
              <w:rPr>
                <w:color w:val="000000"/>
              </w:rPr>
            </w:pPr>
            <w:r>
              <w:rPr>
                <w:color w:val="000000"/>
              </w:rPr>
              <w:t>L´OREAL Slovensko, nepeňažný príjem</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07320B11" w14:textId="2A6D569B" w:rsidR="009B193A" w:rsidRDefault="009B193A" w:rsidP="009B193A">
            <w:pPr>
              <w:spacing w:after="0" w:line="240" w:lineRule="auto"/>
              <w:jc w:val="right"/>
              <w:rPr>
                <w:color w:val="000000"/>
              </w:rPr>
            </w:pPr>
          </w:p>
        </w:tc>
        <w:tc>
          <w:tcPr>
            <w:tcW w:w="1360" w:type="dxa"/>
            <w:tcBorders>
              <w:top w:val="nil"/>
              <w:left w:val="nil"/>
              <w:bottom w:val="single" w:sz="4" w:space="0" w:color="000000"/>
              <w:right w:val="single" w:sz="8" w:space="0" w:color="000000"/>
            </w:tcBorders>
            <w:shd w:val="clear" w:color="auto" w:fill="FFC000"/>
            <w:vAlign w:val="bottom"/>
          </w:tcPr>
          <w:p w14:paraId="25DF4B64" w14:textId="12970B3F" w:rsidR="009B193A" w:rsidRDefault="000122F0" w:rsidP="009B193A">
            <w:pPr>
              <w:spacing w:after="0" w:line="240" w:lineRule="auto"/>
              <w:jc w:val="right"/>
              <w:rPr>
                <w:color w:val="000000"/>
              </w:rPr>
            </w:pPr>
            <w:r>
              <w:rPr>
                <w:color w:val="000000"/>
              </w:rPr>
              <w:t>41 122</w:t>
            </w:r>
          </w:p>
        </w:tc>
      </w:tr>
      <w:tr w:rsidR="009B193A" w14:paraId="72E88000" w14:textId="77777777">
        <w:trPr>
          <w:trHeight w:val="315"/>
        </w:trPr>
        <w:tc>
          <w:tcPr>
            <w:tcW w:w="5620" w:type="dxa"/>
            <w:tcBorders>
              <w:top w:val="nil"/>
              <w:left w:val="single" w:sz="8" w:space="0" w:color="000000"/>
              <w:bottom w:val="nil"/>
              <w:right w:val="nil"/>
            </w:tcBorders>
            <w:shd w:val="clear" w:color="auto" w:fill="auto"/>
            <w:vAlign w:val="bottom"/>
          </w:tcPr>
          <w:p w14:paraId="1FB95A69" w14:textId="77777777" w:rsidR="009B193A" w:rsidRDefault="009B193A" w:rsidP="009B193A">
            <w:pPr>
              <w:spacing w:after="0" w:line="240" w:lineRule="auto"/>
              <w:rPr>
                <w:color w:val="000000"/>
              </w:rPr>
            </w:pPr>
            <w:r w:rsidRPr="00C13926">
              <w:t>Iné - refundácia nákladov</w:t>
            </w:r>
          </w:p>
        </w:tc>
        <w:tc>
          <w:tcPr>
            <w:tcW w:w="1420" w:type="dxa"/>
            <w:tcBorders>
              <w:top w:val="nil"/>
              <w:left w:val="single" w:sz="8" w:space="0" w:color="000000"/>
              <w:bottom w:val="single" w:sz="8" w:space="0" w:color="000000"/>
              <w:right w:val="single" w:sz="8" w:space="0" w:color="000000"/>
            </w:tcBorders>
            <w:shd w:val="clear" w:color="auto" w:fill="FFFF00"/>
            <w:vAlign w:val="bottom"/>
          </w:tcPr>
          <w:p w14:paraId="24CE2F56" w14:textId="3BC4BF49" w:rsidR="009B193A" w:rsidRDefault="00C13926" w:rsidP="009B193A">
            <w:pPr>
              <w:spacing w:after="0" w:line="240" w:lineRule="auto"/>
              <w:jc w:val="right"/>
              <w:rPr>
                <w:color w:val="000000"/>
              </w:rPr>
            </w:pPr>
            <w:r>
              <w:rPr>
                <w:color w:val="000000"/>
              </w:rPr>
              <w:t>3 502</w:t>
            </w:r>
          </w:p>
        </w:tc>
        <w:tc>
          <w:tcPr>
            <w:tcW w:w="1360" w:type="dxa"/>
            <w:tcBorders>
              <w:top w:val="nil"/>
              <w:left w:val="nil"/>
              <w:bottom w:val="nil"/>
              <w:right w:val="single" w:sz="8" w:space="0" w:color="000000"/>
            </w:tcBorders>
            <w:shd w:val="clear" w:color="auto" w:fill="FFC000"/>
            <w:vAlign w:val="bottom"/>
          </w:tcPr>
          <w:p w14:paraId="14FAC1C6" w14:textId="6C058244" w:rsidR="009B193A" w:rsidRDefault="00C13926" w:rsidP="009B193A">
            <w:pPr>
              <w:spacing w:after="0" w:line="240" w:lineRule="auto"/>
              <w:jc w:val="right"/>
              <w:rPr>
                <w:color w:val="000000"/>
              </w:rPr>
            </w:pPr>
            <w:r>
              <w:rPr>
                <w:color w:val="000000"/>
              </w:rPr>
              <w:t>11 517</w:t>
            </w:r>
          </w:p>
        </w:tc>
      </w:tr>
      <w:tr w:rsidR="009B193A" w14:paraId="3902DD6F" w14:textId="77777777">
        <w:trPr>
          <w:trHeight w:val="330"/>
        </w:trPr>
        <w:tc>
          <w:tcPr>
            <w:tcW w:w="8400" w:type="dxa"/>
            <w:gridSpan w:val="3"/>
            <w:tcBorders>
              <w:top w:val="single" w:sz="8" w:space="0" w:color="000000"/>
              <w:left w:val="single" w:sz="8" w:space="0" w:color="000000"/>
              <w:bottom w:val="single" w:sz="8" w:space="0" w:color="000000"/>
              <w:right w:val="single" w:sz="8" w:space="0" w:color="000000"/>
            </w:tcBorders>
            <w:shd w:val="clear" w:color="auto" w:fill="DCE6F1"/>
            <w:vAlign w:val="bottom"/>
          </w:tcPr>
          <w:p w14:paraId="5C836D3E" w14:textId="77777777" w:rsidR="009B193A" w:rsidRDefault="009B193A" w:rsidP="009B193A">
            <w:pPr>
              <w:spacing w:after="0" w:line="240" w:lineRule="auto"/>
              <w:rPr>
                <w:color w:val="000000"/>
              </w:rPr>
            </w:pPr>
            <w:r>
              <w:rPr>
                <w:color w:val="000000"/>
              </w:rPr>
              <w:t>Verejné zdroje:</w:t>
            </w:r>
          </w:p>
        </w:tc>
      </w:tr>
      <w:tr w:rsidR="009B193A" w14:paraId="6CC9648D"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3DF5B31B" w14:textId="595DF311" w:rsidR="009B193A" w:rsidRDefault="004648F6" w:rsidP="009B193A">
            <w:pPr>
              <w:spacing w:after="0" w:line="240" w:lineRule="auto"/>
              <w:rPr>
                <w:color w:val="000000"/>
              </w:rPr>
            </w:pPr>
            <w:r>
              <w:rPr>
                <w:color w:val="000000"/>
              </w:rPr>
              <w:t>2 % z daní - 2020</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15E4ED1A" w14:textId="1693A2EF" w:rsidR="009B193A" w:rsidRDefault="004648F6" w:rsidP="009B193A">
            <w:pPr>
              <w:spacing w:after="0" w:line="240" w:lineRule="auto"/>
              <w:jc w:val="right"/>
              <w:rPr>
                <w:color w:val="000000"/>
              </w:rPr>
            </w:pPr>
            <w:r>
              <w:rPr>
                <w:color w:val="000000"/>
              </w:rPr>
              <w:t>3 078</w:t>
            </w:r>
          </w:p>
        </w:tc>
        <w:tc>
          <w:tcPr>
            <w:tcW w:w="1360" w:type="dxa"/>
            <w:tcBorders>
              <w:top w:val="nil"/>
              <w:left w:val="nil"/>
              <w:bottom w:val="single" w:sz="4" w:space="0" w:color="000000"/>
              <w:right w:val="single" w:sz="8" w:space="0" w:color="000000"/>
            </w:tcBorders>
            <w:shd w:val="clear" w:color="auto" w:fill="FFC000"/>
            <w:vAlign w:val="bottom"/>
          </w:tcPr>
          <w:p w14:paraId="0A68AD34" w14:textId="0F597DF9" w:rsidR="009B193A" w:rsidRDefault="009B193A" w:rsidP="009B193A">
            <w:pPr>
              <w:spacing w:after="0" w:line="240" w:lineRule="auto"/>
              <w:jc w:val="right"/>
              <w:rPr>
                <w:color w:val="000000"/>
              </w:rPr>
            </w:pPr>
          </w:p>
        </w:tc>
      </w:tr>
      <w:tr w:rsidR="009B193A" w14:paraId="48BC592A" w14:textId="77777777">
        <w:trPr>
          <w:trHeight w:val="315"/>
        </w:trPr>
        <w:tc>
          <w:tcPr>
            <w:tcW w:w="5620" w:type="dxa"/>
            <w:tcBorders>
              <w:top w:val="nil"/>
              <w:left w:val="single" w:sz="8" w:space="0" w:color="000000"/>
              <w:bottom w:val="single" w:sz="4" w:space="0" w:color="000000"/>
              <w:right w:val="nil"/>
            </w:tcBorders>
            <w:shd w:val="clear" w:color="auto" w:fill="auto"/>
            <w:vAlign w:val="bottom"/>
          </w:tcPr>
          <w:p w14:paraId="05236C10" w14:textId="61A7E41B" w:rsidR="009B193A" w:rsidRDefault="009B193A" w:rsidP="009B193A">
            <w:pPr>
              <w:spacing w:after="0" w:line="240" w:lineRule="auto"/>
              <w:rPr>
                <w:color w:val="000000"/>
              </w:rPr>
            </w:pPr>
            <w:r>
              <w:rPr>
                <w:color w:val="000000"/>
              </w:rPr>
              <w:t>2 % z daní - 201</w:t>
            </w:r>
            <w:r w:rsidR="004648F6">
              <w:t>9</w:t>
            </w:r>
          </w:p>
        </w:tc>
        <w:tc>
          <w:tcPr>
            <w:tcW w:w="1420" w:type="dxa"/>
            <w:tcBorders>
              <w:top w:val="nil"/>
              <w:left w:val="single" w:sz="8" w:space="0" w:color="000000"/>
              <w:bottom w:val="single" w:sz="4" w:space="0" w:color="000000"/>
              <w:right w:val="single" w:sz="8" w:space="0" w:color="000000"/>
            </w:tcBorders>
            <w:shd w:val="clear" w:color="auto" w:fill="FFFF00"/>
            <w:vAlign w:val="bottom"/>
          </w:tcPr>
          <w:p w14:paraId="3AF55896" w14:textId="77777777" w:rsidR="009B193A" w:rsidRDefault="009B193A" w:rsidP="009B193A">
            <w:pPr>
              <w:spacing w:after="0" w:line="240" w:lineRule="auto"/>
              <w:rPr>
                <w:color w:val="000000"/>
              </w:rPr>
            </w:pPr>
            <w:r>
              <w:rPr>
                <w:color w:val="000000"/>
              </w:rPr>
              <w:t> </w:t>
            </w:r>
          </w:p>
        </w:tc>
        <w:tc>
          <w:tcPr>
            <w:tcW w:w="1360" w:type="dxa"/>
            <w:tcBorders>
              <w:top w:val="nil"/>
              <w:left w:val="nil"/>
              <w:bottom w:val="single" w:sz="4" w:space="0" w:color="000000"/>
              <w:right w:val="single" w:sz="8" w:space="0" w:color="000000"/>
            </w:tcBorders>
            <w:shd w:val="clear" w:color="auto" w:fill="FFC000"/>
            <w:vAlign w:val="bottom"/>
          </w:tcPr>
          <w:p w14:paraId="715443DD" w14:textId="7AAC6DEE" w:rsidR="009B193A" w:rsidRDefault="00870E40" w:rsidP="009B193A">
            <w:pPr>
              <w:spacing w:after="0" w:line="240" w:lineRule="auto"/>
              <w:jc w:val="right"/>
              <w:rPr>
                <w:color w:val="000000"/>
              </w:rPr>
            </w:pPr>
            <w:r>
              <w:t>1 393</w:t>
            </w:r>
          </w:p>
        </w:tc>
      </w:tr>
      <w:tr w:rsidR="009B193A" w14:paraId="59D79A38" w14:textId="77777777">
        <w:trPr>
          <w:trHeight w:val="330"/>
        </w:trPr>
        <w:tc>
          <w:tcPr>
            <w:tcW w:w="8400" w:type="dxa"/>
            <w:gridSpan w:val="3"/>
            <w:tcBorders>
              <w:top w:val="single" w:sz="8" w:space="0" w:color="000000"/>
              <w:left w:val="single" w:sz="8" w:space="0" w:color="000000"/>
              <w:bottom w:val="nil"/>
              <w:right w:val="single" w:sz="8" w:space="0" w:color="000000"/>
            </w:tcBorders>
            <w:shd w:val="clear" w:color="auto" w:fill="DCE6F1"/>
            <w:vAlign w:val="bottom"/>
          </w:tcPr>
          <w:p w14:paraId="7CB57F0A" w14:textId="77777777" w:rsidR="009B193A" w:rsidRDefault="009B193A" w:rsidP="009B193A">
            <w:pPr>
              <w:spacing w:after="0" w:line="240" w:lineRule="auto"/>
              <w:rPr>
                <w:color w:val="000000"/>
              </w:rPr>
            </w:pPr>
            <w:r>
              <w:rPr>
                <w:color w:val="000000"/>
              </w:rPr>
              <w:t xml:space="preserve">Verejná zbierka Lienka </w:t>
            </w:r>
          </w:p>
        </w:tc>
      </w:tr>
      <w:tr w:rsidR="009B193A" w14:paraId="176399FA" w14:textId="77777777">
        <w:trPr>
          <w:trHeight w:val="300"/>
        </w:trPr>
        <w:tc>
          <w:tcPr>
            <w:tcW w:w="5620" w:type="dxa"/>
            <w:tcBorders>
              <w:top w:val="single" w:sz="8" w:space="0" w:color="000000"/>
              <w:left w:val="single" w:sz="8" w:space="0" w:color="000000"/>
              <w:bottom w:val="single" w:sz="4" w:space="0" w:color="000000"/>
              <w:right w:val="single" w:sz="8" w:space="0" w:color="000000"/>
            </w:tcBorders>
            <w:shd w:val="clear" w:color="auto" w:fill="auto"/>
            <w:vAlign w:val="bottom"/>
          </w:tcPr>
          <w:p w14:paraId="3F442C49" w14:textId="2C2C256C" w:rsidR="009B193A" w:rsidRDefault="009B193A" w:rsidP="009B193A">
            <w:pPr>
              <w:spacing w:after="0" w:line="240" w:lineRule="auto"/>
              <w:rPr>
                <w:color w:val="000000"/>
              </w:rPr>
            </w:pPr>
            <w:r>
              <w:rPr>
                <w:color w:val="000000"/>
              </w:rPr>
              <w:t>Verejná zbierka Lienka (v tom Orange Slovensko,</w:t>
            </w:r>
            <w:r w:rsidR="00EC7E20">
              <w:rPr>
                <w:color w:val="000000"/>
              </w:rPr>
              <w:t xml:space="preserve"> </w:t>
            </w:r>
            <w:r>
              <w:rPr>
                <w:color w:val="000000"/>
              </w:rPr>
              <w:t>a. s.)</w:t>
            </w:r>
          </w:p>
        </w:tc>
        <w:tc>
          <w:tcPr>
            <w:tcW w:w="1420" w:type="dxa"/>
            <w:tcBorders>
              <w:top w:val="single" w:sz="8" w:space="0" w:color="000000"/>
              <w:left w:val="nil"/>
              <w:bottom w:val="single" w:sz="4" w:space="0" w:color="000000"/>
              <w:right w:val="single" w:sz="8" w:space="0" w:color="000000"/>
            </w:tcBorders>
            <w:shd w:val="clear" w:color="auto" w:fill="FFFF00"/>
            <w:vAlign w:val="bottom"/>
          </w:tcPr>
          <w:p w14:paraId="3563D379" w14:textId="73C0A21B" w:rsidR="009B193A" w:rsidRDefault="000122F0" w:rsidP="009B193A">
            <w:pPr>
              <w:spacing w:after="0" w:line="240" w:lineRule="auto"/>
              <w:jc w:val="right"/>
              <w:rPr>
                <w:color w:val="000000"/>
              </w:rPr>
            </w:pPr>
            <w:r>
              <w:t>501</w:t>
            </w:r>
          </w:p>
        </w:tc>
        <w:tc>
          <w:tcPr>
            <w:tcW w:w="1360" w:type="dxa"/>
            <w:tcBorders>
              <w:top w:val="single" w:sz="8" w:space="0" w:color="000000"/>
              <w:left w:val="nil"/>
              <w:bottom w:val="single" w:sz="4" w:space="0" w:color="000000"/>
              <w:right w:val="single" w:sz="8" w:space="0" w:color="000000"/>
            </w:tcBorders>
            <w:shd w:val="clear" w:color="auto" w:fill="FFC000"/>
            <w:vAlign w:val="bottom"/>
          </w:tcPr>
          <w:p w14:paraId="51B49276" w14:textId="72F38FE8" w:rsidR="009B193A" w:rsidRDefault="000122F0" w:rsidP="009B193A">
            <w:pPr>
              <w:spacing w:after="0" w:line="240" w:lineRule="auto"/>
              <w:jc w:val="right"/>
              <w:rPr>
                <w:color w:val="000000"/>
              </w:rPr>
            </w:pPr>
            <w:r>
              <w:t>501</w:t>
            </w:r>
          </w:p>
        </w:tc>
      </w:tr>
      <w:tr w:rsidR="009B193A" w14:paraId="74B78255" w14:textId="77777777">
        <w:trPr>
          <w:trHeight w:val="315"/>
        </w:trPr>
        <w:tc>
          <w:tcPr>
            <w:tcW w:w="5620" w:type="dxa"/>
            <w:tcBorders>
              <w:top w:val="nil"/>
              <w:left w:val="single" w:sz="8" w:space="0" w:color="000000"/>
              <w:bottom w:val="single" w:sz="8" w:space="0" w:color="000000"/>
              <w:right w:val="single" w:sz="8" w:space="0" w:color="000000"/>
            </w:tcBorders>
            <w:shd w:val="clear" w:color="auto" w:fill="auto"/>
            <w:vAlign w:val="bottom"/>
          </w:tcPr>
          <w:p w14:paraId="6316CEE1" w14:textId="77777777" w:rsidR="009B193A" w:rsidRDefault="009B193A" w:rsidP="009B193A">
            <w:pPr>
              <w:spacing w:after="0" w:line="240" w:lineRule="auto"/>
              <w:rPr>
                <w:color w:val="000000"/>
              </w:rPr>
            </w:pPr>
            <w:r>
              <w:rPr>
                <w:color w:val="000000"/>
              </w:rPr>
              <w:t>Výnosy z použitia fondu na Verejnú zbierku</w:t>
            </w:r>
          </w:p>
        </w:tc>
        <w:tc>
          <w:tcPr>
            <w:tcW w:w="1420" w:type="dxa"/>
            <w:tcBorders>
              <w:top w:val="nil"/>
              <w:left w:val="nil"/>
              <w:bottom w:val="single" w:sz="8" w:space="0" w:color="000000"/>
              <w:right w:val="single" w:sz="8" w:space="0" w:color="000000"/>
            </w:tcBorders>
            <w:shd w:val="clear" w:color="auto" w:fill="FFFF00"/>
            <w:vAlign w:val="bottom"/>
          </w:tcPr>
          <w:p w14:paraId="7D0B7D61" w14:textId="77777777" w:rsidR="009B193A" w:rsidRDefault="009B193A" w:rsidP="009B193A">
            <w:pPr>
              <w:spacing w:after="0" w:line="240" w:lineRule="auto"/>
              <w:jc w:val="right"/>
              <w:rPr>
                <w:color w:val="000000"/>
              </w:rPr>
            </w:pPr>
          </w:p>
        </w:tc>
        <w:tc>
          <w:tcPr>
            <w:tcW w:w="1360" w:type="dxa"/>
            <w:tcBorders>
              <w:top w:val="nil"/>
              <w:left w:val="nil"/>
              <w:bottom w:val="single" w:sz="8" w:space="0" w:color="000000"/>
              <w:right w:val="single" w:sz="8" w:space="0" w:color="000000"/>
            </w:tcBorders>
            <w:shd w:val="clear" w:color="auto" w:fill="FFC000"/>
            <w:vAlign w:val="bottom"/>
          </w:tcPr>
          <w:p w14:paraId="3CD5E4CE" w14:textId="317C6AE9" w:rsidR="009B193A" w:rsidRDefault="000122F0" w:rsidP="009B193A">
            <w:pPr>
              <w:spacing w:after="0" w:line="240" w:lineRule="auto"/>
              <w:jc w:val="right"/>
              <w:rPr>
                <w:color w:val="000000"/>
              </w:rPr>
            </w:pPr>
            <w:r>
              <w:t>2 474</w:t>
            </w:r>
          </w:p>
        </w:tc>
      </w:tr>
      <w:tr w:rsidR="009B193A" w14:paraId="60EBA4CB" w14:textId="77777777">
        <w:trPr>
          <w:trHeight w:val="330"/>
        </w:trPr>
        <w:tc>
          <w:tcPr>
            <w:tcW w:w="8400" w:type="dxa"/>
            <w:gridSpan w:val="3"/>
            <w:tcBorders>
              <w:top w:val="nil"/>
              <w:left w:val="single" w:sz="8" w:space="0" w:color="000000"/>
              <w:bottom w:val="single" w:sz="8" w:space="0" w:color="000000"/>
              <w:right w:val="single" w:sz="8" w:space="0" w:color="000000"/>
            </w:tcBorders>
            <w:shd w:val="clear" w:color="auto" w:fill="DCE6F1"/>
            <w:vAlign w:val="bottom"/>
          </w:tcPr>
          <w:p w14:paraId="3F0FEC5E" w14:textId="77777777" w:rsidR="009B193A" w:rsidRDefault="009B193A" w:rsidP="009B193A">
            <w:pPr>
              <w:spacing w:after="0" w:line="240" w:lineRule="auto"/>
              <w:rPr>
                <w:color w:val="000000"/>
              </w:rPr>
            </w:pPr>
            <w:r>
              <w:rPr>
                <w:color w:val="000000"/>
              </w:rPr>
              <w:t>Dary od fyzických osôb:</w:t>
            </w:r>
          </w:p>
        </w:tc>
      </w:tr>
      <w:tr w:rsidR="009B193A" w14:paraId="4CBDBFD3" w14:textId="77777777">
        <w:trPr>
          <w:trHeight w:val="315"/>
        </w:trPr>
        <w:tc>
          <w:tcPr>
            <w:tcW w:w="5620" w:type="dxa"/>
            <w:tcBorders>
              <w:top w:val="single" w:sz="4" w:space="0" w:color="000000"/>
              <w:left w:val="single" w:sz="8" w:space="0" w:color="000000"/>
              <w:bottom w:val="nil"/>
              <w:right w:val="nil"/>
            </w:tcBorders>
            <w:shd w:val="clear" w:color="auto" w:fill="auto"/>
            <w:vAlign w:val="bottom"/>
          </w:tcPr>
          <w:p w14:paraId="4B1DE6FF" w14:textId="77777777" w:rsidR="009B193A" w:rsidRDefault="009B193A" w:rsidP="009B193A">
            <w:pPr>
              <w:spacing w:after="0" w:line="240" w:lineRule="auto"/>
              <w:rPr>
                <w:color w:val="000000"/>
              </w:rPr>
            </w:pPr>
            <w:r>
              <w:rPr>
                <w:color w:val="000000"/>
              </w:rPr>
              <w:t>Iní</w:t>
            </w:r>
          </w:p>
        </w:tc>
        <w:tc>
          <w:tcPr>
            <w:tcW w:w="1420" w:type="dxa"/>
            <w:tcBorders>
              <w:top w:val="single" w:sz="4" w:space="0" w:color="000000"/>
              <w:left w:val="single" w:sz="8" w:space="0" w:color="000000"/>
              <w:bottom w:val="single" w:sz="8" w:space="0" w:color="000000"/>
              <w:right w:val="single" w:sz="8" w:space="0" w:color="000000"/>
            </w:tcBorders>
            <w:shd w:val="clear" w:color="auto" w:fill="FFFF00"/>
            <w:vAlign w:val="bottom"/>
          </w:tcPr>
          <w:p w14:paraId="5533AA04" w14:textId="567C0C40" w:rsidR="009B193A" w:rsidRDefault="000122F0" w:rsidP="009B193A">
            <w:pPr>
              <w:spacing w:after="0" w:line="240" w:lineRule="auto"/>
              <w:jc w:val="right"/>
              <w:rPr>
                <w:color w:val="000000"/>
              </w:rPr>
            </w:pPr>
            <w:r>
              <w:t>910</w:t>
            </w:r>
          </w:p>
        </w:tc>
        <w:tc>
          <w:tcPr>
            <w:tcW w:w="1360" w:type="dxa"/>
            <w:tcBorders>
              <w:top w:val="single" w:sz="4" w:space="0" w:color="000000"/>
              <w:left w:val="nil"/>
              <w:bottom w:val="single" w:sz="8" w:space="0" w:color="000000"/>
              <w:right w:val="single" w:sz="8" w:space="0" w:color="000000"/>
            </w:tcBorders>
            <w:shd w:val="clear" w:color="auto" w:fill="FFC000"/>
            <w:vAlign w:val="bottom"/>
          </w:tcPr>
          <w:p w14:paraId="3A0E2C14" w14:textId="203A9E1F" w:rsidR="009B193A" w:rsidRDefault="000122F0" w:rsidP="009B193A">
            <w:pPr>
              <w:spacing w:after="0" w:line="240" w:lineRule="auto"/>
              <w:jc w:val="right"/>
              <w:rPr>
                <w:color w:val="000000"/>
              </w:rPr>
            </w:pPr>
            <w:r>
              <w:t>910</w:t>
            </w:r>
          </w:p>
        </w:tc>
      </w:tr>
      <w:tr w:rsidR="009B193A" w14:paraId="6D3D551F" w14:textId="77777777">
        <w:trPr>
          <w:trHeight w:val="330"/>
        </w:trPr>
        <w:tc>
          <w:tcPr>
            <w:tcW w:w="8400" w:type="dxa"/>
            <w:gridSpan w:val="3"/>
            <w:tcBorders>
              <w:top w:val="single" w:sz="8" w:space="0" w:color="000000"/>
              <w:left w:val="single" w:sz="8" w:space="0" w:color="000000"/>
              <w:bottom w:val="single" w:sz="8" w:space="0" w:color="000000"/>
              <w:right w:val="single" w:sz="8" w:space="0" w:color="000000"/>
            </w:tcBorders>
            <w:shd w:val="clear" w:color="auto" w:fill="DCE6F1"/>
            <w:vAlign w:val="bottom"/>
          </w:tcPr>
          <w:p w14:paraId="2674E336" w14:textId="77777777" w:rsidR="009B193A" w:rsidRDefault="009B193A" w:rsidP="009B193A">
            <w:pPr>
              <w:spacing w:after="0" w:line="240" w:lineRule="auto"/>
              <w:rPr>
                <w:color w:val="000000"/>
              </w:rPr>
            </w:pPr>
            <w:r>
              <w:rPr>
                <w:color w:val="000000"/>
              </w:rPr>
              <w:t>Služby, predaj tovaru, konferenčné poplatky, charitatívna reklama</w:t>
            </w:r>
          </w:p>
        </w:tc>
      </w:tr>
      <w:tr w:rsidR="009B193A" w14:paraId="17849C05"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64F7838A" w14:textId="22179D2B" w:rsidR="009B193A" w:rsidRDefault="009B193A" w:rsidP="00EC7E20">
            <w:pPr>
              <w:spacing w:after="0" w:line="240" w:lineRule="auto"/>
              <w:rPr>
                <w:color w:val="000000"/>
              </w:rPr>
            </w:pPr>
            <w:r>
              <w:rPr>
                <w:color w:val="000000"/>
              </w:rPr>
              <w:t>Služby z podnikat</w:t>
            </w:r>
            <w:r w:rsidR="00EC7E20">
              <w:rPr>
                <w:color w:val="000000"/>
              </w:rPr>
              <w:t>eľskej</w:t>
            </w:r>
            <w:r>
              <w:rPr>
                <w:color w:val="000000"/>
              </w:rPr>
              <w:t xml:space="preserve"> činnosti</w:t>
            </w:r>
          </w:p>
        </w:tc>
        <w:tc>
          <w:tcPr>
            <w:tcW w:w="1420" w:type="dxa"/>
            <w:tcBorders>
              <w:top w:val="nil"/>
              <w:left w:val="single" w:sz="8" w:space="0" w:color="000000"/>
              <w:bottom w:val="single" w:sz="4" w:space="0" w:color="000000"/>
              <w:right w:val="single" w:sz="4" w:space="0" w:color="000000"/>
            </w:tcBorders>
            <w:shd w:val="clear" w:color="auto" w:fill="FFFF00"/>
            <w:vAlign w:val="bottom"/>
          </w:tcPr>
          <w:p w14:paraId="067E39F3" w14:textId="1FEE172B" w:rsidR="009B193A" w:rsidRDefault="000122F0" w:rsidP="009B193A">
            <w:pPr>
              <w:spacing w:after="0" w:line="240" w:lineRule="auto"/>
              <w:jc w:val="right"/>
              <w:rPr>
                <w:color w:val="000000"/>
              </w:rPr>
            </w:pPr>
            <w:r>
              <w:t>1 457</w:t>
            </w:r>
          </w:p>
        </w:tc>
        <w:tc>
          <w:tcPr>
            <w:tcW w:w="1360" w:type="dxa"/>
            <w:tcBorders>
              <w:top w:val="nil"/>
              <w:left w:val="nil"/>
              <w:bottom w:val="single" w:sz="4" w:space="0" w:color="000000"/>
              <w:right w:val="single" w:sz="8" w:space="0" w:color="000000"/>
            </w:tcBorders>
            <w:shd w:val="clear" w:color="auto" w:fill="FFC000"/>
            <w:vAlign w:val="bottom"/>
          </w:tcPr>
          <w:p w14:paraId="3381D993" w14:textId="7FF38687" w:rsidR="009B193A" w:rsidRDefault="000122F0" w:rsidP="009B193A">
            <w:pPr>
              <w:spacing w:after="0" w:line="240" w:lineRule="auto"/>
              <w:jc w:val="right"/>
              <w:rPr>
                <w:color w:val="000000"/>
              </w:rPr>
            </w:pPr>
            <w:r>
              <w:t>1 457</w:t>
            </w:r>
          </w:p>
        </w:tc>
      </w:tr>
      <w:tr w:rsidR="000122F0" w14:paraId="5FD9962A"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55622775" w14:textId="6C09647D" w:rsidR="000122F0" w:rsidRDefault="000122F0" w:rsidP="000122F0">
            <w:pPr>
              <w:spacing w:after="0" w:line="240" w:lineRule="auto"/>
              <w:rPr>
                <w:color w:val="000000"/>
              </w:rPr>
            </w:pPr>
            <w:r>
              <w:t>Prenájom nehnuteľnosti</w:t>
            </w:r>
          </w:p>
        </w:tc>
        <w:tc>
          <w:tcPr>
            <w:tcW w:w="1420" w:type="dxa"/>
            <w:tcBorders>
              <w:top w:val="nil"/>
              <w:left w:val="single" w:sz="8" w:space="0" w:color="000000"/>
              <w:bottom w:val="single" w:sz="4" w:space="0" w:color="000000"/>
              <w:right w:val="single" w:sz="4" w:space="0" w:color="000000"/>
            </w:tcBorders>
            <w:shd w:val="clear" w:color="auto" w:fill="FFFF00"/>
            <w:vAlign w:val="bottom"/>
          </w:tcPr>
          <w:p w14:paraId="3190A3D3" w14:textId="2FCB2CD2" w:rsidR="000122F0" w:rsidRDefault="000122F0" w:rsidP="000122F0">
            <w:pPr>
              <w:spacing w:after="0" w:line="240" w:lineRule="auto"/>
              <w:jc w:val="right"/>
            </w:pPr>
            <w:r>
              <w:t>3 220</w:t>
            </w:r>
          </w:p>
        </w:tc>
        <w:tc>
          <w:tcPr>
            <w:tcW w:w="1360" w:type="dxa"/>
            <w:tcBorders>
              <w:top w:val="nil"/>
              <w:left w:val="nil"/>
              <w:bottom w:val="single" w:sz="4" w:space="0" w:color="000000"/>
              <w:right w:val="single" w:sz="8" w:space="0" w:color="000000"/>
            </w:tcBorders>
            <w:shd w:val="clear" w:color="auto" w:fill="FFC000"/>
            <w:vAlign w:val="bottom"/>
          </w:tcPr>
          <w:p w14:paraId="14E993D9" w14:textId="20833CBF" w:rsidR="000122F0" w:rsidRDefault="000122F0" w:rsidP="000122F0">
            <w:pPr>
              <w:spacing w:after="0" w:line="240" w:lineRule="auto"/>
              <w:jc w:val="right"/>
            </w:pPr>
            <w:r>
              <w:t>3 220</w:t>
            </w:r>
          </w:p>
        </w:tc>
      </w:tr>
      <w:tr w:rsidR="000122F0" w14:paraId="40D1842D"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3962BB26" w14:textId="01D1DB35" w:rsidR="000122F0" w:rsidRDefault="000122F0" w:rsidP="000122F0">
            <w:pPr>
              <w:spacing w:after="0" w:line="240" w:lineRule="auto"/>
              <w:rPr>
                <w:color w:val="000000"/>
              </w:rPr>
            </w:pPr>
          </w:p>
        </w:tc>
        <w:tc>
          <w:tcPr>
            <w:tcW w:w="1420" w:type="dxa"/>
            <w:tcBorders>
              <w:top w:val="nil"/>
              <w:left w:val="single" w:sz="8" w:space="0" w:color="000000"/>
              <w:bottom w:val="single" w:sz="4" w:space="0" w:color="000000"/>
              <w:right w:val="single" w:sz="4" w:space="0" w:color="000000"/>
            </w:tcBorders>
            <w:shd w:val="clear" w:color="auto" w:fill="FFFF00"/>
            <w:vAlign w:val="bottom"/>
          </w:tcPr>
          <w:p w14:paraId="1BB27E3E" w14:textId="4D6A4B26" w:rsidR="000122F0" w:rsidRDefault="000122F0" w:rsidP="000122F0">
            <w:pPr>
              <w:spacing w:after="0" w:line="240" w:lineRule="auto"/>
              <w:jc w:val="right"/>
              <w:rPr>
                <w:color w:val="000000"/>
              </w:rPr>
            </w:pPr>
          </w:p>
        </w:tc>
        <w:tc>
          <w:tcPr>
            <w:tcW w:w="1360" w:type="dxa"/>
            <w:tcBorders>
              <w:top w:val="nil"/>
              <w:left w:val="nil"/>
              <w:bottom w:val="single" w:sz="4" w:space="0" w:color="000000"/>
              <w:right w:val="single" w:sz="8" w:space="0" w:color="000000"/>
            </w:tcBorders>
            <w:shd w:val="clear" w:color="auto" w:fill="FFC000"/>
            <w:vAlign w:val="bottom"/>
          </w:tcPr>
          <w:p w14:paraId="29A1D768" w14:textId="65BE37A9" w:rsidR="000122F0" w:rsidRDefault="000122F0" w:rsidP="000122F0">
            <w:pPr>
              <w:spacing w:after="0" w:line="240" w:lineRule="auto"/>
              <w:jc w:val="right"/>
              <w:rPr>
                <w:color w:val="000000"/>
              </w:rPr>
            </w:pPr>
          </w:p>
        </w:tc>
      </w:tr>
      <w:tr w:rsidR="000122F0" w14:paraId="2B8419C6" w14:textId="77777777">
        <w:trPr>
          <w:trHeight w:val="300"/>
        </w:trPr>
        <w:tc>
          <w:tcPr>
            <w:tcW w:w="5620" w:type="dxa"/>
            <w:tcBorders>
              <w:top w:val="nil"/>
              <w:left w:val="single" w:sz="8" w:space="0" w:color="000000"/>
              <w:bottom w:val="single" w:sz="4" w:space="0" w:color="000000"/>
              <w:right w:val="nil"/>
            </w:tcBorders>
            <w:shd w:val="clear" w:color="auto" w:fill="auto"/>
            <w:vAlign w:val="bottom"/>
          </w:tcPr>
          <w:p w14:paraId="40C8928E" w14:textId="03D0D1B3" w:rsidR="000122F0" w:rsidRDefault="000122F0" w:rsidP="000122F0">
            <w:pPr>
              <w:spacing w:after="0" w:line="240" w:lineRule="auto"/>
              <w:rPr>
                <w:color w:val="000000"/>
              </w:rPr>
            </w:pPr>
          </w:p>
        </w:tc>
        <w:tc>
          <w:tcPr>
            <w:tcW w:w="1420" w:type="dxa"/>
            <w:tcBorders>
              <w:top w:val="nil"/>
              <w:left w:val="single" w:sz="8" w:space="0" w:color="000000"/>
              <w:bottom w:val="single" w:sz="4" w:space="0" w:color="000000"/>
              <w:right w:val="single" w:sz="4" w:space="0" w:color="000000"/>
            </w:tcBorders>
            <w:shd w:val="clear" w:color="auto" w:fill="FFFF00"/>
            <w:vAlign w:val="bottom"/>
          </w:tcPr>
          <w:p w14:paraId="69AB341D" w14:textId="7D09699C" w:rsidR="000122F0" w:rsidRDefault="000122F0" w:rsidP="000122F0">
            <w:pPr>
              <w:spacing w:after="0" w:line="240" w:lineRule="auto"/>
              <w:jc w:val="right"/>
              <w:rPr>
                <w:color w:val="000000"/>
              </w:rPr>
            </w:pPr>
          </w:p>
        </w:tc>
        <w:tc>
          <w:tcPr>
            <w:tcW w:w="1360" w:type="dxa"/>
            <w:tcBorders>
              <w:top w:val="nil"/>
              <w:left w:val="nil"/>
              <w:bottom w:val="single" w:sz="4" w:space="0" w:color="000000"/>
              <w:right w:val="single" w:sz="8" w:space="0" w:color="000000"/>
            </w:tcBorders>
            <w:shd w:val="clear" w:color="auto" w:fill="FFC000"/>
            <w:vAlign w:val="bottom"/>
          </w:tcPr>
          <w:p w14:paraId="67FB3744" w14:textId="6D257E9B" w:rsidR="000122F0" w:rsidRDefault="000122F0" w:rsidP="000122F0">
            <w:pPr>
              <w:spacing w:after="0" w:line="240" w:lineRule="auto"/>
              <w:jc w:val="right"/>
              <w:rPr>
                <w:color w:val="000000"/>
              </w:rPr>
            </w:pPr>
          </w:p>
        </w:tc>
      </w:tr>
      <w:tr w:rsidR="000122F0" w14:paraId="208D347E" w14:textId="77777777">
        <w:trPr>
          <w:trHeight w:val="330"/>
        </w:trPr>
        <w:tc>
          <w:tcPr>
            <w:tcW w:w="8400" w:type="dxa"/>
            <w:gridSpan w:val="3"/>
            <w:tcBorders>
              <w:top w:val="single" w:sz="8" w:space="0" w:color="000000"/>
              <w:left w:val="single" w:sz="8" w:space="0" w:color="000000"/>
              <w:bottom w:val="single" w:sz="8" w:space="0" w:color="000000"/>
              <w:right w:val="single" w:sz="8" w:space="0" w:color="000000"/>
            </w:tcBorders>
            <w:shd w:val="clear" w:color="auto" w:fill="DCE6F1"/>
            <w:vAlign w:val="bottom"/>
          </w:tcPr>
          <w:p w14:paraId="05DD9441" w14:textId="77777777" w:rsidR="000122F0" w:rsidRDefault="000122F0" w:rsidP="000122F0">
            <w:pPr>
              <w:spacing w:after="0" w:line="240" w:lineRule="auto"/>
              <w:rPr>
                <w:color w:val="000000"/>
              </w:rPr>
            </w:pPr>
            <w:r>
              <w:rPr>
                <w:color w:val="000000"/>
              </w:rPr>
              <w:t>Finančné príjmy</w:t>
            </w:r>
          </w:p>
        </w:tc>
      </w:tr>
      <w:tr w:rsidR="000122F0" w14:paraId="25522C86" w14:textId="77777777">
        <w:trPr>
          <w:trHeight w:val="315"/>
        </w:trPr>
        <w:tc>
          <w:tcPr>
            <w:tcW w:w="5620" w:type="dxa"/>
            <w:tcBorders>
              <w:top w:val="nil"/>
              <w:left w:val="single" w:sz="8" w:space="0" w:color="000000"/>
              <w:bottom w:val="nil"/>
              <w:right w:val="nil"/>
            </w:tcBorders>
            <w:shd w:val="clear" w:color="auto" w:fill="auto"/>
            <w:vAlign w:val="bottom"/>
          </w:tcPr>
          <w:p w14:paraId="6423860F" w14:textId="77777777" w:rsidR="000122F0" w:rsidRDefault="000122F0" w:rsidP="000122F0">
            <w:pPr>
              <w:spacing w:after="0" w:line="240" w:lineRule="auto"/>
              <w:rPr>
                <w:color w:val="000000"/>
              </w:rPr>
            </w:pPr>
            <w:r>
              <w:rPr>
                <w:color w:val="000000"/>
              </w:rPr>
              <w:t>Kurzové zisky</w:t>
            </w:r>
          </w:p>
        </w:tc>
        <w:tc>
          <w:tcPr>
            <w:tcW w:w="1420" w:type="dxa"/>
            <w:tcBorders>
              <w:top w:val="nil"/>
              <w:left w:val="single" w:sz="8" w:space="0" w:color="000000"/>
              <w:bottom w:val="single" w:sz="8" w:space="0" w:color="000000"/>
              <w:right w:val="single" w:sz="8" w:space="0" w:color="000000"/>
            </w:tcBorders>
            <w:shd w:val="clear" w:color="auto" w:fill="FFFF00"/>
            <w:vAlign w:val="bottom"/>
          </w:tcPr>
          <w:p w14:paraId="41DAE7CF" w14:textId="430CE343" w:rsidR="000122F0" w:rsidRDefault="000122F0" w:rsidP="000122F0">
            <w:pPr>
              <w:spacing w:after="0" w:line="240" w:lineRule="auto"/>
              <w:jc w:val="right"/>
              <w:rPr>
                <w:color w:val="000000"/>
              </w:rPr>
            </w:pPr>
            <w:r>
              <w:t>1</w:t>
            </w:r>
          </w:p>
        </w:tc>
        <w:tc>
          <w:tcPr>
            <w:tcW w:w="1360" w:type="dxa"/>
            <w:tcBorders>
              <w:top w:val="nil"/>
              <w:left w:val="nil"/>
              <w:bottom w:val="single" w:sz="8" w:space="0" w:color="000000"/>
              <w:right w:val="single" w:sz="8" w:space="0" w:color="000000"/>
            </w:tcBorders>
            <w:shd w:val="clear" w:color="auto" w:fill="FFC000"/>
            <w:vAlign w:val="bottom"/>
          </w:tcPr>
          <w:p w14:paraId="05FBBB6E" w14:textId="6092671E" w:rsidR="000122F0" w:rsidRDefault="000122F0" w:rsidP="000122F0">
            <w:pPr>
              <w:spacing w:after="0" w:line="240" w:lineRule="auto"/>
              <w:jc w:val="right"/>
              <w:rPr>
                <w:color w:val="000000"/>
              </w:rPr>
            </w:pPr>
            <w:r>
              <w:t>1</w:t>
            </w:r>
          </w:p>
        </w:tc>
      </w:tr>
      <w:tr w:rsidR="000122F0" w14:paraId="06BC6183" w14:textId="77777777">
        <w:trPr>
          <w:trHeight w:val="330"/>
        </w:trPr>
        <w:tc>
          <w:tcPr>
            <w:tcW w:w="5620" w:type="dxa"/>
            <w:tcBorders>
              <w:top w:val="single" w:sz="8" w:space="0" w:color="000000"/>
              <w:left w:val="single" w:sz="8" w:space="0" w:color="000000"/>
              <w:bottom w:val="single" w:sz="8" w:space="0" w:color="000000"/>
              <w:right w:val="single" w:sz="4" w:space="0" w:color="000000"/>
            </w:tcBorders>
            <w:shd w:val="clear" w:color="auto" w:fill="D8E4BC"/>
            <w:vAlign w:val="bottom"/>
          </w:tcPr>
          <w:p w14:paraId="5C82E80B" w14:textId="77777777" w:rsidR="000122F0" w:rsidRDefault="000122F0" w:rsidP="000122F0">
            <w:pPr>
              <w:spacing w:after="0" w:line="240" w:lineRule="auto"/>
              <w:rPr>
                <w:b/>
                <w:color w:val="000000"/>
              </w:rPr>
            </w:pPr>
            <w:r>
              <w:rPr>
                <w:b/>
                <w:color w:val="000000"/>
              </w:rPr>
              <w:t xml:space="preserve">SPOLU </w:t>
            </w:r>
          </w:p>
        </w:tc>
        <w:tc>
          <w:tcPr>
            <w:tcW w:w="1420" w:type="dxa"/>
            <w:tcBorders>
              <w:top w:val="nil"/>
              <w:left w:val="nil"/>
              <w:bottom w:val="single" w:sz="8" w:space="0" w:color="000000"/>
              <w:right w:val="nil"/>
            </w:tcBorders>
            <w:shd w:val="clear" w:color="auto" w:fill="D8E4BC"/>
            <w:vAlign w:val="bottom"/>
          </w:tcPr>
          <w:p w14:paraId="250CE642" w14:textId="6E58F68A" w:rsidR="000122F0" w:rsidRDefault="00477DBF" w:rsidP="00477DBF">
            <w:pPr>
              <w:spacing w:after="0" w:line="240" w:lineRule="auto"/>
              <w:jc w:val="center"/>
              <w:rPr>
                <w:b/>
                <w:color w:val="000000"/>
              </w:rPr>
            </w:pPr>
            <w:r>
              <w:rPr>
                <w:b/>
              </w:rPr>
              <w:t>233 571</w:t>
            </w:r>
          </w:p>
        </w:tc>
        <w:tc>
          <w:tcPr>
            <w:tcW w:w="1360" w:type="dxa"/>
            <w:tcBorders>
              <w:top w:val="nil"/>
              <w:left w:val="single" w:sz="8" w:space="0" w:color="000000"/>
              <w:bottom w:val="single" w:sz="8" w:space="0" w:color="000000"/>
              <w:right w:val="single" w:sz="8" w:space="0" w:color="000000"/>
            </w:tcBorders>
            <w:shd w:val="clear" w:color="auto" w:fill="D8E4BC"/>
            <w:vAlign w:val="bottom"/>
          </w:tcPr>
          <w:p w14:paraId="7AEA39E8" w14:textId="41C13463" w:rsidR="000122F0" w:rsidRDefault="00C13926" w:rsidP="00C13926">
            <w:pPr>
              <w:spacing w:after="0" w:line="240" w:lineRule="auto"/>
              <w:jc w:val="center"/>
              <w:rPr>
                <w:b/>
                <w:color w:val="000000"/>
              </w:rPr>
            </w:pPr>
            <w:r>
              <w:rPr>
                <w:b/>
              </w:rPr>
              <w:t>403 191</w:t>
            </w:r>
          </w:p>
        </w:tc>
      </w:tr>
    </w:tbl>
    <w:p w14:paraId="03F5852F" w14:textId="77777777" w:rsidR="00CE146C" w:rsidRDefault="00CE146C">
      <w:pPr>
        <w:spacing w:after="0" w:line="240" w:lineRule="auto"/>
        <w:rPr>
          <w:color w:val="000000"/>
        </w:rPr>
      </w:pPr>
    </w:p>
    <w:p w14:paraId="7D02FE17" w14:textId="77777777" w:rsidR="00CE146C" w:rsidRDefault="00CE146C">
      <w:pPr>
        <w:spacing w:after="0" w:line="240" w:lineRule="auto"/>
        <w:rPr>
          <w:color w:val="000000"/>
        </w:rPr>
      </w:pPr>
    </w:p>
    <w:p w14:paraId="76DAA406" w14:textId="77777777" w:rsidR="00CE146C" w:rsidRDefault="00CE146C">
      <w:pPr>
        <w:spacing w:after="160" w:line="259" w:lineRule="auto"/>
        <w:rPr>
          <w:i/>
        </w:rPr>
      </w:pPr>
    </w:p>
    <w:p w14:paraId="3CD37B22" w14:textId="77777777" w:rsidR="0087025F" w:rsidRDefault="0087025F">
      <w:pPr>
        <w:spacing w:after="160" w:line="259" w:lineRule="auto"/>
        <w:rPr>
          <w:i/>
        </w:rPr>
      </w:pPr>
    </w:p>
    <w:p w14:paraId="1827920F" w14:textId="77777777" w:rsidR="0087025F" w:rsidRDefault="0087025F">
      <w:pPr>
        <w:spacing w:after="160" w:line="259" w:lineRule="auto"/>
        <w:rPr>
          <w:i/>
        </w:rPr>
      </w:pPr>
    </w:p>
    <w:p w14:paraId="411B0099" w14:textId="77777777" w:rsidR="00D34FBD" w:rsidRDefault="00D34FBD">
      <w:pPr>
        <w:spacing w:after="160" w:line="259" w:lineRule="auto"/>
        <w:rPr>
          <w:i/>
        </w:rPr>
      </w:pPr>
    </w:p>
    <w:p w14:paraId="43F2BB6F" w14:textId="77777777" w:rsidR="00CE146C" w:rsidRDefault="004260EF">
      <w:pPr>
        <w:spacing w:after="0"/>
        <w:jc w:val="both"/>
        <w:rPr>
          <w:b/>
          <w:color w:val="000000"/>
        </w:rPr>
      </w:pPr>
      <w:r>
        <w:rPr>
          <w:b/>
          <w:color w:val="000000"/>
        </w:rPr>
        <w:t>Celkové náklady v členení na správu nadácie a projektovú činnosť</w:t>
      </w:r>
    </w:p>
    <w:p w14:paraId="520D6099" w14:textId="77777777" w:rsidR="00CE146C" w:rsidRDefault="00CE146C">
      <w:pPr>
        <w:spacing w:after="0"/>
        <w:jc w:val="both"/>
        <w:rPr>
          <w:color w:val="000000"/>
        </w:rPr>
      </w:pPr>
    </w:p>
    <w:tbl>
      <w:tblPr>
        <w:tblStyle w:val="a0"/>
        <w:tblW w:w="8980" w:type="dxa"/>
        <w:tblInd w:w="-10" w:type="dxa"/>
        <w:tblLayout w:type="fixed"/>
        <w:tblLook w:val="0400" w:firstRow="0" w:lastRow="0" w:firstColumn="0" w:lastColumn="0" w:noHBand="0" w:noVBand="1"/>
      </w:tblPr>
      <w:tblGrid>
        <w:gridCol w:w="3140"/>
        <w:gridCol w:w="1040"/>
        <w:gridCol w:w="2600"/>
        <w:gridCol w:w="1240"/>
        <w:gridCol w:w="960"/>
      </w:tblGrid>
      <w:tr w:rsidR="00CE146C" w14:paraId="7098C991" w14:textId="77777777">
        <w:trPr>
          <w:trHeight w:val="600"/>
        </w:trPr>
        <w:tc>
          <w:tcPr>
            <w:tcW w:w="3140" w:type="dxa"/>
            <w:tcBorders>
              <w:top w:val="single" w:sz="8" w:space="0" w:color="000000"/>
              <w:left w:val="single" w:sz="8" w:space="0" w:color="000000"/>
              <w:bottom w:val="single" w:sz="4" w:space="0" w:color="000000"/>
              <w:right w:val="nil"/>
            </w:tcBorders>
            <w:shd w:val="clear" w:color="auto" w:fill="auto"/>
            <w:vAlign w:val="bottom"/>
          </w:tcPr>
          <w:p w14:paraId="663FAE2A" w14:textId="77777777" w:rsidR="00CE146C" w:rsidRDefault="004260EF">
            <w:pPr>
              <w:spacing w:after="0" w:line="240" w:lineRule="auto"/>
              <w:rPr>
                <w:color w:val="000000"/>
              </w:rPr>
            </w:pPr>
            <w:r>
              <w:rPr>
                <w:color w:val="000000"/>
              </w:rPr>
              <w:t> </w:t>
            </w:r>
          </w:p>
        </w:tc>
        <w:tc>
          <w:tcPr>
            <w:tcW w:w="1040" w:type="dxa"/>
            <w:tcBorders>
              <w:top w:val="single" w:sz="8" w:space="0" w:color="000000"/>
              <w:left w:val="single" w:sz="4" w:space="0" w:color="000000"/>
              <w:bottom w:val="single" w:sz="4" w:space="0" w:color="000000"/>
              <w:right w:val="single" w:sz="4" w:space="0" w:color="000000"/>
            </w:tcBorders>
            <w:shd w:val="clear" w:color="auto" w:fill="FFFF00"/>
            <w:vAlign w:val="bottom"/>
          </w:tcPr>
          <w:p w14:paraId="34096045" w14:textId="77777777" w:rsidR="00CE146C" w:rsidRDefault="004260EF">
            <w:pPr>
              <w:spacing w:after="0" w:line="240" w:lineRule="auto"/>
              <w:jc w:val="center"/>
              <w:rPr>
                <w:b/>
                <w:color w:val="000000"/>
              </w:rPr>
            </w:pPr>
            <w:r>
              <w:rPr>
                <w:b/>
                <w:color w:val="000000"/>
              </w:rPr>
              <w:t>Správa nadácie</w:t>
            </w:r>
          </w:p>
        </w:tc>
        <w:tc>
          <w:tcPr>
            <w:tcW w:w="2600" w:type="dxa"/>
            <w:tcBorders>
              <w:top w:val="single" w:sz="8" w:space="0" w:color="000000"/>
              <w:left w:val="nil"/>
              <w:bottom w:val="single" w:sz="4" w:space="0" w:color="000000"/>
              <w:right w:val="single" w:sz="4" w:space="0" w:color="000000"/>
            </w:tcBorders>
            <w:shd w:val="clear" w:color="auto" w:fill="FFFF00"/>
            <w:vAlign w:val="bottom"/>
          </w:tcPr>
          <w:p w14:paraId="66BEF6D4" w14:textId="77777777" w:rsidR="00CE146C" w:rsidRDefault="004260EF">
            <w:pPr>
              <w:spacing w:after="0" w:line="240" w:lineRule="auto"/>
              <w:jc w:val="center"/>
              <w:rPr>
                <w:b/>
                <w:color w:val="000000"/>
              </w:rPr>
            </w:pPr>
            <w:r>
              <w:rPr>
                <w:b/>
                <w:color w:val="000000"/>
              </w:rPr>
              <w:t>Projektová činnosť</w:t>
            </w:r>
          </w:p>
        </w:tc>
        <w:tc>
          <w:tcPr>
            <w:tcW w:w="1240" w:type="dxa"/>
            <w:tcBorders>
              <w:top w:val="single" w:sz="8" w:space="0" w:color="000000"/>
              <w:left w:val="nil"/>
              <w:bottom w:val="single" w:sz="4" w:space="0" w:color="000000"/>
              <w:right w:val="single" w:sz="4" w:space="0" w:color="000000"/>
            </w:tcBorders>
            <w:shd w:val="clear" w:color="auto" w:fill="FFFF00"/>
            <w:vAlign w:val="bottom"/>
          </w:tcPr>
          <w:p w14:paraId="471012F5" w14:textId="77777777" w:rsidR="00CE146C" w:rsidRDefault="004260EF">
            <w:pPr>
              <w:spacing w:after="0" w:line="240" w:lineRule="auto"/>
              <w:jc w:val="center"/>
              <w:rPr>
                <w:b/>
                <w:color w:val="000000"/>
              </w:rPr>
            </w:pPr>
            <w:r>
              <w:rPr>
                <w:b/>
                <w:color w:val="000000"/>
              </w:rPr>
              <w:t>Poskytnuté príspevky</w:t>
            </w:r>
          </w:p>
        </w:tc>
        <w:tc>
          <w:tcPr>
            <w:tcW w:w="960" w:type="dxa"/>
            <w:tcBorders>
              <w:top w:val="single" w:sz="8" w:space="0" w:color="000000"/>
              <w:left w:val="nil"/>
              <w:bottom w:val="single" w:sz="4" w:space="0" w:color="000000"/>
              <w:right w:val="single" w:sz="8" w:space="0" w:color="000000"/>
            </w:tcBorders>
            <w:shd w:val="clear" w:color="auto" w:fill="FFFF00"/>
            <w:vAlign w:val="bottom"/>
          </w:tcPr>
          <w:p w14:paraId="4EB42914" w14:textId="77777777" w:rsidR="00CE146C" w:rsidRDefault="004260EF">
            <w:pPr>
              <w:spacing w:after="0" w:line="240" w:lineRule="auto"/>
              <w:jc w:val="center"/>
              <w:rPr>
                <w:b/>
                <w:color w:val="000000"/>
              </w:rPr>
            </w:pPr>
            <w:r>
              <w:rPr>
                <w:b/>
                <w:color w:val="000000"/>
              </w:rPr>
              <w:t>Spolu</w:t>
            </w:r>
          </w:p>
        </w:tc>
      </w:tr>
      <w:tr w:rsidR="00CE146C" w14:paraId="234237E3" w14:textId="77777777">
        <w:trPr>
          <w:trHeight w:val="300"/>
        </w:trPr>
        <w:tc>
          <w:tcPr>
            <w:tcW w:w="3140" w:type="dxa"/>
            <w:tcBorders>
              <w:top w:val="nil"/>
              <w:left w:val="single" w:sz="8" w:space="0" w:color="000000"/>
              <w:bottom w:val="single" w:sz="4" w:space="0" w:color="000000"/>
              <w:right w:val="single" w:sz="4" w:space="0" w:color="000000"/>
            </w:tcBorders>
            <w:shd w:val="clear" w:color="auto" w:fill="auto"/>
            <w:vAlign w:val="bottom"/>
          </w:tcPr>
          <w:p w14:paraId="3079AFB2" w14:textId="77777777" w:rsidR="00CE146C" w:rsidRDefault="004260EF">
            <w:pPr>
              <w:spacing w:after="0" w:line="240" w:lineRule="auto"/>
              <w:rPr>
                <w:color w:val="000000"/>
              </w:rPr>
            </w:pPr>
            <w:r>
              <w:rPr>
                <w:color w:val="000000"/>
              </w:rPr>
              <w:t>ochrana a zhodnotenie majetku</w:t>
            </w:r>
          </w:p>
        </w:tc>
        <w:tc>
          <w:tcPr>
            <w:tcW w:w="1040" w:type="dxa"/>
            <w:tcBorders>
              <w:top w:val="nil"/>
              <w:left w:val="nil"/>
              <w:bottom w:val="single" w:sz="4" w:space="0" w:color="000000"/>
              <w:right w:val="single" w:sz="4" w:space="0" w:color="000000"/>
            </w:tcBorders>
            <w:shd w:val="clear" w:color="auto" w:fill="auto"/>
            <w:vAlign w:val="bottom"/>
          </w:tcPr>
          <w:p w14:paraId="4756086B" w14:textId="0B9BE220" w:rsidR="00CE146C" w:rsidRDefault="00243760">
            <w:pPr>
              <w:spacing w:after="0" w:line="240" w:lineRule="auto"/>
              <w:jc w:val="right"/>
              <w:rPr>
                <w:color w:val="000000"/>
              </w:rPr>
            </w:pPr>
            <w:r>
              <w:rPr>
                <w:color w:val="000000"/>
              </w:rPr>
              <w:t>1 449</w:t>
            </w:r>
          </w:p>
        </w:tc>
        <w:tc>
          <w:tcPr>
            <w:tcW w:w="2600" w:type="dxa"/>
            <w:tcBorders>
              <w:top w:val="nil"/>
              <w:left w:val="nil"/>
              <w:bottom w:val="single" w:sz="4" w:space="0" w:color="000000"/>
              <w:right w:val="single" w:sz="4" w:space="0" w:color="000000"/>
            </w:tcBorders>
            <w:shd w:val="clear" w:color="auto" w:fill="auto"/>
            <w:vAlign w:val="bottom"/>
          </w:tcPr>
          <w:p w14:paraId="4A8DD905" w14:textId="46C54C84" w:rsidR="00CE146C" w:rsidRDefault="0089249D">
            <w:pPr>
              <w:spacing w:after="0" w:line="240" w:lineRule="auto"/>
              <w:jc w:val="right"/>
              <w:rPr>
                <w:color w:val="000000"/>
              </w:rPr>
            </w:pPr>
            <w:r>
              <w:t>2 079</w:t>
            </w:r>
          </w:p>
        </w:tc>
        <w:tc>
          <w:tcPr>
            <w:tcW w:w="1240" w:type="dxa"/>
            <w:tcBorders>
              <w:top w:val="nil"/>
              <w:left w:val="nil"/>
              <w:bottom w:val="single" w:sz="4" w:space="0" w:color="000000"/>
              <w:right w:val="single" w:sz="4" w:space="0" w:color="000000"/>
            </w:tcBorders>
            <w:shd w:val="clear" w:color="auto" w:fill="auto"/>
            <w:vAlign w:val="bottom"/>
          </w:tcPr>
          <w:p w14:paraId="3ECB8117" w14:textId="77777777" w:rsidR="00CE146C" w:rsidRDefault="004260EF">
            <w:pPr>
              <w:spacing w:after="0" w:line="240" w:lineRule="auto"/>
              <w:rPr>
                <w:color w:val="000000"/>
              </w:rPr>
            </w:pPr>
            <w:r>
              <w:rPr>
                <w:color w:val="000000"/>
              </w:rPr>
              <w:t> </w:t>
            </w:r>
          </w:p>
        </w:tc>
        <w:tc>
          <w:tcPr>
            <w:tcW w:w="960" w:type="dxa"/>
            <w:tcBorders>
              <w:top w:val="nil"/>
              <w:left w:val="nil"/>
              <w:bottom w:val="single" w:sz="4" w:space="0" w:color="000000"/>
              <w:right w:val="single" w:sz="8" w:space="0" w:color="000000"/>
            </w:tcBorders>
            <w:shd w:val="clear" w:color="auto" w:fill="FFC000"/>
            <w:vAlign w:val="bottom"/>
          </w:tcPr>
          <w:p w14:paraId="202414E4" w14:textId="0C6D5276" w:rsidR="00CE146C" w:rsidRDefault="009B0ECE">
            <w:pPr>
              <w:spacing w:after="0" w:line="240" w:lineRule="auto"/>
              <w:jc w:val="right"/>
              <w:rPr>
                <w:b/>
                <w:color w:val="000000"/>
              </w:rPr>
            </w:pPr>
            <w:r>
              <w:rPr>
                <w:b/>
              </w:rPr>
              <w:t>3 528</w:t>
            </w:r>
          </w:p>
        </w:tc>
      </w:tr>
      <w:tr w:rsidR="00CE146C" w14:paraId="4B05EE59" w14:textId="77777777">
        <w:trPr>
          <w:trHeight w:val="525"/>
        </w:trPr>
        <w:tc>
          <w:tcPr>
            <w:tcW w:w="3140" w:type="dxa"/>
            <w:tcBorders>
              <w:top w:val="nil"/>
              <w:left w:val="single" w:sz="8" w:space="0" w:color="000000"/>
              <w:bottom w:val="single" w:sz="4" w:space="0" w:color="000000"/>
              <w:right w:val="single" w:sz="4" w:space="0" w:color="000000"/>
            </w:tcBorders>
            <w:shd w:val="clear" w:color="auto" w:fill="auto"/>
            <w:vAlign w:val="bottom"/>
          </w:tcPr>
          <w:p w14:paraId="3E66B6C3" w14:textId="1F4C82E0" w:rsidR="00CE146C" w:rsidRDefault="004260EF">
            <w:pPr>
              <w:spacing w:after="0" w:line="240" w:lineRule="auto"/>
              <w:rPr>
                <w:color w:val="000000"/>
              </w:rPr>
            </w:pPr>
            <w:r>
              <w:rPr>
                <w:color w:val="000000"/>
              </w:rPr>
              <w:t>propagácia verej</w:t>
            </w:r>
            <w:r w:rsidR="00EC7E20">
              <w:rPr>
                <w:color w:val="000000"/>
              </w:rPr>
              <w:t>noprospešného</w:t>
            </w:r>
            <w:r>
              <w:rPr>
                <w:color w:val="000000"/>
              </w:rPr>
              <w:t xml:space="preserve"> účelu nadácie - kampaň a zbierka</w:t>
            </w:r>
          </w:p>
        </w:tc>
        <w:tc>
          <w:tcPr>
            <w:tcW w:w="1040" w:type="dxa"/>
            <w:tcBorders>
              <w:top w:val="nil"/>
              <w:left w:val="nil"/>
              <w:bottom w:val="single" w:sz="4" w:space="0" w:color="000000"/>
              <w:right w:val="single" w:sz="4" w:space="0" w:color="000000"/>
            </w:tcBorders>
            <w:shd w:val="clear" w:color="auto" w:fill="auto"/>
            <w:vAlign w:val="bottom"/>
          </w:tcPr>
          <w:p w14:paraId="057E32A2" w14:textId="5B4A62E2" w:rsidR="00CE146C" w:rsidRDefault="00243760">
            <w:pPr>
              <w:spacing w:after="0" w:line="240" w:lineRule="auto"/>
              <w:jc w:val="right"/>
              <w:rPr>
                <w:color w:val="000000"/>
              </w:rPr>
            </w:pPr>
            <w:r>
              <w:t>622</w:t>
            </w:r>
          </w:p>
        </w:tc>
        <w:tc>
          <w:tcPr>
            <w:tcW w:w="2600" w:type="dxa"/>
            <w:tcBorders>
              <w:top w:val="nil"/>
              <w:left w:val="nil"/>
              <w:bottom w:val="single" w:sz="4" w:space="0" w:color="000000"/>
              <w:right w:val="single" w:sz="4" w:space="0" w:color="000000"/>
            </w:tcBorders>
            <w:shd w:val="clear" w:color="auto" w:fill="auto"/>
            <w:vAlign w:val="bottom"/>
          </w:tcPr>
          <w:p w14:paraId="55691185" w14:textId="4ED64B28" w:rsidR="00CE146C" w:rsidRDefault="000B56E6">
            <w:pPr>
              <w:spacing w:after="0" w:line="240" w:lineRule="auto"/>
              <w:jc w:val="right"/>
              <w:rPr>
                <w:color w:val="000000"/>
              </w:rPr>
            </w:pPr>
            <w:r>
              <w:t>19 383</w:t>
            </w:r>
          </w:p>
        </w:tc>
        <w:tc>
          <w:tcPr>
            <w:tcW w:w="1240" w:type="dxa"/>
            <w:tcBorders>
              <w:top w:val="nil"/>
              <w:left w:val="nil"/>
              <w:bottom w:val="single" w:sz="4" w:space="0" w:color="000000"/>
              <w:right w:val="single" w:sz="4" w:space="0" w:color="000000"/>
            </w:tcBorders>
            <w:shd w:val="clear" w:color="auto" w:fill="auto"/>
            <w:vAlign w:val="bottom"/>
          </w:tcPr>
          <w:p w14:paraId="3AD1FCA6" w14:textId="77777777" w:rsidR="00CE146C" w:rsidRDefault="004260EF">
            <w:pPr>
              <w:spacing w:after="0" w:line="240" w:lineRule="auto"/>
              <w:rPr>
                <w:color w:val="000000"/>
              </w:rPr>
            </w:pPr>
            <w:r>
              <w:rPr>
                <w:color w:val="000000"/>
              </w:rPr>
              <w:t> </w:t>
            </w:r>
          </w:p>
        </w:tc>
        <w:tc>
          <w:tcPr>
            <w:tcW w:w="960" w:type="dxa"/>
            <w:tcBorders>
              <w:top w:val="nil"/>
              <w:left w:val="nil"/>
              <w:bottom w:val="single" w:sz="4" w:space="0" w:color="000000"/>
              <w:right w:val="single" w:sz="8" w:space="0" w:color="000000"/>
            </w:tcBorders>
            <w:shd w:val="clear" w:color="auto" w:fill="FFC000"/>
            <w:vAlign w:val="bottom"/>
          </w:tcPr>
          <w:p w14:paraId="24D64446" w14:textId="65A2BF14" w:rsidR="00CE146C" w:rsidRDefault="00F47D11">
            <w:pPr>
              <w:spacing w:after="0" w:line="240" w:lineRule="auto"/>
              <w:jc w:val="right"/>
              <w:rPr>
                <w:b/>
                <w:color w:val="000000"/>
              </w:rPr>
            </w:pPr>
            <w:r>
              <w:rPr>
                <w:b/>
              </w:rPr>
              <w:t>20 005</w:t>
            </w:r>
          </w:p>
        </w:tc>
      </w:tr>
      <w:tr w:rsidR="00CE146C" w14:paraId="2A21765D" w14:textId="77777777">
        <w:trPr>
          <w:trHeight w:val="300"/>
        </w:trPr>
        <w:tc>
          <w:tcPr>
            <w:tcW w:w="3140" w:type="dxa"/>
            <w:tcBorders>
              <w:top w:val="nil"/>
              <w:left w:val="single" w:sz="8" w:space="0" w:color="000000"/>
              <w:bottom w:val="single" w:sz="4" w:space="0" w:color="000000"/>
              <w:right w:val="single" w:sz="4" w:space="0" w:color="000000"/>
            </w:tcBorders>
            <w:shd w:val="clear" w:color="auto" w:fill="auto"/>
            <w:vAlign w:val="bottom"/>
          </w:tcPr>
          <w:p w14:paraId="3D9599A9" w14:textId="77777777" w:rsidR="00CE146C" w:rsidRDefault="004260EF">
            <w:pPr>
              <w:spacing w:after="0" w:line="240" w:lineRule="auto"/>
              <w:rPr>
                <w:color w:val="000000"/>
              </w:rPr>
            </w:pPr>
            <w:r>
              <w:rPr>
                <w:color w:val="000000"/>
              </w:rPr>
              <w:t>prevádzka nadácie</w:t>
            </w:r>
          </w:p>
        </w:tc>
        <w:tc>
          <w:tcPr>
            <w:tcW w:w="1040" w:type="dxa"/>
            <w:tcBorders>
              <w:top w:val="nil"/>
              <w:left w:val="nil"/>
              <w:bottom w:val="single" w:sz="4" w:space="0" w:color="000000"/>
              <w:right w:val="single" w:sz="4" w:space="0" w:color="000000"/>
            </w:tcBorders>
            <w:shd w:val="clear" w:color="auto" w:fill="auto"/>
            <w:vAlign w:val="bottom"/>
          </w:tcPr>
          <w:p w14:paraId="2F34AD41" w14:textId="2CA88B75" w:rsidR="00CE146C" w:rsidRDefault="00243760">
            <w:pPr>
              <w:spacing w:after="0" w:line="240" w:lineRule="auto"/>
              <w:jc w:val="right"/>
              <w:rPr>
                <w:color w:val="000000"/>
              </w:rPr>
            </w:pPr>
            <w:r>
              <w:t>7 159</w:t>
            </w:r>
          </w:p>
        </w:tc>
        <w:tc>
          <w:tcPr>
            <w:tcW w:w="2600" w:type="dxa"/>
            <w:tcBorders>
              <w:top w:val="nil"/>
              <w:left w:val="nil"/>
              <w:bottom w:val="single" w:sz="4" w:space="0" w:color="000000"/>
              <w:right w:val="single" w:sz="4" w:space="0" w:color="000000"/>
            </w:tcBorders>
            <w:shd w:val="clear" w:color="auto" w:fill="auto"/>
            <w:vAlign w:val="bottom"/>
          </w:tcPr>
          <w:p w14:paraId="12E76DAF" w14:textId="653941CA" w:rsidR="00CE146C" w:rsidRDefault="009B0ECE">
            <w:pPr>
              <w:spacing w:after="0" w:line="240" w:lineRule="auto"/>
              <w:jc w:val="right"/>
              <w:rPr>
                <w:color w:val="000000"/>
              </w:rPr>
            </w:pPr>
            <w:r>
              <w:t>100 329</w:t>
            </w:r>
          </w:p>
        </w:tc>
        <w:tc>
          <w:tcPr>
            <w:tcW w:w="1240" w:type="dxa"/>
            <w:tcBorders>
              <w:top w:val="nil"/>
              <w:left w:val="nil"/>
              <w:bottom w:val="single" w:sz="4" w:space="0" w:color="000000"/>
              <w:right w:val="single" w:sz="4" w:space="0" w:color="000000"/>
            </w:tcBorders>
            <w:shd w:val="clear" w:color="auto" w:fill="auto"/>
            <w:vAlign w:val="bottom"/>
          </w:tcPr>
          <w:p w14:paraId="53678899" w14:textId="77777777" w:rsidR="00CE146C" w:rsidRDefault="004260EF">
            <w:pPr>
              <w:spacing w:after="0" w:line="240" w:lineRule="auto"/>
              <w:rPr>
                <w:color w:val="000000"/>
              </w:rPr>
            </w:pPr>
            <w:r>
              <w:rPr>
                <w:color w:val="000000"/>
              </w:rPr>
              <w:t> </w:t>
            </w:r>
          </w:p>
        </w:tc>
        <w:tc>
          <w:tcPr>
            <w:tcW w:w="960" w:type="dxa"/>
            <w:tcBorders>
              <w:top w:val="nil"/>
              <w:left w:val="nil"/>
              <w:bottom w:val="single" w:sz="4" w:space="0" w:color="000000"/>
              <w:right w:val="single" w:sz="8" w:space="0" w:color="000000"/>
            </w:tcBorders>
            <w:shd w:val="clear" w:color="auto" w:fill="FFC000"/>
            <w:vAlign w:val="bottom"/>
          </w:tcPr>
          <w:p w14:paraId="45F02DFF" w14:textId="6A75EBDC" w:rsidR="00CE146C" w:rsidRDefault="00F47D11">
            <w:pPr>
              <w:spacing w:after="0" w:line="240" w:lineRule="auto"/>
              <w:rPr>
                <w:b/>
                <w:color w:val="000000"/>
              </w:rPr>
            </w:pPr>
            <w:r>
              <w:rPr>
                <w:b/>
              </w:rPr>
              <w:t>107 488</w:t>
            </w:r>
          </w:p>
        </w:tc>
      </w:tr>
      <w:tr w:rsidR="00CE146C" w14:paraId="251C8FBA" w14:textId="77777777">
        <w:trPr>
          <w:trHeight w:val="300"/>
        </w:trPr>
        <w:tc>
          <w:tcPr>
            <w:tcW w:w="3140" w:type="dxa"/>
            <w:tcBorders>
              <w:top w:val="nil"/>
              <w:left w:val="single" w:sz="8" w:space="0" w:color="000000"/>
              <w:bottom w:val="single" w:sz="4" w:space="0" w:color="000000"/>
              <w:right w:val="single" w:sz="4" w:space="0" w:color="000000"/>
            </w:tcBorders>
            <w:shd w:val="clear" w:color="auto" w:fill="auto"/>
            <w:vAlign w:val="bottom"/>
          </w:tcPr>
          <w:p w14:paraId="60C6A8BF" w14:textId="77777777" w:rsidR="00CE146C" w:rsidRDefault="004260EF">
            <w:pPr>
              <w:spacing w:after="0" w:line="240" w:lineRule="auto"/>
              <w:rPr>
                <w:color w:val="000000"/>
              </w:rPr>
            </w:pPr>
            <w:r>
              <w:rPr>
                <w:color w:val="000000"/>
              </w:rPr>
              <w:t>odmena za výkon funkcie správcu</w:t>
            </w:r>
          </w:p>
        </w:tc>
        <w:tc>
          <w:tcPr>
            <w:tcW w:w="1040" w:type="dxa"/>
            <w:tcBorders>
              <w:top w:val="nil"/>
              <w:left w:val="nil"/>
              <w:bottom w:val="single" w:sz="4" w:space="0" w:color="000000"/>
              <w:right w:val="single" w:sz="4" w:space="0" w:color="000000"/>
            </w:tcBorders>
            <w:shd w:val="clear" w:color="auto" w:fill="auto"/>
            <w:vAlign w:val="bottom"/>
          </w:tcPr>
          <w:p w14:paraId="404494DB" w14:textId="75CFFEB3" w:rsidR="00CE146C" w:rsidRDefault="00243760">
            <w:pPr>
              <w:spacing w:after="0" w:line="240" w:lineRule="auto"/>
              <w:jc w:val="right"/>
              <w:rPr>
                <w:color w:val="000000"/>
              </w:rPr>
            </w:pPr>
            <w:r>
              <w:t>2 020</w:t>
            </w:r>
          </w:p>
        </w:tc>
        <w:tc>
          <w:tcPr>
            <w:tcW w:w="2600" w:type="dxa"/>
            <w:tcBorders>
              <w:top w:val="nil"/>
              <w:left w:val="nil"/>
              <w:bottom w:val="single" w:sz="4" w:space="0" w:color="000000"/>
              <w:right w:val="single" w:sz="4" w:space="0" w:color="000000"/>
            </w:tcBorders>
            <w:shd w:val="clear" w:color="auto" w:fill="auto"/>
            <w:vAlign w:val="bottom"/>
          </w:tcPr>
          <w:p w14:paraId="220F7DDC" w14:textId="77777777" w:rsidR="00CE146C" w:rsidRDefault="004260EF">
            <w:pPr>
              <w:spacing w:after="0" w:line="240" w:lineRule="auto"/>
              <w:jc w:val="right"/>
              <w:rPr>
                <w:color w:val="000000"/>
              </w:rPr>
            </w:pPr>
            <w:r>
              <w:rPr>
                <w:color w:val="000000"/>
              </w:rPr>
              <w:t>0</w:t>
            </w:r>
          </w:p>
        </w:tc>
        <w:tc>
          <w:tcPr>
            <w:tcW w:w="1240" w:type="dxa"/>
            <w:tcBorders>
              <w:top w:val="nil"/>
              <w:left w:val="nil"/>
              <w:bottom w:val="single" w:sz="4" w:space="0" w:color="000000"/>
              <w:right w:val="single" w:sz="4" w:space="0" w:color="000000"/>
            </w:tcBorders>
            <w:shd w:val="clear" w:color="auto" w:fill="auto"/>
            <w:vAlign w:val="bottom"/>
          </w:tcPr>
          <w:p w14:paraId="475C34C4" w14:textId="77777777" w:rsidR="00CE146C" w:rsidRDefault="004260EF">
            <w:pPr>
              <w:spacing w:after="0" w:line="240" w:lineRule="auto"/>
              <w:rPr>
                <w:color w:val="000000"/>
              </w:rPr>
            </w:pPr>
            <w:r>
              <w:rPr>
                <w:color w:val="000000"/>
              </w:rPr>
              <w:t> </w:t>
            </w:r>
          </w:p>
        </w:tc>
        <w:tc>
          <w:tcPr>
            <w:tcW w:w="960" w:type="dxa"/>
            <w:tcBorders>
              <w:top w:val="nil"/>
              <w:left w:val="nil"/>
              <w:bottom w:val="single" w:sz="4" w:space="0" w:color="000000"/>
              <w:right w:val="single" w:sz="8" w:space="0" w:color="000000"/>
            </w:tcBorders>
            <w:shd w:val="clear" w:color="auto" w:fill="FFC000"/>
            <w:vAlign w:val="bottom"/>
          </w:tcPr>
          <w:p w14:paraId="376126DC" w14:textId="3A6521DA" w:rsidR="00CE146C" w:rsidRDefault="00F47D11">
            <w:pPr>
              <w:spacing w:after="0" w:line="240" w:lineRule="auto"/>
              <w:jc w:val="right"/>
              <w:rPr>
                <w:b/>
                <w:color w:val="000000"/>
              </w:rPr>
            </w:pPr>
            <w:r>
              <w:rPr>
                <w:b/>
              </w:rPr>
              <w:t>2 020</w:t>
            </w:r>
          </w:p>
        </w:tc>
      </w:tr>
      <w:tr w:rsidR="00CE146C" w14:paraId="6AF324E2" w14:textId="77777777">
        <w:trPr>
          <w:trHeight w:val="300"/>
        </w:trPr>
        <w:tc>
          <w:tcPr>
            <w:tcW w:w="3140" w:type="dxa"/>
            <w:tcBorders>
              <w:top w:val="nil"/>
              <w:left w:val="single" w:sz="8" w:space="0" w:color="000000"/>
              <w:bottom w:val="single" w:sz="4" w:space="0" w:color="000000"/>
              <w:right w:val="single" w:sz="4" w:space="0" w:color="000000"/>
            </w:tcBorders>
            <w:shd w:val="clear" w:color="auto" w:fill="auto"/>
            <w:vAlign w:val="bottom"/>
          </w:tcPr>
          <w:p w14:paraId="53C2A930" w14:textId="77777777" w:rsidR="00CE146C" w:rsidRDefault="004260EF">
            <w:pPr>
              <w:spacing w:after="0" w:line="240" w:lineRule="auto"/>
              <w:rPr>
                <w:color w:val="000000"/>
              </w:rPr>
            </w:pPr>
            <w:r>
              <w:rPr>
                <w:color w:val="000000"/>
              </w:rPr>
              <w:t>cestovné</w:t>
            </w:r>
          </w:p>
        </w:tc>
        <w:tc>
          <w:tcPr>
            <w:tcW w:w="1040" w:type="dxa"/>
            <w:tcBorders>
              <w:top w:val="nil"/>
              <w:left w:val="nil"/>
              <w:bottom w:val="single" w:sz="4" w:space="0" w:color="000000"/>
              <w:right w:val="single" w:sz="4" w:space="0" w:color="000000"/>
            </w:tcBorders>
            <w:shd w:val="clear" w:color="auto" w:fill="auto"/>
            <w:vAlign w:val="bottom"/>
          </w:tcPr>
          <w:p w14:paraId="6DE16F60" w14:textId="71802BF1" w:rsidR="00CE146C" w:rsidRDefault="00243760">
            <w:pPr>
              <w:spacing w:after="0" w:line="240" w:lineRule="auto"/>
              <w:jc w:val="right"/>
              <w:rPr>
                <w:color w:val="000000"/>
              </w:rPr>
            </w:pPr>
            <w:r>
              <w:t>0</w:t>
            </w:r>
          </w:p>
        </w:tc>
        <w:tc>
          <w:tcPr>
            <w:tcW w:w="2600" w:type="dxa"/>
            <w:tcBorders>
              <w:top w:val="nil"/>
              <w:left w:val="nil"/>
              <w:bottom w:val="single" w:sz="4" w:space="0" w:color="000000"/>
              <w:right w:val="single" w:sz="4" w:space="0" w:color="000000"/>
            </w:tcBorders>
            <w:shd w:val="clear" w:color="auto" w:fill="auto"/>
            <w:vAlign w:val="bottom"/>
          </w:tcPr>
          <w:p w14:paraId="7C7AA703" w14:textId="26313B18" w:rsidR="00CE146C" w:rsidRDefault="0089249D">
            <w:pPr>
              <w:spacing w:after="0" w:line="240" w:lineRule="auto"/>
              <w:jc w:val="right"/>
              <w:rPr>
                <w:color w:val="000000"/>
              </w:rPr>
            </w:pPr>
            <w:r>
              <w:t>4 191</w:t>
            </w:r>
          </w:p>
        </w:tc>
        <w:tc>
          <w:tcPr>
            <w:tcW w:w="1240" w:type="dxa"/>
            <w:tcBorders>
              <w:top w:val="nil"/>
              <w:left w:val="nil"/>
              <w:bottom w:val="single" w:sz="4" w:space="0" w:color="000000"/>
              <w:right w:val="single" w:sz="4" w:space="0" w:color="000000"/>
            </w:tcBorders>
            <w:shd w:val="clear" w:color="auto" w:fill="auto"/>
            <w:vAlign w:val="bottom"/>
          </w:tcPr>
          <w:p w14:paraId="08662916" w14:textId="77777777" w:rsidR="00CE146C" w:rsidRDefault="004260EF">
            <w:pPr>
              <w:spacing w:after="0" w:line="240" w:lineRule="auto"/>
              <w:rPr>
                <w:color w:val="000000"/>
              </w:rPr>
            </w:pPr>
            <w:r>
              <w:rPr>
                <w:color w:val="000000"/>
              </w:rPr>
              <w:t> </w:t>
            </w:r>
          </w:p>
        </w:tc>
        <w:tc>
          <w:tcPr>
            <w:tcW w:w="960" w:type="dxa"/>
            <w:tcBorders>
              <w:top w:val="nil"/>
              <w:left w:val="nil"/>
              <w:bottom w:val="single" w:sz="4" w:space="0" w:color="000000"/>
              <w:right w:val="single" w:sz="8" w:space="0" w:color="000000"/>
            </w:tcBorders>
            <w:shd w:val="clear" w:color="auto" w:fill="FFC000"/>
            <w:vAlign w:val="bottom"/>
          </w:tcPr>
          <w:p w14:paraId="5242E25F" w14:textId="3ED97E2F" w:rsidR="00CE146C" w:rsidRDefault="00F47D11">
            <w:pPr>
              <w:spacing w:after="0" w:line="240" w:lineRule="auto"/>
              <w:jc w:val="right"/>
              <w:rPr>
                <w:b/>
                <w:color w:val="000000"/>
              </w:rPr>
            </w:pPr>
            <w:r>
              <w:rPr>
                <w:b/>
              </w:rPr>
              <w:t>4 191</w:t>
            </w:r>
          </w:p>
        </w:tc>
      </w:tr>
      <w:tr w:rsidR="00CE146C" w14:paraId="02D7E0C7" w14:textId="77777777">
        <w:trPr>
          <w:trHeight w:val="300"/>
        </w:trPr>
        <w:tc>
          <w:tcPr>
            <w:tcW w:w="3140" w:type="dxa"/>
            <w:tcBorders>
              <w:top w:val="nil"/>
              <w:left w:val="single" w:sz="8" w:space="0" w:color="000000"/>
              <w:bottom w:val="single" w:sz="4" w:space="0" w:color="000000"/>
              <w:right w:val="single" w:sz="4" w:space="0" w:color="000000"/>
            </w:tcBorders>
            <w:shd w:val="clear" w:color="auto" w:fill="auto"/>
            <w:vAlign w:val="bottom"/>
          </w:tcPr>
          <w:p w14:paraId="0CDAF228" w14:textId="77777777" w:rsidR="00CE146C" w:rsidRDefault="004260EF">
            <w:pPr>
              <w:spacing w:after="0" w:line="240" w:lineRule="auto"/>
              <w:rPr>
                <w:color w:val="000000"/>
              </w:rPr>
            </w:pPr>
            <w:r>
              <w:rPr>
                <w:color w:val="000000"/>
              </w:rPr>
              <w:t>mzdové náklady</w:t>
            </w:r>
          </w:p>
        </w:tc>
        <w:tc>
          <w:tcPr>
            <w:tcW w:w="1040" w:type="dxa"/>
            <w:tcBorders>
              <w:top w:val="nil"/>
              <w:left w:val="nil"/>
              <w:bottom w:val="single" w:sz="4" w:space="0" w:color="000000"/>
              <w:right w:val="single" w:sz="4" w:space="0" w:color="000000"/>
            </w:tcBorders>
            <w:shd w:val="clear" w:color="auto" w:fill="auto"/>
            <w:vAlign w:val="bottom"/>
          </w:tcPr>
          <w:p w14:paraId="4688AC57" w14:textId="77777777" w:rsidR="00CE146C" w:rsidRDefault="004260EF">
            <w:pPr>
              <w:spacing w:after="0" w:line="240" w:lineRule="auto"/>
              <w:jc w:val="right"/>
              <w:rPr>
                <w:color w:val="000000"/>
              </w:rPr>
            </w:pPr>
            <w:r>
              <w:rPr>
                <w:color w:val="000000"/>
              </w:rPr>
              <w:t>0</w:t>
            </w:r>
          </w:p>
        </w:tc>
        <w:tc>
          <w:tcPr>
            <w:tcW w:w="2600" w:type="dxa"/>
            <w:tcBorders>
              <w:top w:val="nil"/>
              <w:left w:val="nil"/>
              <w:bottom w:val="single" w:sz="4" w:space="0" w:color="000000"/>
              <w:right w:val="single" w:sz="4" w:space="0" w:color="000000"/>
            </w:tcBorders>
            <w:shd w:val="clear" w:color="auto" w:fill="auto"/>
            <w:vAlign w:val="bottom"/>
          </w:tcPr>
          <w:p w14:paraId="04486E36" w14:textId="21C443BF" w:rsidR="00CE146C" w:rsidRDefault="0089249D">
            <w:pPr>
              <w:spacing w:after="0" w:line="240" w:lineRule="auto"/>
              <w:jc w:val="right"/>
              <w:rPr>
                <w:color w:val="000000"/>
              </w:rPr>
            </w:pPr>
            <w:r>
              <w:t>60 106</w:t>
            </w:r>
          </w:p>
        </w:tc>
        <w:tc>
          <w:tcPr>
            <w:tcW w:w="1240" w:type="dxa"/>
            <w:tcBorders>
              <w:top w:val="nil"/>
              <w:left w:val="nil"/>
              <w:bottom w:val="single" w:sz="4" w:space="0" w:color="000000"/>
              <w:right w:val="single" w:sz="4" w:space="0" w:color="000000"/>
            </w:tcBorders>
            <w:shd w:val="clear" w:color="auto" w:fill="auto"/>
            <w:vAlign w:val="bottom"/>
          </w:tcPr>
          <w:p w14:paraId="69B8B09B" w14:textId="77777777" w:rsidR="00CE146C" w:rsidRDefault="00CE146C">
            <w:pPr>
              <w:spacing w:after="0" w:line="240" w:lineRule="auto"/>
              <w:rPr>
                <w:color w:val="000000"/>
              </w:rPr>
            </w:pPr>
          </w:p>
        </w:tc>
        <w:tc>
          <w:tcPr>
            <w:tcW w:w="960" w:type="dxa"/>
            <w:tcBorders>
              <w:top w:val="nil"/>
              <w:left w:val="nil"/>
              <w:bottom w:val="single" w:sz="4" w:space="0" w:color="000000"/>
              <w:right w:val="single" w:sz="8" w:space="0" w:color="000000"/>
            </w:tcBorders>
            <w:shd w:val="clear" w:color="auto" w:fill="FFC000"/>
            <w:vAlign w:val="bottom"/>
          </w:tcPr>
          <w:p w14:paraId="6D5C23D7" w14:textId="66B2F3CD" w:rsidR="00CE146C" w:rsidRDefault="00F47D11">
            <w:pPr>
              <w:spacing w:after="0" w:line="240" w:lineRule="auto"/>
              <w:jc w:val="right"/>
              <w:rPr>
                <w:b/>
                <w:color w:val="000000"/>
              </w:rPr>
            </w:pPr>
            <w:r>
              <w:rPr>
                <w:b/>
              </w:rPr>
              <w:t>60 106</w:t>
            </w:r>
          </w:p>
        </w:tc>
      </w:tr>
      <w:tr w:rsidR="00CE146C" w14:paraId="2807E273" w14:textId="77777777">
        <w:trPr>
          <w:trHeight w:val="525"/>
        </w:trPr>
        <w:tc>
          <w:tcPr>
            <w:tcW w:w="3140" w:type="dxa"/>
            <w:tcBorders>
              <w:top w:val="nil"/>
              <w:left w:val="single" w:sz="8" w:space="0" w:color="000000"/>
              <w:bottom w:val="single" w:sz="4" w:space="0" w:color="000000"/>
              <w:right w:val="single" w:sz="4" w:space="0" w:color="000000"/>
            </w:tcBorders>
            <w:shd w:val="clear" w:color="auto" w:fill="auto"/>
            <w:vAlign w:val="bottom"/>
          </w:tcPr>
          <w:p w14:paraId="2ED6D489" w14:textId="77777777" w:rsidR="00CE146C" w:rsidRDefault="004260EF">
            <w:pPr>
              <w:spacing w:after="0" w:line="240" w:lineRule="auto"/>
              <w:rPr>
                <w:color w:val="000000"/>
              </w:rPr>
            </w:pPr>
            <w:r>
              <w:rPr>
                <w:color w:val="000000"/>
              </w:rPr>
              <w:t xml:space="preserve">iné náklady na ostatné činnosti spojené s prevádzkou </w:t>
            </w:r>
          </w:p>
        </w:tc>
        <w:tc>
          <w:tcPr>
            <w:tcW w:w="1040" w:type="dxa"/>
            <w:tcBorders>
              <w:top w:val="nil"/>
              <w:left w:val="nil"/>
              <w:bottom w:val="single" w:sz="4" w:space="0" w:color="000000"/>
              <w:right w:val="single" w:sz="4" w:space="0" w:color="000000"/>
            </w:tcBorders>
            <w:shd w:val="clear" w:color="auto" w:fill="auto"/>
            <w:vAlign w:val="bottom"/>
          </w:tcPr>
          <w:p w14:paraId="02A465FD" w14:textId="0D966021" w:rsidR="00CE146C" w:rsidRDefault="00243760">
            <w:pPr>
              <w:spacing w:after="0" w:line="240" w:lineRule="auto"/>
              <w:jc w:val="right"/>
              <w:rPr>
                <w:color w:val="000000"/>
              </w:rPr>
            </w:pPr>
            <w:r>
              <w:t>9 860</w:t>
            </w:r>
          </w:p>
        </w:tc>
        <w:tc>
          <w:tcPr>
            <w:tcW w:w="2600" w:type="dxa"/>
            <w:tcBorders>
              <w:top w:val="nil"/>
              <w:left w:val="nil"/>
              <w:bottom w:val="single" w:sz="4" w:space="0" w:color="000000"/>
              <w:right w:val="single" w:sz="4" w:space="0" w:color="000000"/>
            </w:tcBorders>
            <w:shd w:val="clear" w:color="auto" w:fill="auto"/>
            <w:vAlign w:val="bottom"/>
          </w:tcPr>
          <w:p w14:paraId="77E959B2" w14:textId="5A77F2AD" w:rsidR="00CE146C" w:rsidRDefault="00F47D11">
            <w:pPr>
              <w:spacing w:after="0" w:line="240" w:lineRule="auto"/>
              <w:jc w:val="right"/>
              <w:rPr>
                <w:color w:val="000000"/>
              </w:rPr>
            </w:pPr>
            <w:r>
              <w:t>6 083</w:t>
            </w:r>
          </w:p>
        </w:tc>
        <w:tc>
          <w:tcPr>
            <w:tcW w:w="1240" w:type="dxa"/>
            <w:tcBorders>
              <w:top w:val="nil"/>
              <w:left w:val="nil"/>
              <w:bottom w:val="single" w:sz="4" w:space="0" w:color="000000"/>
              <w:right w:val="single" w:sz="4" w:space="0" w:color="000000"/>
            </w:tcBorders>
            <w:shd w:val="clear" w:color="auto" w:fill="auto"/>
            <w:vAlign w:val="bottom"/>
          </w:tcPr>
          <w:p w14:paraId="4E230A1C" w14:textId="77777777" w:rsidR="00CE146C" w:rsidRDefault="004260EF">
            <w:pPr>
              <w:spacing w:after="0" w:line="240" w:lineRule="auto"/>
              <w:rPr>
                <w:color w:val="000000"/>
              </w:rPr>
            </w:pPr>
            <w:r>
              <w:rPr>
                <w:color w:val="000000"/>
              </w:rPr>
              <w:t> </w:t>
            </w:r>
          </w:p>
        </w:tc>
        <w:tc>
          <w:tcPr>
            <w:tcW w:w="960" w:type="dxa"/>
            <w:tcBorders>
              <w:top w:val="nil"/>
              <w:left w:val="nil"/>
              <w:bottom w:val="single" w:sz="4" w:space="0" w:color="000000"/>
              <w:right w:val="single" w:sz="8" w:space="0" w:color="000000"/>
            </w:tcBorders>
            <w:shd w:val="clear" w:color="auto" w:fill="FFC000"/>
            <w:vAlign w:val="bottom"/>
          </w:tcPr>
          <w:p w14:paraId="3147BC19" w14:textId="7BFD5C41" w:rsidR="00CE146C" w:rsidRDefault="00F47D11">
            <w:pPr>
              <w:spacing w:after="0" w:line="240" w:lineRule="auto"/>
              <w:jc w:val="right"/>
              <w:rPr>
                <w:b/>
                <w:color w:val="000000"/>
              </w:rPr>
            </w:pPr>
            <w:r>
              <w:rPr>
                <w:b/>
              </w:rPr>
              <w:t>15 943</w:t>
            </w:r>
          </w:p>
        </w:tc>
      </w:tr>
      <w:tr w:rsidR="00CE146C" w14:paraId="1F875E33" w14:textId="77777777">
        <w:trPr>
          <w:trHeight w:val="525"/>
        </w:trPr>
        <w:tc>
          <w:tcPr>
            <w:tcW w:w="3140" w:type="dxa"/>
            <w:tcBorders>
              <w:top w:val="nil"/>
              <w:left w:val="single" w:sz="8" w:space="0" w:color="000000"/>
              <w:bottom w:val="single" w:sz="4" w:space="0" w:color="000000"/>
              <w:right w:val="nil"/>
            </w:tcBorders>
            <w:shd w:val="clear" w:color="auto" w:fill="auto"/>
            <w:vAlign w:val="bottom"/>
          </w:tcPr>
          <w:p w14:paraId="518727AC" w14:textId="77777777" w:rsidR="00CE146C" w:rsidRDefault="004260EF">
            <w:pPr>
              <w:spacing w:after="0" w:line="240" w:lineRule="auto"/>
              <w:rPr>
                <w:color w:val="000000"/>
              </w:rPr>
            </w:pPr>
            <w:r>
              <w:rPr>
                <w:color w:val="000000"/>
              </w:rPr>
              <w:t>osobitné náklady nadácie- náklady partnerov v projektoch</w:t>
            </w:r>
          </w:p>
        </w:tc>
        <w:tc>
          <w:tcPr>
            <w:tcW w:w="1040" w:type="dxa"/>
            <w:tcBorders>
              <w:top w:val="nil"/>
              <w:left w:val="single" w:sz="4" w:space="0" w:color="000000"/>
              <w:bottom w:val="single" w:sz="4" w:space="0" w:color="000000"/>
              <w:right w:val="single" w:sz="4" w:space="0" w:color="000000"/>
            </w:tcBorders>
            <w:shd w:val="clear" w:color="auto" w:fill="auto"/>
            <w:vAlign w:val="bottom"/>
          </w:tcPr>
          <w:p w14:paraId="4909DFC7" w14:textId="77777777" w:rsidR="00CE146C" w:rsidRDefault="004260EF">
            <w:pPr>
              <w:spacing w:after="0" w:line="240" w:lineRule="auto"/>
              <w:rPr>
                <w:color w:val="000000"/>
              </w:rPr>
            </w:pPr>
            <w:r>
              <w:rPr>
                <w:color w:val="000000"/>
              </w:rPr>
              <w:t> </w:t>
            </w:r>
          </w:p>
        </w:tc>
        <w:tc>
          <w:tcPr>
            <w:tcW w:w="2600" w:type="dxa"/>
            <w:tcBorders>
              <w:top w:val="nil"/>
              <w:left w:val="nil"/>
              <w:bottom w:val="single" w:sz="4" w:space="0" w:color="000000"/>
              <w:right w:val="single" w:sz="4" w:space="0" w:color="000000"/>
            </w:tcBorders>
            <w:shd w:val="clear" w:color="auto" w:fill="auto"/>
            <w:vAlign w:val="bottom"/>
          </w:tcPr>
          <w:p w14:paraId="1ADABD85" w14:textId="1CD74CF7" w:rsidR="00CE146C" w:rsidRDefault="00F47D11">
            <w:pPr>
              <w:spacing w:after="0" w:line="240" w:lineRule="auto"/>
              <w:jc w:val="right"/>
              <w:rPr>
                <w:color w:val="000000"/>
              </w:rPr>
            </w:pPr>
            <w:r>
              <w:t>14 006</w:t>
            </w:r>
          </w:p>
        </w:tc>
        <w:tc>
          <w:tcPr>
            <w:tcW w:w="1240" w:type="dxa"/>
            <w:tcBorders>
              <w:top w:val="nil"/>
              <w:left w:val="nil"/>
              <w:bottom w:val="single" w:sz="4" w:space="0" w:color="000000"/>
              <w:right w:val="single" w:sz="4" w:space="0" w:color="000000"/>
            </w:tcBorders>
            <w:shd w:val="clear" w:color="auto" w:fill="auto"/>
            <w:vAlign w:val="bottom"/>
          </w:tcPr>
          <w:p w14:paraId="54A56431" w14:textId="77777777" w:rsidR="00CE146C" w:rsidRDefault="004260EF">
            <w:pPr>
              <w:spacing w:after="0" w:line="240" w:lineRule="auto"/>
              <w:rPr>
                <w:color w:val="000000"/>
              </w:rPr>
            </w:pPr>
            <w:r>
              <w:rPr>
                <w:color w:val="000000"/>
              </w:rPr>
              <w:t> </w:t>
            </w:r>
          </w:p>
        </w:tc>
        <w:tc>
          <w:tcPr>
            <w:tcW w:w="960" w:type="dxa"/>
            <w:tcBorders>
              <w:top w:val="nil"/>
              <w:left w:val="nil"/>
              <w:bottom w:val="single" w:sz="4" w:space="0" w:color="000000"/>
              <w:right w:val="single" w:sz="8" w:space="0" w:color="000000"/>
            </w:tcBorders>
            <w:shd w:val="clear" w:color="auto" w:fill="FFC000"/>
            <w:vAlign w:val="bottom"/>
          </w:tcPr>
          <w:p w14:paraId="68019393" w14:textId="5ED6BBD9" w:rsidR="00CE146C" w:rsidRDefault="00F47D11">
            <w:pPr>
              <w:spacing w:after="0" w:line="240" w:lineRule="auto"/>
              <w:jc w:val="right"/>
              <w:rPr>
                <w:b/>
                <w:color w:val="000000"/>
              </w:rPr>
            </w:pPr>
            <w:r>
              <w:rPr>
                <w:b/>
              </w:rPr>
              <w:t>14 006</w:t>
            </w:r>
          </w:p>
        </w:tc>
      </w:tr>
      <w:tr w:rsidR="00CE146C" w14:paraId="79B1638E" w14:textId="77777777">
        <w:trPr>
          <w:trHeight w:val="525"/>
        </w:trPr>
        <w:tc>
          <w:tcPr>
            <w:tcW w:w="3140" w:type="dxa"/>
            <w:tcBorders>
              <w:top w:val="nil"/>
              <w:left w:val="single" w:sz="8" w:space="0" w:color="000000"/>
              <w:bottom w:val="single" w:sz="4" w:space="0" w:color="000000"/>
              <w:right w:val="nil"/>
            </w:tcBorders>
            <w:shd w:val="clear" w:color="auto" w:fill="auto"/>
            <w:vAlign w:val="bottom"/>
          </w:tcPr>
          <w:p w14:paraId="27357E4E" w14:textId="77777777" w:rsidR="00CE146C" w:rsidRDefault="004260EF">
            <w:pPr>
              <w:spacing w:after="0" w:line="240" w:lineRule="auto"/>
              <w:rPr>
                <w:color w:val="000000"/>
              </w:rPr>
            </w:pPr>
            <w:r>
              <w:rPr>
                <w:color w:val="000000"/>
              </w:rPr>
              <w:t>poskytnuté príspevky PO a FO, tvorba fondov</w:t>
            </w:r>
          </w:p>
        </w:tc>
        <w:tc>
          <w:tcPr>
            <w:tcW w:w="1040" w:type="dxa"/>
            <w:tcBorders>
              <w:top w:val="nil"/>
              <w:left w:val="single" w:sz="4" w:space="0" w:color="000000"/>
              <w:bottom w:val="single" w:sz="4" w:space="0" w:color="000000"/>
              <w:right w:val="single" w:sz="4" w:space="0" w:color="000000"/>
            </w:tcBorders>
            <w:shd w:val="clear" w:color="auto" w:fill="auto"/>
            <w:vAlign w:val="bottom"/>
          </w:tcPr>
          <w:p w14:paraId="4A3B3D84" w14:textId="77777777" w:rsidR="00CE146C" w:rsidRDefault="004260EF">
            <w:pPr>
              <w:spacing w:after="0" w:line="240" w:lineRule="auto"/>
              <w:rPr>
                <w:color w:val="000000"/>
              </w:rPr>
            </w:pPr>
            <w:r>
              <w:rPr>
                <w:color w:val="000000"/>
              </w:rPr>
              <w:t> </w:t>
            </w:r>
          </w:p>
        </w:tc>
        <w:tc>
          <w:tcPr>
            <w:tcW w:w="2600" w:type="dxa"/>
            <w:tcBorders>
              <w:top w:val="nil"/>
              <w:left w:val="nil"/>
              <w:bottom w:val="single" w:sz="4" w:space="0" w:color="000000"/>
              <w:right w:val="single" w:sz="4" w:space="0" w:color="000000"/>
            </w:tcBorders>
            <w:shd w:val="clear" w:color="auto" w:fill="auto"/>
            <w:vAlign w:val="bottom"/>
          </w:tcPr>
          <w:p w14:paraId="5DB3E038" w14:textId="77777777" w:rsidR="00CE146C" w:rsidRDefault="004260EF">
            <w:pPr>
              <w:spacing w:after="0" w:line="240" w:lineRule="auto"/>
              <w:rPr>
                <w:color w:val="000000"/>
              </w:rPr>
            </w:pPr>
            <w:r>
              <w:rPr>
                <w:color w:val="000000"/>
              </w:rPr>
              <w:t> </w:t>
            </w:r>
          </w:p>
        </w:tc>
        <w:tc>
          <w:tcPr>
            <w:tcW w:w="1240" w:type="dxa"/>
            <w:tcBorders>
              <w:top w:val="nil"/>
              <w:left w:val="nil"/>
              <w:bottom w:val="single" w:sz="4" w:space="0" w:color="000000"/>
              <w:right w:val="single" w:sz="4" w:space="0" w:color="000000"/>
            </w:tcBorders>
            <w:shd w:val="clear" w:color="auto" w:fill="auto"/>
            <w:vAlign w:val="bottom"/>
          </w:tcPr>
          <w:p w14:paraId="58ADBA6E" w14:textId="654A28F8" w:rsidR="00CE146C" w:rsidRDefault="000B56E6">
            <w:pPr>
              <w:spacing w:after="0" w:line="240" w:lineRule="auto"/>
              <w:jc w:val="right"/>
              <w:rPr>
                <w:color w:val="000000"/>
              </w:rPr>
            </w:pPr>
            <w:r>
              <w:t>175 694</w:t>
            </w:r>
          </w:p>
        </w:tc>
        <w:tc>
          <w:tcPr>
            <w:tcW w:w="960" w:type="dxa"/>
            <w:tcBorders>
              <w:top w:val="nil"/>
              <w:left w:val="nil"/>
              <w:bottom w:val="single" w:sz="4" w:space="0" w:color="000000"/>
              <w:right w:val="single" w:sz="8" w:space="0" w:color="000000"/>
            </w:tcBorders>
            <w:shd w:val="clear" w:color="auto" w:fill="FFC000"/>
            <w:vAlign w:val="bottom"/>
          </w:tcPr>
          <w:p w14:paraId="1BD5F1FE" w14:textId="44EDC857" w:rsidR="00CE146C" w:rsidRDefault="00F47D11">
            <w:pPr>
              <w:spacing w:after="0" w:line="240" w:lineRule="auto"/>
              <w:jc w:val="right"/>
              <w:rPr>
                <w:b/>
                <w:color w:val="000000"/>
              </w:rPr>
            </w:pPr>
            <w:r>
              <w:rPr>
                <w:b/>
              </w:rPr>
              <w:t>175 694</w:t>
            </w:r>
          </w:p>
        </w:tc>
      </w:tr>
      <w:tr w:rsidR="00CE146C" w14:paraId="47792922" w14:textId="77777777">
        <w:trPr>
          <w:trHeight w:val="315"/>
        </w:trPr>
        <w:tc>
          <w:tcPr>
            <w:tcW w:w="3140" w:type="dxa"/>
            <w:tcBorders>
              <w:top w:val="nil"/>
              <w:left w:val="single" w:sz="8" w:space="0" w:color="000000"/>
              <w:bottom w:val="single" w:sz="4" w:space="0" w:color="000000"/>
              <w:right w:val="nil"/>
            </w:tcBorders>
            <w:shd w:val="clear" w:color="auto" w:fill="FFFF00"/>
            <w:vAlign w:val="bottom"/>
          </w:tcPr>
          <w:p w14:paraId="254526F7" w14:textId="77777777" w:rsidR="00CE146C" w:rsidRDefault="004260EF">
            <w:pPr>
              <w:spacing w:after="0" w:line="240" w:lineRule="auto"/>
              <w:rPr>
                <w:b/>
                <w:color w:val="000000"/>
              </w:rPr>
            </w:pPr>
            <w:r>
              <w:rPr>
                <w:b/>
                <w:color w:val="000000"/>
              </w:rPr>
              <w:t xml:space="preserve">SPOLU </w:t>
            </w:r>
          </w:p>
        </w:tc>
        <w:tc>
          <w:tcPr>
            <w:tcW w:w="1040" w:type="dxa"/>
            <w:tcBorders>
              <w:top w:val="nil"/>
              <w:left w:val="single" w:sz="4" w:space="0" w:color="000000"/>
              <w:bottom w:val="single" w:sz="4" w:space="0" w:color="000000"/>
              <w:right w:val="single" w:sz="4" w:space="0" w:color="000000"/>
            </w:tcBorders>
            <w:shd w:val="clear" w:color="auto" w:fill="FFFF00"/>
            <w:vAlign w:val="bottom"/>
          </w:tcPr>
          <w:p w14:paraId="6F6F75D1" w14:textId="21132C8C" w:rsidR="00CE146C" w:rsidRDefault="00243760">
            <w:pPr>
              <w:spacing w:after="0" w:line="240" w:lineRule="auto"/>
              <w:jc w:val="right"/>
              <w:rPr>
                <w:b/>
              </w:rPr>
            </w:pPr>
            <w:r>
              <w:rPr>
                <w:b/>
              </w:rPr>
              <w:t>21</w:t>
            </w:r>
            <w:r w:rsidR="005F6831">
              <w:rPr>
                <w:b/>
              </w:rPr>
              <w:t> </w:t>
            </w:r>
            <w:r>
              <w:rPr>
                <w:b/>
              </w:rPr>
              <w:t>110</w:t>
            </w:r>
          </w:p>
          <w:p w14:paraId="68F48641" w14:textId="00B6DC37" w:rsidR="005F6831" w:rsidRDefault="005F6831">
            <w:pPr>
              <w:spacing w:after="0" w:line="240" w:lineRule="auto"/>
              <w:jc w:val="right"/>
              <w:rPr>
                <w:b/>
                <w:color w:val="000000"/>
              </w:rPr>
            </w:pPr>
          </w:p>
        </w:tc>
        <w:tc>
          <w:tcPr>
            <w:tcW w:w="2600" w:type="dxa"/>
            <w:tcBorders>
              <w:top w:val="nil"/>
              <w:left w:val="nil"/>
              <w:bottom w:val="single" w:sz="4" w:space="0" w:color="000000"/>
              <w:right w:val="single" w:sz="4" w:space="0" w:color="000000"/>
            </w:tcBorders>
            <w:shd w:val="clear" w:color="auto" w:fill="FFFF00"/>
            <w:vAlign w:val="bottom"/>
          </w:tcPr>
          <w:p w14:paraId="07CF521E" w14:textId="42671D73" w:rsidR="00CE146C" w:rsidRDefault="009B0ECE">
            <w:pPr>
              <w:spacing w:after="0" w:line="240" w:lineRule="auto"/>
              <w:jc w:val="right"/>
              <w:rPr>
                <w:b/>
                <w:color w:val="000000"/>
              </w:rPr>
            </w:pPr>
            <w:r>
              <w:rPr>
                <w:b/>
              </w:rPr>
              <w:t>206 177</w:t>
            </w:r>
          </w:p>
        </w:tc>
        <w:tc>
          <w:tcPr>
            <w:tcW w:w="1240" w:type="dxa"/>
            <w:tcBorders>
              <w:top w:val="nil"/>
              <w:left w:val="nil"/>
              <w:bottom w:val="single" w:sz="4" w:space="0" w:color="000000"/>
              <w:right w:val="single" w:sz="4" w:space="0" w:color="000000"/>
            </w:tcBorders>
            <w:shd w:val="clear" w:color="auto" w:fill="FFFF00"/>
            <w:vAlign w:val="bottom"/>
          </w:tcPr>
          <w:p w14:paraId="378E0EF5" w14:textId="147C67C3" w:rsidR="00CE146C" w:rsidRDefault="000B56E6">
            <w:pPr>
              <w:spacing w:after="0" w:line="240" w:lineRule="auto"/>
              <w:jc w:val="right"/>
              <w:rPr>
                <w:b/>
                <w:color w:val="000000"/>
              </w:rPr>
            </w:pPr>
            <w:r>
              <w:rPr>
                <w:b/>
              </w:rPr>
              <w:t>175 694</w:t>
            </w:r>
          </w:p>
        </w:tc>
        <w:tc>
          <w:tcPr>
            <w:tcW w:w="960" w:type="dxa"/>
            <w:tcBorders>
              <w:top w:val="nil"/>
              <w:left w:val="nil"/>
              <w:bottom w:val="single" w:sz="4" w:space="0" w:color="000000"/>
              <w:right w:val="single" w:sz="8" w:space="0" w:color="000000"/>
            </w:tcBorders>
            <w:shd w:val="clear" w:color="auto" w:fill="FFC000"/>
            <w:vAlign w:val="bottom"/>
          </w:tcPr>
          <w:p w14:paraId="5FE0A079" w14:textId="41684645" w:rsidR="00CE146C" w:rsidRDefault="009B0ECE">
            <w:pPr>
              <w:spacing w:after="0" w:line="240" w:lineRule="auto"/>
              <w:jc w:val="right"/>
              <w:rPr>
                <w:b/>
                <w:color w:val="000000"/>
              </w:rPr>
            </w:pPr>
            <w:r>
              <w:rPr>
                <w:b/>
              </w:rPr>
              <w:t>402 981</w:t>
            </w:r>
          </w:p>
        </w:tc>
      </w:tr>
      <w:tr w:rsidR="00CE146C" w14:paraId="22A61AAA" w14:textId="77777777">
        <w:trPr>
          <w:trHeight w:val="300"/>
        </w:trPr>
        <w:tc>
          <w:tcPr>
            <w:tcW w:w="3140" w:type="dxa"/>
            <w:tcBorders>
              <w:top w:val="nil"/>
              <w:left w:val="single" w:sz="8" w:space="0" w:color="000000"/>
              <w:bottom w:val="single" w:sz="4" w:space="0" w:color="000000"/>
              <w:right w:val="single" w:sz="4" w:space="0" w:color="000000"/>
            </w:tcBorders>
            <w:shd w:val="clear" w:color="auto" w:fill="FFFF00"/>
            <w:vAlign w:val="bottom"/>
          </w:tcPr>
          <w:p w14:paraId="0E2BDBC4" w14:textId="77777777" w:rsidR="00CE146C" w:rsidRDefault="004260EF">
            <w:pPr>
              <w:spacing w:after="0" w:line="240" w:lineRule="auto"/>
              <w:rPr>
                <w:b/>
                <w:color w:val="000000"/>
              </w:rPr>
            </w:pPr>
            <w:r>
              <w:rPr>
                <w:b/>
                <w:color w:val="000000"/>
              </w:rPr>
              <w:t>Daň z príjmu</w:t>
            </w:r>
          </w:p>
        </w:tc>
        <w:tc>
          <w:tcPr>
            <w:tcW w:w="1040" w:type="dxa"/>
            <w:tcBorders>
              <w:top w:val="nil"/>
              <w:left w:val="nil"/>
              <w:bottom w:val="single" w:sz="4" w:space="0" w:color="000000"/>
              <w:right w:val="single" w:sz="4" w:space="0" w:color="000000"/>
            </w:tcBorders>
            <w:shd w:val="clear" w:color="auto" w:fill="FFFF00"/>
            <w:vAlign w:val="bottom"/>
          </w:tcPr>
          <w:p w14:paraId="439A9C95" w14:textId="77777777" w:rsidR="00CE146C" w:rsidRDefault="004260EF">
            <w:pPr>
              <w:spacing w:after="0" w:line="240" w:lineRule="auto"/>
              <w:rPr>
                <w:b/>
                <w:color w:val="000000"/>
              </w:rPr>
            </w:pPr>
            <w:r>
              <w:rPr>
                <w:b/>
                <w:color w:val="000000"/>
              </w:rPr>
              <w:t> </w:t>
            </w:r>
          </w:p>
        </w:tc>
        <w:tc>
          <w:tcPr>
            <w:tcW w:w="2600" w:type="dxa"/>
            <w:tcBorders>
              <w:top w:val="nil"/>
              <w:left w:val="nil"/>
              <w:bottom w:val="single" w:sz="4" w:space="0" w:color="000000"/>
              <w:right w:val="single" w:sz="4" w:space="0" w:color="000000"/>
            </w:tcBorders>
            <w:shd w:val="clear" w:color="auto" w:fill="FFFF00"/>
            <w:vAlign w:val="bottom"/>
          </w:tcPr>
          <w:p w14:paraId="1D75EAAE" w14:textId="77777777" w:rsidR="00CE146C" w:rsidRDefault="004260EF">
            <w:pPr>
              <w:spacing w:after="0" w:line="240" w:lineRule="auto"/>
              <w:rPr>
                <w:b/>
                <w:color w:val="000000"/>
              </w:rPr>
            </w:pPr>
            <w:r>
              <w:rPr>
                <w:b/>
                <w:color w:val="000000"/>
              </w:rPr>
              <w:t> </w:t>
            </w:r>
          </w:p>
        </w:tc>
        <w:tc>
          <w:tcPr>
            <w:tcW w:w="1240" w:type="dxa"/>
            <w:tcBorders>
              <w:top w:val="nil"/>
              <w:left w:val="nil"/>
              <w:bottom w:val="single" w:sz="4" w:space="0" w:color="000000"/>
              <w:right w:val="single" w:sz="4" w:space="0" w:color="000000"/>
            </w:tcBorders>
            <w:shd w:val="clear" w:color="auto" w:fill="FFFF00"/>
            <w:vAlign w:val="bottom"/>
          </w:tcPr>
          <w:p w14:paraId="4FB8D3ED" w14:textId="77777777" w:rsidR="00CE146C" w:rsidRDefault="004260EF">
            <w:pPr>
              <w:spacing w:after="0" w:line="240" w:lineRule="auto"/>
              <w:rPr>
                <w:b/>
                <w:color w:val="000000"/>
              </w:rPr>
            </w:pPr>
            <w:r>
              <w:rPr>
                <w:b/>
                <w:color w:val="000000"/>
              </w:rPr>
              <w:t> </w:t>
            </w:r>
          </w:p>
        </w:tc>
        <w:tc>
          <w:tcPr>
            <w:tcW w:w="960" w:type="dxa"/>
            <w:tcBorders>
              <w:top w:val="nil"/>
              <w:left w:val="nil"/>
              <w:bottom w:val="single" w:sz="4" w:space="0" w:color="000000"/>
              <w:right w:val="single" w:sz="8" w:space="0" w:color="000000"/>
            </w:tcBorders>
            <w:shd w:val="clear" w:color="auto" w:fill="FFC000"/>
            <w:vAlign w:val="bottom"/>
          </w:tcPr>
          <w:p w14:paraId="00A70637" w14:textId="1ADF515E" w:rsidR="00CE146C" w:rsidRDefault="009B0ECE">
            <w:pPr>
              <w:spacing w:after="0" w:line="240" w:lineRule="auto"/>
              <w:jc w:val="right"/>
              <w:rPr>
                <w:b/>
                <w:color w:val="000000"/>
              </w:rPr>
            </w:pPr>
            <w:r>
              <w:rPr>
                <w:b/>
              </w:rPr>
              <w:t>561</w:t>
            </w:r>
          </w:p>
        </w:tc>
      </w:tr>
      <w:tr w:rsidR="00CE146C" w14:paraId="114B6C08" w14:textId="77777777">
        <w:trPr>
          <w:trHeight w:val="330"/>
        </w:trPr>
        <w:tc>
          <w:tcPr>
            <w:tcW w:w="3140" w:type="dxa"/>
            <w:tcBorders>
              <w:top w:val="nil"/>
              <w:left w:val="single" w:sz="8" w:space="0" w:color="000000"/>
              <w:bottom w:val="single" w:sz="8" w:space="0" w:color="000000"/>
              <w:right w:val="nil"/>
            </w:tcBorders>
            <w:shd w:val="clear" w:color="auto" w:fill="FFFF00"/>
            <w:vAlign w:val="bottom"/>
          </w:tcPr>
          <w:p w14:paraId="5959A574" w14:textId="77777777" w:rsidR="00CE146C" w:rsidRDefault="004260EF">
            <w:pPr>
              <w:spacing w:after="0" w:line="240" w:lineRule="auto"/>
              <w:rPr>
                <w:b/>
                <w:color w:val="000000"/>
              </w:rPr>
            </w:pPr>
            <w:r>
              <w:rPr>
                <w:b/>
                <w:color w:val="000000"/>
              </w:rPr>
              <w:t>SPOLU NÁKLADY</w:t>
            </w:r>
          </w:p>
        </w:tc>
        <w:tc>
          <w:tcPr>
            <w:tcW w:w="1040" w:type="dxa"/>
            <w:tcBorders>
              <w:top w:val="nil"/>
              <w:left w:val="single" w:sz="4" w:space="0" w:color="000000"/>
              <w:bottom w:val="single" w:sz="8" w:space="0" w:color="000000"/>
              <w:right w:val="single" w:sz="4" w:space="0" w:color="000000"/>
            </w:tcBorders>
            <w:shd w:val="clear" w:color="auto" w:fill="FFFF00"/>
            <w:vAlign w:val="bottom"/>
          </w:tcPr>
          <w:p w14:paraId="5F2D333C" w14:textId="77777777" w:rsidR="00CE146C" w:rsidRDefault="004260EF">
            <w:pPr>
              <w:spacing w:after="0" w:line="240" w:lineRule="auto"/>
              <w:rPr>
                <w:b/>
                <w:color w:val="000000"/>
              </w:rPr>
            </w:pPr>
            <w:r>
              <w:rPr>
                <w:b/>
                <w:color w:val="000000"/>
              </w:rPr>
              <w:t> </w:t>
            </w:r>
          </w:p>
        </w:tc>
        <w:tc>
          <w:tcPr>
            <w:tcW w:w="2600" w:type="dxa"/>
            <w:tcBorders>
              <w:top w:val="nil"/>
              <w:left w:val="nil"/>
              <w:bottom w:val="single" w:sz="8" w:space="0" w:color="000000"/>
              <w:right w:val="single" w:sz="4" w:space="0" w:color="000000"/>
            </w:tcBorders>
            <w:shd w:val="clear" w:color="auto" w:fill="FFFF00"/>
            <w:vAlign w:val="bottom"/>
          </w:tcPr>
          <w:p w14:paraId="64137018" w14:textId="77777777" w:rsidR="00CE146C" w:rsidRDefault="004260EF">
            <w:pPr>
              <w:spacing w:after="0" w:line="240" w:lineRule="auto"/>
              <w:rPr>
                <w:b/>
                <w:color w:val="000000"/>
              </w:rPr>
            </w:pPr>
            <w:r>
              <w:rPr>
                <w:b/>
                <w:color w:val="000000"/>
              </w:rPr>
              <w:t> </w:t>
            </w:r>
          </w:p>
        </w:tc>
        <w:tc>
          <w:tcPr>
            <w:tcW w:w="1240" w:type="dxa"/>
            <w:tcBorders>
              <w:top w:val="nil"/>
              <w:left w:val="nil"/>
              <w:bottom w:val="single" w:sz="8" w:space="0" w:color="000000"/>
              <w:right w:val="single" w:sz="4" w:space="0" w:color="000000"/>
            </w:tcBorders>
            <w:shd w:val="clear" w:color="auto" w:fill="FFFF00"/>
            <w:vAlign w:val="bottom"/>
          </w:tcPr>
          <w:p w14:paraId="58C026C1" w14:textId="77777777" w:rsidR="00CE146C" w:rsidRDefault="004260EF">
            <w:pPr>
              <w:spacing w:after="0" w:line="240" w:lineRule="auto"/>
              <w:rPr>
                <w:b/>
                <w:color w:val="000000"/>
              </w:rPr>
            </w:pPr>
            <w:r>
              <w:rPr>
                <w:b/>
                <w:color w:val="000000"/>
              </w:rPr>
              <w:t> </w:t>
            </w:r>
          </w:p>
        </w:tc>
        <w:tc>
          <w:tcPr>
            <w:tcW w:w="960" w:type="dxa"/>
            <w:tcBorders>
              <w:top w:val="nil"/>
              <w:left w:val="nil"/>
              <w:bottom w:val="single" w:sz="8" w:space="0" w:color="000000"/>
              <w:right w:val="single" w:sz="8" w:space="0" w:color="000000"/>
            </w:tcBorders>
            <w:shd w:val="clear" w:color="auto" w:fill="FFFF00"/>
            <w:vAlign w:val="bottom"/>
          </w:tcPr>
          <w:p w14:paraId="5E9B9261" w14:textId="335FF2B2" w:rsidR="00CE146C" w:rsidRDefault="009B0ECE">
            <w:pPr>
              <w:spacing w:after="0" w:line="240" w:lineRule="auto"/>
              <w:jc w:val="right"/>
              <w:rPr>
                <w:b/>
                <w:color w:val="000000"/>
              </w:rPr>
            </w:pPr>
            <w:r>
              <w:rPr>
                <w:b/>
              </w:rPr>
              <w:t>403 542</w:t>
            </w:r>
          </w:p>
        </w:tc>
      </w:tr>
      <w:tr w:rsidR="00CE146C" w14:paraId="064AF7D5" w14:textId="77777777">
        <w:trPr>
          <w:trHeight w:val="300"/>
        </w:trPr>
        <w:tc>
          <w:tcPr>
            <w:tcW w:w="3140" w:type="dxa"/>
            <w:tcBorders>
              <w:top w:val="nil"/>
              <w:left w:val="single" w:sz="4" w:space="0" w:color="000000"/>
              <w:bottom w:val="single" w:sz="4" w:space="0" w:color="000000"/>
              <w:right w:val="single" w:sz="4" w:space="0" w:color="000000"/>
            </w:tcBorders>
            <w:shd w:val="clear" w:color="auto" w:fill="auto"/>
            <w:vAlign w:val="bottom"/>
          </w:tcPr>
          <w:p w14:paraId="157C2BC0" w14:textId="77777777" w:rsidR="00CE146C" w:rsidRDefault="004260EF">
            <w:pPr>
              <w:spacing w:after="0" w:line="240" w:lineRule="auto"/>
              <w:rPr>
                <w:b/>
                <w:color w:val="000000"/>
              </w:rPr>
            </w:pPr>
            <w:r>
              <w:rPr>
                <w:b/>
                <w:color w:val="000000"/>
              </w:rPr>
              <w:t>% -ny podiel nákladov na správu z celkových nákladov</w:t>
            </w:r>
          </w:p>
        </w:tc>
        <w:tc>
          <w:tcPr>
            <w:tcW w:w="1040" w:type="dxa"/>
            <w:tcBorders>
              <w:top w:val="nil"/>
              <w:left w:val="nil"/>
              <w:bottom w:val="single" w:sz="4" w:space="0" w:color="000000"/>
              <w:right w:val="single" w:sz="4" w:space="0" w:color="000000"/>
            </w:tcBorders>
            <w:shd w:val="clear" w:color="auto" w:fill="auto"/>
            <w:vAlign w:val="bottom"/>
          </w:tcPr>
          <w:p w14:paraId="57A72B1B" w14:textId="47F03EB4" w:rsidR="00CE146C" w:rsidRDefault="00F47D11">
            <w:pPr>
              <w:spacing w:after="0" w:line="240" w:lineRule="auto"/>
              <w:jc w:val="right"/>
              <w:rPr>
                <w:b/>
                <w:color w:val="000000"/>
              </w:rPr>
            </w:pPr>
            <w:r>
              <w:rPr>
                <w:b/>
              </w:rPr>
              <w:t>5,24</w:t>
            </w:r>
            <w:r w:rsidR="004260EF">
              <w:rPr>
                <w:b/>
                <w:color w:val="000000"/>
              </w:rPr>
              <w:t>%</w:t>
            </w:r>
          </w:p>
        </w:tc>
        <w:tc>
          <w:tcPr>
            <w:tcW w:w="3840" w:type="dxa"/>
            <w:gridSpan w:val="2"/>
            <w:tcBorders>
              <w:top w:val="nil"/>
              <w:left w:val="nil"/>
              <w:bottom w:val="single" w:sz="4" w:space="0" w:color="000000"/>
              <w:right w:val="single" w:sz="4" w:space="0" w:color="000000"/>
            </w:tcBorders>
            <w:shd w:val="clear" w:color="auto" w:fill="auto"/>
            <w:vAlign w:val="bottom"/>
          </w:tcPr>
          <w:p w14:paraId="432D9A27" w14:textId="7ADC055F" w:rsidR="00CE146C" w:rsidRDefault="00F47D11">
            <w:pPr>
              <w:spacing w:after="0" w:line="240" w:lineRule="auto"/>
              <w:jc w:val="center"/>
              <w:rPr>
                <w:b/>
                <w:color w:val="000000"/>
              </w:rPr>
            </w:pPr>
            <w:r>
              <w:rPr>
                <w:b/>
                <w:color w:val="000000"/>
              </w:rPr>
              <w:t>94,76</w:t>
            </w:r>
          </w:p>
        </w:tc>
        <w:tc>
          <w:tcPr>
            <w:tcW w:w="960" w:type="dxa"/>
            <w:tcBorders>
              <w:top w:val="nil"/>
              <w:left w:val="nil"/>
              <w:bottom w:val="single" w:sz="4" w:space="0" w:color="000000"/>
              <w:right w:val="single" w:sz="4" w:space="0" w:color="000000"/>
            </w:tcBorders>
            <w:shd w:val="clear" w:color="auto" w:fill="auto"/>
            <w:vAlign w:val="bottom"/>
          </w:tcPr>
          <w:p w14:paraId="477FA0DC" w14:textId="77777777" w:rsidR="00CE146C" w:rsidRDefault="004260EF">
            <w:pPr>
              <w:spacing w:after="0" w:line="240" w:lineRule="auto"/>
              <w:jc w:val="right"/>
              <w:rPr>
                <w:b/>
                <w:color w:val="000000"/>
              </w:rPr>
            </w:pPr>
            <w:r>
              <w:rPr>
                <w:b/>
                <w:color w:val="000000"/>
              </w:rPr>
              <w:t>100%</w:t>
            </w:r>
          </w:p>
        </w:tc>
      </w:tr>
    </w:tbl>
    <w:p w14:paraId="05126D0A" w14:textId="77777777" w:rsidR="00CE146C" w:rsidRDefault="00CE146C">
      <w:pPr>
        <w:spacing w:after="0"/>
        <w:jc w:val="both"/>
        <w:rPr>
          <w:color w:val="000000"/>
        </w:rPr>
      </w:pPr>
    </w:p>
    <w:p w14:paraId="2EEDD720" w14:textId="77777777" w:rsidR="00CE146C" w:rsidRDefault="00CE146C">
      <w:pPr>
        <w:spacing w:after="0"/>
        <w:jc w:val="both"/>
        <w:rPr>
          <w:color w:val="000000"/>
        </w:rPr>
      </w:pPr>
    </w:p>
    <w:p w14:paraId="7562ACD4" w14:textId="51118427" w:rsidR="00CE146C" w:rsidRDefault="008B4D91">
      <w:pPr>
        <w:spacing w:after="0"/>
        <w:jc w:val="both"/>
      </w:pPr>
      <w:r w:rsidRPr="008B4D91">
        <w:rPr>
          <w:color w:val="000000"/>
        </w:rPr>
        <w:t>Rozpočet nadácie na rok 20</w:t>
      </w:r>
      <w:r w:rsidR="00011760">
        <w:rPr>
          <w:color w:val="000000"/>
        </w:rPr>
        <w:t>20</w:t>
      </w:r>
      <w:r w:rsidR="004260EF" w:rsidRPr="008B4D91">
        <w:rPr>
          <w:color w:val="000000"/>
        </w:rPr>
        <w:t xml:space="preserve"> bol prerokovaný a schválený na zasadaní Správnej rady </w:t>
      </w:r>
      <w:r w:rsidRPr="00EC7E20">
        <w:t xml:space="preserve">dňa </w:t>
      </w:r>
      <w:r w:rsidR="00EC7E20" w:rsidRPr="00EC7E20">
        <w:t>18. 11</w:t>
      </w:r>
      <w:r w:rsidR="00EC7E20">
        <w:t>. 2019</w:t>
      </w:r>
      <w:r w:rsidR="004260EF" w:rsidRPr="00EC7E20">
        <w:t>.</w:t>
      </w:r>
    </w:p>
    <w:p w14:paraId="658D48C9" w14:textId="77777777" w:rsidR="00CE146C" w:rsidRDefault="00CE146C">
      <w:pPr>
        <w:spacing w:after="0"/>
        <w:jc w:val="both"/>
      </w:pPr>
    </w:p>
    <w:tbl>
      <w:tblPr>
        <w:tblStyle w:val="a1"/>
        <w:tblW w:w="7380" w:type="dxa"/>
        <w:tblInd w:w="0" w:type="dxa"/>
        <w:tblLayout w:type="fixed"/>
        <w:tblLook w:val="0400" w:firstRow="0" w:lastRow="0" w:firstColumn="0" w:lastColumn="0" w:noHBand="0" w:noVBand="1"/>
      </w:tblPr>
      <w:tblGrid>
        <w:gridCol w:w="3280"/>
        <w:gridCol w:w="1420"/>
        <w:gridCol w:w="1360"/>
        <w:gridCol w:w="1320"/>
      </w:tblGrid>
      <w:tr w:rsidR="00CE146C" w14:paraId="15FBAF2F" w14:textId="77777777">
        <w:trPr>
          <w:trHeight w:val="600"/>
        </w:trPr>
        <w:tc>
          <w:tcPr>
            <w:tcW w:w="3280" w:type="dxa"/>
            <w:tcBorders>
              <w:top w:val="single" w:sz="8" w:space="0" w:color="000000"/>
              <w:left w:val="single" w:sz="8" w:space="0" w:color="000000"/>
              <w:bottom w:val="single" w:sz="4" w:space="0" w:color="000000"/>
              <w:right w:val="single" w:sz="4" w:space="0" w:color="000000"/>
            </w:tcBorders>
            <w:shd w:val="clear" w:color="auto" w:fill="auto"/>
            <w:vAlign w:val="bottom"/>
          </w:tcPr>
          <w:p w14:paraId="782E25F3" w14:textId="77777777" w:rsidR="00CE146C" w:rsidRDefault="004260EF">
            <w:pPr>
              <w:spacing w:after="0" w:line="240" w:lineRule="auto"/>
              <w:rPr>
                <w:b/>
                <w:color w:val="000000"/>
              </w:rPr>
            </w:pPr>
            <w:r>
              <w:rPr>
                <w:b/>
                <w:color w:val="000000"/>
              </w:rPr>
              <w:t>Porovnanie schváleného rozpočtu na správu nadácie:</w:t>
            </w:r>
          </w:p>
        </w:tc>
        <w:tc>
          <w:tcPr>
            <w:tcW w:w="1420" w:type="dxa"/>
            <w:tcBorders>
              <w:top w:val="single" w:sz="8" w:space="0" w:color="000000"/>
              <w:left w:val="nil"/>
              <w:bottom w:val="single" w:sz="4" w:space="0" w:color="000000"/>
              <w:right w:val="single" w:sz="4" w:space="0" w:color="000000"/>
            </w:tcBorders>
            <w:shd w:val="clear" w:color="auto" w:fill="auto"/>
            <w:vAlign w:val="bottom"/>
          </w:tcPr>
          <w:p w14:paraId="1D72E0CD" w14:textId="77777777" w:rsidR="00CE146C" w:rsidRDefault="004260EF">
            <w:pPr>
              <w:spacing w:after="0" w:line="240" w:lineRule="auto"/>
              <w:jc w:val="center"/>
              <w:rPr>
                <w:b/>
                <w:color w:val="000000"/>
              </w:rPr>
            </w:pPr>
            <w:r>
              <w:rPr>
                <w:b/>
                <w:color w:val="000000"/>
              </w:rPr>
              <w:t>plán</w:t>
            </w:r>
          </w:p>
        </w:tc>
        <w:tc>
          <w:tcPr>
            <w:tcW w:w="1360" w:type="dxa"/>
            <w:tcBorders>
              <w:top w:val="single" w:sz="8" w:space="0" w:color="000000"/>
              <w:left w:val="nil"/>
              <w:bottom w:val="single" w:sz="4" w:space="0" w:color="000000"/>
              <w:right w:val="single" w:sz="4" w:space="0" w:color="000000"/>
            </w:tcBorders>
            <w:shd w:val="clear" w:color="auto" w:fill="auto"/>
            <w:vAlign w:val="bottom"/>
          </w:tcPr>
          <w:p w14:paraId="5B26E652" w14:textId="77777777" w:rsidR="00CE146C" w:rsidRDefault="004260EF">
            <w:pPr>
              <w:spacing w:after="0" w:line="240" w:lineRule="auto"/>
              <w:jc w:val="center"/>
              <w:rPr>
                <w:b/>
                <w:color w:val="000000"/>
              </w:rPr>
            </w:pPr>
            <w:r>
              <w:rPr>
                <w:b/>
                <w:color w:val="000000"/>
              </w:rPr>
              <w:t>skutočnosť</w:t>
            </w:r>
          </w:p>
        </w:tc>
        <w:tc>
          <w:tcPr>
            <w:tcW w:w="1320" w:type="dxa"/>
            <w:tcBorders>
              <w:top w:val="single" w:sz="8" w:space="0" w:color="000000"/>
              <w:left w:val="nil"/>
              <w:bottom w:val="single" w:sz="4" w:space="0" w:color="000000"/>
              <w:right w:val="single" w:sz="8" w:space="0" w:color="000000"/>
            </w:tcBorders>
            <w:shd w:val="clear" w:color="auto" w:fill="auto"/>
            <w:vAlign w:val="bottom"/>
          </w:tcPr>
          <w:p w14:paraId="7E5ECD6C" w14:textId="77777777" w:rsidR="00CE146C" w:rsidRDefault="004260EF">
            <w:pPr>
              <w:spacing w:after="0" w:line="240" w:lineRule="auto"/>
              <w:jc w:val="center"/>
              <w:rPr>
                <w:b/>
                <w:color w:val="000000"/>
              </w:rPr>
            </w:pPr>
            <w:r>
              <w:rPr>
                <w:b/>
                <w:color w:val="000000"/>
              </w:rPr>
              <w:t>rozdiel</w:t>
            </w:r>
          </w:p>
        </w:tc>
      </w:tr>
      <w:tr w:rsidR="00CE146C" w14:paraId="6DBD81A3" w14:textId="77777777">
        <w:trPr>
          <w:trHeight w:val="300"/>
        </w:trPr>
        <w:tc>
          <w:tcPr>
            <w:tcW w:w="3280" w:type="dxa"/>
            <w:tcBorders>
              <w:top w:val="nil"/>
              <w:left w:val="single" w:sz="8" w:space="0" w:color="000000"/>
              <w:bottom w:val="single" w:sz="4" w:space="0" w:color="000000"/>
              <w:right w:val="single" w:sz="4" w:space="0" w:color="000000"/>
            </w:tcBorders>
            <w:shd w:val="clear" w:color="auto" w:fill="auto"/>
            <w:vAlign w:val="bottom"/>
          </w:tcPr>
          <w:p w14:paraId="737C56CB" w14:textId="77777777" w:rsidR="00CE146C" w:rsidRDefault="004260EF">
            <w:pPr>
              <w:spacing w:after="0" w:line="240" w:lineRule="auto"/>
              <w:rPr>
                <w:color w:val="000000"/>
              </w:rPr>
            </w:pPr>
            <w:r>
              <w:rPr>
                <w:color w:val="000000"/>
              </w:rPr>
              <w:t>Ochrana a zhodnotenie majetku</w:t>
            </w:r>
          </w:p>
        </w:tc>
        <w:tc>
          <w:tcPr>
            <w:tcW w:w="1420" w:type="dxa"/>
            <w:tcBorders>
              <w:top w:val="nil"/>
              <w:left w:val="nil"/>
              <w:bottom w:val="single" w:sz="4" w:space="0" w:color="000000"/>
              <w:right w:val="single" w:sz="4" w:space="0" w:color="000000"/>
            </w:tcBorders>
            <w:shd w:val="clear" w:color="auto" w:fill="auto"/>
            <w:vAlign w:val="bottom"/>
          </w:tcPr>
          <w:p w14:paraId="041A96D8" w14:textId="2CEF2221" w:rsidR="00CE146C" w:rsidRDefault="00011760">
            <w:pPr>
              <w:spacing w:after="0" w:line="240" w:lineRule="auto"/>
              <w:jc w:val="right"/>
              <w:rPr>
                <w:color w:val="000000"/>
              </w:rPr>
            </w:pPr>
            <w:r>
              <w:rPr>
                <w:color w:val="000000"/>
              </w:rPr>
              <w:t>1 500</w:t>
            </w:r>
          </w:p>
        </w:tc>
        <w:tc>
          <w:tcPr>
            <w:tcW w:w="1360" w:type="dxa"/>
            <w:tcBorders>
              <w:top w:val="nil"/>
              <w:left w:val="nil"/>
              <w:bottom w:val="single" w:sz="4" w:space="0" w:color="000000"/>
              <w:right w:val="single" w:sz="4" w:space="0" w:color="000000"/>
            </w:tcBorders>
            <w:shd w:val="clear" w:color="auto" w:fill="auto"/>
            <w:vAlign w:val="bottom"/>
          </w:tcPr>
          <w:p w14:paraId="0B19A1EE" w14:textId="71A726D2" w:rsidR="00CE146C" w:rsidRDefault="001C22B8">
            <w:pPr>
              <w:spacing w:after="0" w:line="240" w:lineRule="auto"/>
              <w:jc w:val="right"/>
              <w:rPr>
                <w:color w:val="000000"/>
              </w:rPr>
            </w:pPr>
            <w:r>
              <w:t>1 449</w:t>
            </w:r>
          </w:p>
        </w:tc>
        <w:tc>
          <w:tcPr>
            <w:tcW w:w="1320" w:type="dxa"/>
            <w:tcBorders>
              <w:top w:val="nil"/>
              <w:left w:val="nil"/>
              <w:bottom w:val="single" w:sz="4" w:space="0" w:color="000000"/>
              <w:right w:val="single" w:sz="8" w:space="0" w:color="000000"/>
            </w:tcBorders>
            <w:shd w:val="clear" w:color="auto" w:fill="auto"/>
            <w:vAlign w:val="bottom"/>
          </w:tcPr>
          <w:p w14:paraId="7165E98C" w14:textId="44725713" w:rsidR="00CE146C" w:rsidRDefault="001C22B8">
            <w:pPr>
              <w:spacing w:after="0" w:line="240" w:lineRule="auto"/>
              <w:jc w:val="right"/>
              <w:rPr>
                <w:color w:val="000000"/>
              </w:rPr>
            </w:pPr>
            <w:r>
              <w:t>5</w:t>
            </w:r>
            <w:r w:rsidR="00011760">
              <w:t>1</w:t>
            </w:r>
          </w:p>
        </w:tc>
      </w:tr>
      <w:tr w:rsidR="00CE146C" w14:paraId="4A13EF60" w14:textId="77777777">
        <w:trPr>
          <w:trHeight w:val="525"/>
        </w:trPr>
        <w:tc>
          <w:tcPr>
            <w:tcW w:w="3280" w:type="dxa"/>
            <w:tcBorders>
              <w:top w:val="nil"/>
              <w:left w:val="single" w:sz="8" w:space="0" w:color="000000"/>
              <w:bottom w:val="single" w:sz="4" w:space="0" w:color="000000"/>
              <w:right w:val="single" w:sz="4" w:space="0" w:color="000000"/>
            </w:tcBorders>
            <w:shd w:val="clear" w:color="auto" w:fill="auto"/>
            <w:vAlign w:val="bottom"/>
          </w:tcPr>
          <w:p w14:paraId="1A234C11" w14:textId="77777777" w:rsidR="00CE146C" w:rsidRDefault="004260EF">
            <w:pPr>
              <w:spacing w:after="0" w:line="240" w:lineRule="auto"/>
              <w:rPr>
                <w:color w:val="000000"/>
              </w:rPr>
            </w:pPr>
            <w:r>
              <w:rPr>
                <w:color w:val="000000"/>
              </w:rPr>
              <w:t>Propagácia verejnoprospešného účelu nadácie</w:t>
            </w:r>
          </w:p>
        </w:tc>
        <w:tc>
          <w:tcPr>
            <w:tcW w:w="1420" w:type="dxa"/>
            <w:tcBorders>
              <w:top w:val="nil"/>
              <w:left w:val="nil"/>
              <w:bottom w:val="single" w:sz="4" w:space="0" w:color="000000"/>
              <w:right w:val="single" w:sz="4" w:space="0" w:color="000000"/>
            </w:tcBorders>
            <w:shd w:val="clear" w:color="auto" w:fill="auto"/>
            <w:vAlign w:val="bottom"/>
          </w:tcPr>
          <w:p w14:paraId="5729F9C6" w14:textId="77777777" w:rsidR="00CE146C" w:rsidRDefault="004260EF">
            <w:pPr>
              <w:spacing w:after="0" w:line="240" w:lineRule="auto"/>
              <w:jc w:val="right"/>
              <w:rPr>
                <w:color w:val="000000"/>
              </w:rPr>
            </w:pPr>
            <w:r>
              <w:rPr>
                <w:color w:val="000000"/>
              </w:rPr>
              <w:t>200</w:t>
            </w:r>
          </w:p>
        </w:tc>
        <w:tc>
          <w:tcPr>
            <w:tcW w:w="1360" w:type="dxa"/>
            <w:tcBorders>
              <w:top w:val="nil"/>
              <w:left w:val="nil"/>
              <w:bottom w:val="single" w:sz="4" w:space="0" w:color="000000"/>
              <w:right w:val="single" w:sz="4" w:space="0" w:color="000000"/>
            </w:tcBorders>
            <w:shd w:val="clear" w:color="auto" w:fill="auto"/>
            <w:vAlign w:val="bottom"/>
          </w:tcPr>
          <w:p w14:paraId="005FF35B" w14:textId="49EC28FC" w:rsidR="00CE146C" w:rsidRDefault="00011760">
            <w:pPr>
              <w:spacing w:after="0" w:line="240" w:lineRule="auto"/>
              <w:jc w:val="right"/>
              <w:rPr>
                <w:color w:val="000000"/>
              </w:rPr>
            </w:pPr>
            <w:r>
              <w:t>622</w:t>
            </w:r>
          </w:p>
        </w:tc>
        <w:tc>
          <w:tcPr>
            <w:tcW w:w="1320" w:type="dxa"/>
            <w:tcBorders>
              <w:top w:val="nil"/>
              <w:left w:val="nil"/>
              <w:bottom w:val="single" w:sz="4" w:space="0" w:color="000000"/>
              <w:right w:val="single" w:sz="8" w:space="0" w:color="000000"/>
            </w:tcBorders>
            <w:shd w:val="clear" w:color="auto" w:fill="auto"/>
            <w:vAlign w:val="bottom"/>
          </w:tcPr>
          <w:p w14:paraId="7C07960A" w14:textId="2634DB47" w:rsidR="00CE146C" w:rsidRDefault="001C22B8">
            <w:pPr>
              <w:spacing w:after="0" w:line="240" w:lineRule="auto"/>
              <w:jc w:val="right"/>
              <w:rPr>
                <w:color w:val="000000"/>
              </w:rPr>
            </w:pPr>
            <w:r>
              <w:t>-422</w:t>
            </w:r>
          </w:p>
        </w:tc>
      </w:tr>
      <w:tr w:rsidR="00CE146C" w14:paraId="61443206" w14:textId="77777777">
        <w:trPr>
          <w:trHeight w:val="300"/>
        </w:trPr>
        <w:tc>
          <w:tcPr>
            <w:tcW w:w="3280" w:type="dxa"/>
            <w:tcBorders>
              <w:top w:val="nil"/>
              <w:left w:val="single" w:sz="8" w:space="0" w:color="000000"/>
              <w:bottom w:val="single" w:sz="4" w:space="0" w:color="000000"/>
              <w:right w:val="single" w:sz="4" w:space="0" w:color="000000"/>
            </w:tcBorders>
            <w:shd w:val="clear" w:color="auto" w:fill="auto"/>
            <w:vAlign w:val="bottom"/>
          </w:tcPr>
          <w:p w14:paraId="79D313C2" w14:textId="77777777" w:rsidR="00CE146C" w:rsidRDefault="004260EF">
            <w:pPr>
              <w:spacing w:after="0" w:line="240" w:lineRule="auto"/>
              <w:rPr>
                <w:color w:val="000000"/>
              </w:rPr>
            </w:pPr>
            <w:r>
              <w:rPr>
                <w:color w:val="000000"/>
              </w:rPr>
              <w:t>Prevádzka nadácie</w:t>
            </w:r>
          </w:p>
        </w:tc>
        <w:tc>
          <w:tcPr>
            <w:tcW w:w="1420" w:type="dxa"/>
            <w:tcBorders>
              <w:top w:val="nil"/>
              <w:left w:val="nil"/>
              <w:bottom w:val="single" w:sz="4" w:space="0" w:color="000000"/>
              <w:right w:val="single" w:sz="4" w:space="0" w:color="000000"/>
            </w:tcBorders>
            <w:shd w:val="clear" w:color="auto" w:fill="auto"/>
            <w:vAlign w:val="bottom"/>
          </w:tcPr>
          <w:p w14:paraId="31A9EA2B" w14:textId="3EECD009" w:rsidR="00CE146C" w:rsidRDefault="00011760">
            <w:pPr>
              <w:spacing w:after="0" w:line="240" w:lineRule="auto"/>
              <w:jc w:val="right"/>
              <w:rPr>
                <w:color w:val="000000"/>
              </w:rPr>
            </w:pPr>
            <w:r>
              <w:t>11 256</w:t>
            </w:r>
          </w:p>
        </w:tc>
        <w:tc>
          <w:tcPr>
            <w:tcW w:w="1360" w:type="dxa"/>
            <w:tcBorders>
              <w:top w:val="nil"/>
              <w:left w:val="nil"/>
              <w:bottom w:val="single" w:sz="4" w:space="0" w:color="000000"/>
              <w:right w:val="single" w:sz="4" w:space="0" w:color="000000"/>
            </w:tcBorders>
            <w:shd w:val="clear" w:color="auto" w:fill="auto"/>
            <w:vAlign w:val="bottom"/>
          </w:tcPr>
          <w:p w14:paraId="5E8954A7" w14:textId="5B960349" w:rsidR="00CE146C" w:rsidRDefault="00011760">
            <w:pPr>
              <w:spacing w:after="0" w:line="240" w:lineRule="auto"/>
              <w:jc w:val="right"/>
              <w:rPr>
                <w:color w:val="000000"/>
              </w:rPr>
            </w:pPr>
            <w:r>
              <w:t>7 159</w:t>
            </w:r>
          </w:p>
        </w:tc>
        <w:tc>
          <w:tcPr>
            <w:tcW w:w="1320" w:type="dxa"/>
            <w:tcBorders>
              <w:top w:val="nil"/>
              <w:left w:val="nil"/>
              <w:bottom w:val="single" w:sz="4" w:space="0" w:color="000000"/>
              <w:right w:val="single" w:sz="8" w:space="0" w:color="000000"/>
            </w:tcBorders>
            <w:shd w:val="clear" w:color="auto" w:fill="auto"/>
            <w:vAlign w:val="bottom"/>
          </w:tcPr>
          <w:p w14:paraId="55816D1F" w14:textId="198F2BB8" w:rsidR="00CE146C" w:rsidRDefault="001C22B8">
            <w:pPr>
              <w:spacing w:after="0" w:line="240" w:lineRule="auto"/>
              <w:jc w:val="right"/>
              <w:rPr>
                <w:color w:val="000000"/>
              </w:rPr>
            </w:pPr>
            <w:r>
              <w:t>4 097</w:t>
            </w:r>
          </w:p>
        </w:tc>
      </w:tr>
      <w:tr w:rsidR="00CE146C" w14:paraId="40FBE1B5" w14:textId="77777777">
        <w:trPr>
          <w:trHeight w:val="300"/>
        </w:trPr>
        <w:tc>
          <w:tcPr>
            <w:tcW w:w="3280" w:type="dxa"/>
            <w:tcBorders>
              <w:top w:val="nil"/>
              <w:left w:val="single" w:sz="8" w:space="0" w:color="000000"/>
              <w:bottom w:val="single" w:sz="4" w:space="0" w:color="000000"/>
              <w:right w:val="single" w:sz="4" w:space="0" w:color="000000"/>
            </w:tcBorders>
            <w:shd w:val="clear" w:color="auto" w:fill="auto"/>
            <w:vAlign w:val="bottom"/>
          </w:tcPr>
          <w:p w14:paraId="10400260" w14:textId="77777777" w:rsidR="00CE146C" w:rsidRDefault="004260EF">
            <w:pPr>
              <w:spacing w:after="0" w:line="240" w:lineRule="auto"/>
              <w:rPr>
                <w:color w:val="000000"/>
              </w:rPr>
            </w:pPr>
            <w:r>
              <w:rPr>
                <w:color w:val="000000"/>
              </w:rPr>
              <w:t>Odmena za výkon funkcie správcu</w:t>
            </w:r>
          </w:p>
        </w:tc>
        <w:tc>
          <w:tcPr>
            <w:tcW w:w="1420" w:type="dxa"/>
            <w:tcBorders>
              <w:top w:val="nil"/>
              <w:left w:val="nil"/>
              <w:bottom w:val="single" w:sz="4" w:space="0" w:color="000000"/>
              <w:right w:val="single" w:sz="4" w:space="0" w:color="000000"/>
            </w:tcBorders>
            <w:shd w:val="clear" w:color="auto" w:fill="auto"/>
            <w:vAlign w:val="bottom"/>
          </w:tcPr>
          <w:p w14:paraId="02A7C976" w14:textId="77777777" w:rsidR="00CE146C" w:rsidRDefault="004260EF">
            <w:pPr>
              <w:spacing w:after="0" w:line="240" w:lineRule="auto"/>
              <w:jc w:val="right"/>
              <w:rPr>
                <w:color w:val="000000"/>
              </w:rPr>
            </w:pPr>
            <w:r>
              <w:rPr>
                <w:color w:val="000000"/>
              </w:rPr>
              <w:t>1 000</w:t>
            </w:r>
          </w:p>
        </w:tc>
        <w:tc>
          <w:tcPr>
            <w:tcW w:w="1360" w:type="dxa"/>
            <w:tcBorders>
              <w:top w:val="nil"/>
              <w:left w:val="nil"/>
              <w:bottom w:val="single" w:sz="4" w:space="0" w:color="000000"/>
              <w:right w:val="single" w:sz="4" w:space="0" w:color="000000"/>
            </w:tcBorders>
            <w:shd w:val="clear" w:color="auto" w:fill="auto"/>
            <w:vAlign w:val="bottom"/>
          </w:tcPr>
          <w:p w14:paraId="79E86A43" w14:textId="654FF482" w:rsidR="00CE146C" w:rsidRDefault="00011760">
            <w:pPr>
              <w:spacing w:after="0" w:line="240" w:lineRule="auto"/>
              <w:jc w:val="right"/>
              <w:rPr>
                <w:color w:val="000000"/>
              </w:rPr>
            </w:pPr>
            <w:r>
              <w:t>2 020</w:t>
            </w:r>
          </w:p>
        </w:tc>
        <w:tc>
          <w:tcPr>
            <w:tcW w:w="1320" w:type="dxa"/>
            <w:tcBorders>
              <w:top w:val="nil"/>
              <w:left w:val="nil"/>
              <w:bottom w:val="single" w:sz="4" w:space="0" w:color="000000"/>
              <w:right w:val="single" w:sz="8" w:space="0" w:color="000000"/>
            </w:tcBorders>
            <w:shd w:val="clear" w:color="auto" w:fill="auto"/>
            <w:vAlign w:val="bottom"/>
          </w:tcPr>
          <w:p w14:paraId="64418799" w14:textId="2D7BDF82" w:rsidR="00CE146C" w:rsidRDefault="001C22B8">
            <w:pPr>
              <w:spacing w:after="0" w:line="240" w:lineRule="auto"/>
              <w:jc w:val="right"/>
              <w:rPr>
                <w:color w:val="000000"/>
              </w:rPr>
            </w:pPr>
            <w:r>
              <w:t>-1 020</w:t>
            </w:r>
          </w:p>
        </w:tc>
      </w:tr>
      <w:tr w:rsidR="00CE146C" w14:paraId="17EA63FB" w14:textId="77777777">
        <w:trPr>
          <w:trHeight w:val="300"/>
        </w:trPr>
        <w:tc>
          <w:tcPr>
            <w:tcW w:w="3280" w:type="dxa"/>
            <w:tcBorders>
              <w:top w:val="nil"/>
              <w:left w:val="single" w:sz="8" w:space="0" w:color="000000"/>
              <w:bottom w:val="single" w:sz="4" w:space="0" w:color="000000"/>
              <w:right w:val="single" w:sz="4" w:space="0" w:color="000000"/>
            </w:tcBorders>
            <w:shd w:val="clear" w:color="auto" w:fill="auto"/>
            <w:vAlign w:val="bottom"/>
          </w:tcPr>
          <w:p w14:paraId="1A0EB087" w14:textId="77777777" w:rsidR="00CE146C" w:rsidRDefault="004260EF">
            <w:pPr>
              <w:spacing w:after="0" w:line="240" w:lineRule="auto"/>
              <w:rPr>
                <w:color w:val="000000"/>
              </w:rPr>
            </w:pPr>
            <w:r>
              <w:rPr>
                <w:color w:val="000000"/>
              </w:rPr>
              <w:t>Cestovné</w:t>
            </w:r>
          </w:p>
        </w:tc>
        <w:tc>
          <w:tcPr>
            <w:tcW w:w="1420" w:type="dxa"/>
            <w:tcBorders>
              <w:top w:val="nil"/>
              <w:left w:val="nil"/>
              <w:bottom w:val="single" w:sz="4" w:space="0" w:color="000000"/>
              <w:right w:val="single" w:sz="4" w:space="0" w:color="000000"/>
            </w:tcBorders>
            <w:shd w:val="clear" w:color="auto" w:fill="auto"/>
            <w:vAlign w:val="bottom"/>
          </w:tcPr>
          <w:p w14:paraId="4096E15E" w14:textId="77777777" w:rsidR="00CE146C" w:rsidRDefault="004260EF">
            <w:pPr>
              <w:spacing w:after="0" w:line="240" w:lineRule="auto"/>
              <w:jc w:val="right"/>
              <w:rPr>
                <w:color w:val="000000"/>
              </w:rPr>
            </w:pPr>
            <w:r>
              <w:rPr>
                <w:color w:val="000000"/>
              </w:rPr>
              <w:t>0</w:t>
            </w:r>
          </w:p>
        </w:tc>
        <w:tc>
          <w:tcPr>
            <w:tcW w:w="1360" w:type="dxa"/>
            <w:tcBorders>
              <w:top w:val="nil"/>
              <w:left w:val="nil"/>
              <w:bottom w:val="single" w:sz="4" w:space="0" w:color="000000"/>
              <w:right w:val="single" w:sz="4" w:space="0" w:color="000000"/>
            </w:tcBorders>
            <w:shd w:val="clear" w:color="auto" w:fill="auto"/>
            <w:vAlign w:val="bottom"/>
          </w:tcPr>
          <w:p w14:paraId="7750A112" w14:textId="28E52ABD" w:rsidR="00CE146C" w:rsidRDefault="001C22B8">
            <w:pPr>
              <w:spacing w:after="0" w:line="240" w:lineRule="auto"/>
              <w:jc w:val="right"/>
              <w:rPr>
                <w:color w:val="000000"/>
              </w:rPr>
            </w:pPr>
            <w:r>
              <w:rPr>
                <w:color w:val="000000"/>
              </w:rPr>
              <w:t>0</w:t>
            </w:r>
          </w:p>
        </w:tc>
        <w:tc>
          <w:tcPr>
            <w:tcW w:w="1320" w:type="dxa"/>
            <w:tcBorders>
              <w:top w:val="nil"/>
              <w:left w:val="nil"/>
              <w:bottom w:val="single" w:sz="4" w:space="0" w:color="000000"/>
              <w:right w:val="single" w:sz="8" w:space="0" w:color="000000"/>
            </w:tcBorders>
            <w:shd w:val="clear" w:color="auto" w:fill="auto"/>
            <w:vAlign w:val="bottom"/>
          </w:tcPr>
          <w:p w14:paraId="6B402C24" w14:textId="4A8875EC" w:rsidR="00CE146C" w:rsidRDefault="001C22B8">
            <w:pPr>
              <w:spacing w:after="0" w:line="240" w:lineRule="auto"/>
              <w:jc w:val="right"/>
              <w:rPr>
                <w:color w:val="000000"/>
              </w:rPr>
            </w:pPr>
            <w:r>
              <w:t>0</w:t>
            </w:r>
          </w:p>
        </w:tc>
      </w:tr>
      <w:tr w:rsidR="00CE146C" w14:paraId="3CBB24AA" w14:textId="77777777">
        <w:trPr>
          <w:trHeight w:val="300"/>
        </w:trPr>
        <w:tc>
          <w:tcPr>
            <w:tcW w:w="3280" w:type="dxa"/>
            <w:tcBorders>
              <w:top w:val="nil"/>
              <w:left w:val="single" w:sz="8" w:space="0" w:color="000000"/>
              <w:bottom w:val="single" w:sz="4" w:space="0" w:color="000000"/>
              <w:right w:val="single" w:sz="4" w:space="0" w:color="000000"/>
            </w:tcBorders>
            <w:shd w:val="clear" w:color="auto" w:fill="auto"/>
            <w:vAlign w:val="bottom"/>
          </w:tcPr>
          <w:p w14:paraId="160A5440" w14:textId="77777777" w:rsidR="00CE146C" w:rsidRDefault="004260EF">
            <w:pPr>
              <w:spacing w:after="0" w:line="240" w:lineRule="auto"/>
              <w:rPr>
                <w:color w:val="000000"/>
              </w:rPr>
            </w:pPr>
            <w:r>
              <w:rPr>
                <w:color w:val="000000"/>
              </w:rPr>
              <w:t>Mzdové náklady</w:t>
            </w:r>
          </w:p>
        </w:tc>
        <w:tc>
          <w:tcPr>
            <w:tcW w:w="1420" w:type="dxa"/>
            <w:tcBorders>
              <w:top w:val="nil"/>
              <w:left w:val="nil"/>
              <w:bottom w:val="single" w:sz="4" w:space="0" w:color="000000"/>
              <w:right w:val="single" w:sz="4" w:space="0" w:color="000000"/>
            </w:tcBorders>
            <w:shd w:val="clear" w:color="auto" w:fill="auto"/>
            <w:vAlign w:val="bottom"/>
          </w:tcPr>
          <w:p w14:paraId="254EDA57" w14:textId="77777777" w:rsidR="00CE146C" w:rsidRDefault="004260EF">
            <w:pPr>
              <w:spacing w:after="0" w:line="240" w:lineRule="auto"/>
              <w:jc w:val="right"/>
              <w:rPr>
                <w:color w:val="000000"/>
              </w:rPr>
            </w:pPr>
            <w:r>
              <w:rPr>
                <w:color w:val="000000"/>
              </w:rPr>
              <w:t>0</w:t>
            </w:r>
          </w:p>
        </w:tc>
        <w:tc>
          <w:tcPr>
            <w:tcW w:w="1360" w:type="dxa"/>
            <w:tcBorders>
              <w:top w:val="nil"/>
              <w:left w:val="nil"/>
              <w:bottom w:val="single" w:sz="4" w:space="0" w:color="000000"/>
              <w:right w:val="single" w:sz="4" w:space="0" w:color="000000"/>
            </w:tcBorders>
            <w:shd w:val="clear" w:color="auto" w:fill="auto"/>
            <w:vAlign w:val="bottom"/>
          </w:tcPr>
          <w:p w14:paraId="5D1B1332" w14:textId="77777777" w:rsidR="00CE146C" w:rsidRDefault="004260EF">
            <w:pPr>
              <w:spacing w:after="0" w:line="240" w:lineRule="auto"/>
              <w:jc w:val="right"/>
              <w:rPr>
                <w:color w:val="000000"/>
              </w:rPr>
            </w:pPr>
            <w:r>
              <w:rPr>
                <w:color w:val="000000"/>
              </w:rPr>
              <w:t>0</w:t>
            </w:r>
          </w:p>
        </w:tc>
        <w:tc>
          <w:tcPr>
            <w:tcW w:w="1320" w:type="dxa"/>
            <w:tcBorders>
              <w:top w:val="nil"/>
              <w:left w:val="nil"/>
              <w:bottom w:val="single" w:sz="4" w:space="0" w:color="000000"/>
              <w:right w:val="single" w:sz="8" w:space="0" w:color="000000"/>
            </w:tcBorders>
            <w:shd w:val="clear" w:color="auto" w:fill="auto"/>
            <w:vAlign w:val="bottom"/>
          </w:tcPr>
          <w:p w14:paraId="72BC4BF7" w14:textId="77777777" w:rsidR="00CE146C" w:rsidRDefault="004260EF">
            <w:pPr>
              <w:spacing w:after="0" w:line="240" w:lineRule="auto"/>
              <w:jc w:val="right"/>
              <w:rPr>
                <w:color w:val="000000"/>
              </w:rPr>
            </w:pPr>
            <w:r>
              <w:rPr>
                <w:color w:val="000000"/>
              </w:rPr>
              <w:t>0</w:t>
            </w:r>
          </w:p>
        </w:tc>
      </w:tr>
      <w:tr w:rsidR="00CE146C" w14:paraId="6B1E855D" w14:textId="77777777">
        <w:trPr>
          <w:trHeight w:val="525"/>
        </w:trPr>
        <w:tc>
          <w:tcPr>
            <w:tcW w:w="3280" w:type="dxa"/>
            <w:tcBorders>
              <w:top w:val="nil"/>
              <w:left w:val="single" w:sz="8" w:space="0" w:color="000000"/>
              <w:bottom w:val="single" w:sz="4" w:space="0" w:color="000000"/>
              <w:right w:val="single" w:sz="4" w:space="0" w:color="000000"/>
            </w:tcBorders>
            <w:shd w:val="clear" w:color="auto" w:fill="auto"/>
            <w:vAlign w:val="bottom"/>
          </w:tcPr>
          <w:p w14:paraId="727A50D1" w14:textId="77777777" w:rsidR="00CE146C" w:rsidRDefault="004260EF">
            <w:pPr>
              <w:spacing w:after="0" w:line="240" w:lineRule="auto"/>
              <w:rPr>
                <w:color w:val="000000"/>
              </w:rPr>
            </w:pPr>
            <w:r>
              <w:rPr>
                <w:color w:val="000000"/>
              </w:rPr>
              <w:t xml:space="preserve">Iné náklady na ostatné činnosti spojené s prevádzkou </w:t>
            </w:r>
          </w:p>
        </w:tc>
        <w:tc>
          <w:tcPr>
            <w:tcW w:w="1420" w:type="dxa"/>
            <w:tcBorders>
              <w:top w:val="nil"/>
              <w:left w:val="nil"/>
              <w:bottom w:val="single" w:sz="4" w:space="0" w:color="000000"/>
              <w:right w:val="single" w:sz="4" w:space="0" w:color="000000"/>
            </w:tcBorders>
            <w:shd w:val="clear" w:color="auto" w:fill="auto"/>
            <w:vAlign w:val="bottom"/>
          </w:tcPr>
          <w:p w14:paraId="597B5191" w14:textId="31BFDF67" w:rsidR="00CE146C" w:rsidRDefault="00011760">
            <w:pPr>
              <w:spacing w:after="0" w:line="240" w:lineRule="auto"/>
              <w:jc w:val="right"/>
              <w:rPr>
                <w:color w:val="000000"/>
              </w:rPr>
            </w:pPr>
            <w:r>
              <w:t>9 015</w:t>
            </w:r>
          </w:p>
        </w:tc>
        <w:tc>
          <w:tcPr>
            <w:tcW w:w="1360" w:type="dxa"/>
            <w:tcBorders>
              <w:top w:val="nil"/>
              <w:left w:val="nil"/>
              <w:bottom w:val="single" w:sz="4" w:space="0" w:color="000000"/>
              <w:right w:val="single" w:sz="4" w:space="0" w:color="000000"/>
            </w:tcBorders>
            <w:shd w:val="clear" w:color="auto" w:fill="auto"/>
            <w:vAlign w:val="bottom"/>
          </w:tcPr>
          <w:p w14:paraId="6AF51A64" w14:textId="700DAF23" w:rsidR="00CE146C" w:rsidRDefault="00011760">
            <w:pPr>
              <w:spacing w:after="0" w:line="240" w:lineRule="auto"/>
              <w:jc w:val="right"/>
              <w:rPr>
                <w:color w:val="000000"/>
              </w:rPr>
            </w:pPr>
            <w:r>
              <w:t>9 860</w:t>
            </w:r>
          </w:p>
        </w:tc>
        <w:tc>
          <w:tcPr>
            <w:tcW w:w="1320" w:type="dxa"/>
            <w:tcBorders>
              <w:top w:val="nil"/>
              <w:left w:val="nil"/>
              <w:bottom w:val="single" w:sz="4" w:space="0" w:color="000000"/>
              <w:right w:val="single" w:sz="8" w:space="0" w:color="000000"/>
            </w:tcBorders>
            <w:shd w:val="clear" w:color="auto" w:fill="auto"/>
            <w:vAlign w:val="bottom"/>
          </w:tcPr>
          <w:p w14:paraId="58024BB0" w14:textId="44346811" w:rsidR="00CE146C" w:rsidRDefault="001C22B8">
            <w:pPr>
              <w:spacing w:after="0" w:line="240" w:lineRule="auto"/>
              <w:jc w:val="right"/>
              <w:rPr>
                <w:color w:val="000000"/>
              </w:rPr>
            </w:pPr>
            <w:r>
              <w:t>-845</w:t>
            </w:r>
          </w:p>
        </w:tc>
      </w:tr>
      <w:tr w:rsidR="00CE146C" w14:paraId="113A71ED" w14:textId="77777777">
        <w:trPr>
          <w:trHeight w:val="330"/>
        </w:trPr>
        <w:tc>
          <w:tcPr>
            <w:tcW w:w="3280" w:type="dxa"/>
            <w:tcBorders>
              <w:top w:val="nil"/>
              <w:left w:val="single" w:sz="8" w:space="0" w:color="000000"/>
              <w:bottom w:val="single" w:sz="8" w:space="0" w:color="000000"/>
              <w:right w:val="single" w:sz="4" w:space="0" w:color="000000"/>
            </w:tcBorders>
            <w:shd w:val="clear" w:color="auto" w:fill="FFFF00"/>
            <w:vAlign w:val="bottom"/>
          </w:tcPr>
          <w:p w14:paraId="0CEF263E" w14:textId="77777777" w:rsidR="00CE146C" w:rsidRDefault="004260EF">
            <w:pPr>
              <w:spacing w:after="0" w:line="240" w:lineRule="auto"/>
              <w:rPr>
                <w:b/>
                <w:color w:val="000000"/>
              </w:rPr>
            </w:pPr>
            <w:r>
              <w:rPr>
                <w:b/>
                <w:color w:val="000000"/>
              </w:rPr>
              <w:t>SPOLU</w:t>
            </w:r>
          </w:p>
        </w:tc>
        <w:tc>
          <w:tcPr>
            <w:tcW w:w="1420" w:type="dxa"/>
            <w:tcBorders>
              <w:top w:val="nil"/>
              <w:left w:val="nil"/>
              <w:bottom w:val="single" w:sz="8" w:space="0" w:color="000000"/>
              <w:right w:val="single" w:sz="4" w:space="0" w:color="000000"/>
            </w:tcBorders>
            <w:shd w:val="clear" w:color="auto" w:fill="FFFF00"/>
            <w:vAlign w:val="bottom"/>
          </w:tcPr>
          <w:p w14:paraId="4D9AC9E7" w14:textId="31C23514" w:rsidR="00CE146C" w:rsidRDefault="00011760">
            <w:pPr>
              <w:spacing w:after="0" w:line="240" w:lineRule="auto"/>
              <w:jc w:val="right"/>
              <w:rPr>
                <w:b/>
                <w:color w:val="000000"/>
              </w:rPr>
            </w:pPr>
            <w:r>
              <w:rPr>
                <w:b/>
              </w:rPr>
              <w:t>22 971</w:t>
            </w:r>
          </w:p>
        </w:tc>
        <w:tc>
          <w:tcPr>
            <w:tcW w:w="1360" w:type="dxa"/>
            <w:tcBorders>
              <w:top w:val="nil"/>
              <w:left w:val="nil"/>
              <w:bottom w:val="single" w:sz="8" w:space="0" w:color="000000"/>
              <w:right w:val="single" w:sz="4" w:space="0" w:color="000000"/>
            </w:tcBorders>
            <w:shd w:val="clear" w:color="auto" w:fill="FFFF00"/>
            <w:vAlign w:val="bottom"/>
          </w:tcPr>
          <w:p w14:paraId="4640714B" w14:textId="34A74A99" w:rsidR="00CE146C" w:rsidRDefault="00011760">
            <w:pPr>
              <w:spacing w:after="0" w:line="240" w:lineRule="auto"/>
              <w:jc w:val="right"/>
              <w:rPr>
                <w:b/>
                <w:color w:val="000000"/>
              </w:rPr>
            </w:pPr>
            <w:r>
              <w:rPr>
                <w:b/>
              </w:rPr>
              <w:t>21 110</w:t>
            </w:r>
          </w:p>
        </w:tc>
        <w:tc>
          <w:tcPr>
            <w:tcW w:w="1320" w:type="dxa"/>
            <w:tcBorders>
              <w:top w:val="nil"/>
              <w:left w:val="nil"/>
              <w:bottom w:val="single" w:sz="8" w:space="0" w:color="000000"/>
              <w:right w:val="single" w:sz="8" w:space="0" w:color="000000"/>
            </w:tcBorders>
            <w:shd w:val="clear" w:color="auto" w:fill="FFFF00"/>
            <w:vAlign w:val="bottom"/>
          </w:tcPr>
          <w:p w14:paraId="314723F0" w14:textId="3E3720DF" w:rsidR="00CE146C" w:rsidRDefault="001C22B8">
            <w:pPr>
              <w:spacing w:after="0" w:line="240" w:lineRule="auto"/>
              <w:jc w:val="right"/>
              <w:rPr>
                <w:b/>
                <w:color w:val="000000"/>
              </w:rPr>
            </w:pPr>
            <w:r>
              <w:rPr>
                <w:b/>
              </w:rPr>
              <w:t>1 861</w:t>
            </w:r>
          </w:p>
        </w:tc>
      </w:tr>
    </w:tbl>
    <w:p w14:paraId="0A314C5F" w14:textId="77777777" w:rsidR="00CE146C" w:rsidRDefault="00CE146C">
      <w:pPr>
        <w:spacing w:after="0"/>
        <w:jc w:val="both"/>
      </w:pPr>
    </w:p>
    <w:p w14:paraId="204B7FA0" w14:textId="77777777" w:rsidR="00D34FBD" w:rsidRDefault="00D34FBD" w:rsidP="00D34FBD">
      <w:pPr>
        <w:spacing w:after="0"/>
        <w:jc w:val="both"/>
      </w:pPr>
    </w:p>
    <w:p w14:paraId="0B6BEFED" w14:textId="77777777" w:rsidR="00D34FBD" w:rsidRDefault="00D34FBD" w:rsidP="00D34FBD">
      <w:pPr>
        <w:spacing w:after="0"/>
        <w:jc w:val="both"/>
      </w:pPr>
    </w:p>
    <w:p w14:paraId="1A5BEE16" w14:textId="77777777" w:rsidR="00D34FBD" w:rsidRPr="00D34FBD" w:rsidRDefault="00D34FBD" w:rsidP="00D34FBD">
      <w:pPr>
        <w:spacing w:after="0"/>
        <w:jc w:val="both"/>
      </w:pPr>
    </w:p>
    <w:p w14:paraId="12A45D53" w14:textId="77777777" w:rsidR="00EC7E20" w:rsidRDefault="00EC7E20" w:rsidP="00D34FBD">
      <w:pPr>
        <w:spacing w:after="0"/>
        <w:jc w:val="both"/>
        <w:rPr>
          <w:b/>
        </w:rPr>
      </w:pPr>
    </w:p>
    <w:p w14:paraId="77273AA9" w14:textId="1E2BD558" w:rsidR="00D34FBD" w:rsidRPr="00D34FBD" w:rsidRDefault="00D34FBD" w:rsidP="00D34FBD">
      <w:pPr>
        <w:spacing w:after="0"/>
        <w:jc w:val="both"/>
        <w:rPr>
          <w:b/>
        </w:rPr>
      </w:pPr>
      <w:r w:rsidRPr="00D34FBD">
        <w:rPr>
          <w:b/>
        </w:rPr>
        <w:t>Nadácia nevytvárala v roku 20</w:t>
      </w:r>
      <w:r w:rsidR="00C37B39">
        <w:rPr>
          <w:b/>
        </w:rPr>
        <w:t>20</w:t>
      </w:r>
      <w:r w:rsidRPr="00D34FBD">
        <w:rPr>
          <w:b/>
        </w:rPr>
        <w:t xml:space="preserve"> žiadne nadačné fondy.</w:t>
      </w:r>
    </w:p>
    <w:p w14:paraId="63F4E141" w14:textId="77777777" w:rsidR="001C22B8" w:rsidRDefault="001C22B8" w:rsidP="00D34FBD">
      <w:pPr>
        <w:spacing w:after="0"/>
        <w:jc w:val="both"/>
        <w:rPr>
          <w:b/>
        </w:rPr>
      </w:pPr>
    </w:p>
    <w:p w14:paraId="37026A78" w14:textId="77777777" w:rsidR="00D34FBD" w:rsidRPr="00D34FBD" w:rsidRDefault="00D34FBD" w:rsidP="00D34FBD">
      <w:pPr>
        <w:spacing w:after="0"/>
        <w:jc w:val="both"/>
        <w:rPr>
          <w:b/>
        </w:rPr>
      </w:pPr>
      <w:r w:rsidRPr="00D34FBD">
        <w:rPr>
          <w:b/>
        </w:rPr>
        <w:t>Hospodársky výsledok nadácie:</w:t>
      </w:r>
    </w:p>
    <w:p w14:paraId="72BB47D8" w14:textId="2B6D0914" w:rsidR="00D34FBD" w:rsidRPr="00D34FBD" w:rsidRDefault="00D34FBD" w:rsidP="00D34FBD">
      <w:pPr>
        <w:spacing w:after="0"/>
        <w:jc w:val="both"/>
      </w:pPr>
      <w:r w:rsidRPr="00D34FBD">
        <w:t>Nadácia dosiahla v roku 20</w:t>
      </w:r>
      <w:r w:rsidR="00C37B39">
        <w:t>20</w:t>
      </w:r>
      <w:r w:rsidRPr="00D34FBD">
        <w:t xml:space="preserve"> </w:t>
      </w:r>
      <w:r w:rsidR="00C37B39">
        <w:t>po zdanení stratu</w:t>
      </w:r>
      <w:r w:rsidRPr="00D34FBD">
        <w:t xml:space="preserve"> vo výške </w:t>
      </w:r>
      <w:r w:rsidR="00C37B39">
        <w:t>351</w:t>
      </w:r>
      <w:r w:rsidRPr="00D34FBD">
        <w:t xml:space="preserve"> EUR, ktorý bude zaúčtovan</w:t>
      </w:r>
      <w:r w:rsidR="00C37B39">
        <w:t>ý k 1. dňu nasledujúceho roka z úč</w:t>
      </w:r>
      <w:r w:rsidRPr="00D34FBD">
        <w:t>t</w:t>
      </w:r>
      <w:r w:rsidR="00C37B39">
        <w:t>u</w:t>
      </w:r>
      <w:r w:rsidRPr="00D34FBD">
        <w:t xml:space="preserve"> Rezervného fondu.</w:t>
      </w:r>
    </w:p>
    <w:p w14:paraId="15C029E6" w14:textId="77777777" w:rsidR="00D34FBD" w:rsidRPr="00D34FBD" w:rsidRDefault="00D34FBD" w:rsidP="00D34FBD">
      <w:pPr>
        <w:spacing w:after="0"/>
        <w:jc w:val="both"/>
      </w:pPr>
      <w:r w:rsidRPr="00D34FBD">
        <w:tab/>
      </w:r>
      <w:r w:rsidRPr="00D34FBD">
        <w:tab/>
      </w:r>
      <w:r w:rsidRPr="00D34FBD">
        <w:tab/>
      </w:r>
      <w:r w:rsidRPr="00D34FBD">
        <w:tab/>
      </w:r>
      <w:r w:rsidRPr="00D34FBD">
        <w:tab/>
      </w:r>
    </w:p>
    <w:p w14:paraId="08141CEC" w14:textId="77777777" w:rsidR="00D34FBD" w:rsidRPr="00D34FBD" w:rsidRDefault="00D34FBD" w:rsidP="00D34FBD">
      <w:pPr>
        <w:spacing w:after="0"/>
        <w:jc w:val="both"/>
      </w:pPr>
    </w:p>
    <w:p w14:paraId="06A63E56" w14:textId="77777777" w:rsidR="00D34FBD" w:rsidRPr="00D34FBD" w:rsidRDefault="00D34FBD" w:rsidP="00D34FBD">
      <w:pPr>
        <w:spacing w:after="0"/>
        <w:jc w:val="both"/>
        <w:rPr>
          <w:b/>
        </w:rPr>
      </w:pPr>
      <w:r w:rsidRPr="00D34FBD">
        <w:rPr>
          <w:b/>
        </w:rPr>
        <w:t>Pohľadávky a záväzky:</w:t>
      </w:r>
      <w:r w:rsidRPr="00D34FBD">
        <w:rPr>
          <w:b/>
        </w:rPr>
        <w:tab/>
      </w:r>
      <w:r w:rsidRPr="00D34FBD">
        <w:rPr>
          <w:b/>
        </w:rPr>
        <w:tab/>
      </w:r>
      <w:r w:rsidRPr="00D34FBD">
        <w:rPr>
          <w:b/>
        </w:rPr>
        <w:tab/>
      </w:r>
      <w:r w:rsidRPr="00D34FBD">
        <w:rPr>
          <w:b/>
        </w:rPr>
        <w:tab/>
      </w:r>
    </w:p>
    <w:p w14:paraId="32B2305A" w14:textId="5E145B3D" w:rsidR="00D34FBD" w:rsidRPr="00D34FBD" w:rsidRDefault="00D34FBD" w:rsidP="00D34FBD">
      <w:pPr>
        <w:spacing w:after="0"/>
        <w:jc w:val="both"/>
      </w:pPr>
      <w:r w:rsidRPr="00D34FBD">
        <w:t>Celkov</w:t>
      </w:r>
      <w:r w:rsidR="00C37B39">
        <w:t>é pohľadávky boli vo výške 41 793</w:t>
      </w:r>
      <w:r w:rsidRPr="00D34FBD">
        <w:t xml:space="preserve"> eur. Tieto pohľadávky tvorili poskytnuté a do konca roka nezúčtované projektové preddavky iným organizáciám. Záväzky boli vo výške </w:t>
      </w:r>
      <w:r w:rsidR="00C37B39">
        <w:t>14 569</w:t>
      </w:r>
      <w:r w:rsidRPr="00D34FBD">
        <w:t xml:space="preserve"> eur. Tieto boli tvorené zo záväzkov z neuhradených dodáv</w:t>
      </w:r>
      <w:r w:rsidR="00084515">
        <w:t>ateľských faktú</w:t>
      </w:r>
      <w:r w:rsidR="00C37B39">
        <w:t>r, záväzku voči daňovému úradu, za mesiac december 2020 a iných záväzkov</w:t>
      </w:r>
      <w:r w:rsidRPr="00D34FBD">
        <w:t>.</w:t>
      </w:r>
      <w:r w:rsidRPr="00D34FBD">
        <w:tab/>
      </w:r>
    </w:p>
    <w:p w14:paraId="78F5AEA1" w14:textId="77777777" w:rsidR="00D34FBD" w:rsidRPr="00D34FBD" w:rsidRDefault="00D34FBD" w:rsidP="00D34FBD">
      <w:pPr>
        <w:spacing w:after="0"/>
        <w:jc w:val="both"/>
      </w:pPr>
      <w:r w:rsidRPr="00D34FBD">
        <w:tab/>
      </w:r>
      <w:r w:rsidRPr="00D34FBD">
        <w:tab/>
      </w:r>
      <w:r w:rsidRPr="00D34FBD">
        <w:tab/>
      </w:r>
    </w:p>
    <w:p w14:paraId="043950B3" w14:textId="73CD292B" w:rsidR="00D34FBD" w:rsidRPr="00D34FBD" w:rsidRDefault="00D34FBD" w:rsidP="00D34FBD">
      <w:pPr>
        <w:spacing w:after="0"/>
        <w:jc w:val="both"/>
        <w:rPr>
          <w:b/>
        </w:rPr>
      </w:pPr>
      <w:r w:rsidRPr="00D34FBD">
        <w:rPr>
          <w:b/>
        </w:rPr>
        <w:t>Súčasťou tejto finančnej správy je aj priložená účtovná závierka za rok 20</w:t>
      </w:r>
      <w:r w:rsidR="00296855">
        <w:rPr>
          <w:b/>
        </w:rPr>
        <w:t>20</w:t>
      </w:r>
      <w:r w:rsidRPr="00D34FBD">
        <w:rPr>
          <w:b/>
        </w:rPr>
        <w:t>, obsahujúca aj vyjadrenie audítora k nej.</w:t>
      </w:r>
    </w:p>
    <w:p w14:paraId="25D9A065" w14:textId="77777777" w:rsidR="00D34FBD" w:rsidRPr="00D34FBD" w:rsidRDefault="00D34FBD" w:rsidP="00D34FBD">
      <w:pPr>
        <w:jc w:val="both"/>
        <w:rPr>
          <w:b/>
        </w:rPr>
      </w:pPr>
      <w:r w:rsidRPr="00D34FBD">
        <w:rPr>
          <w:b/>
        </w:rPr>
        <w:tab/>
      </w:r>
      <w:r w:rsidRPr="00D34FBD">
        <w:rPr>
          <w:b/>
        </w:rPr>
        <w:tab/>
      </w:r>
      <w:r w:rsidRPr="00D34FBD">
        <w:rPr>
          <w:b/>
        </w:rPr>
        <w:tab/>
      </w:r>
      <w:r w:rsidRPr="00D34FBD">
        <w:rPr>
          <w:b/>
        </w:rPr>
        <w:tab/>
      </w:r>
    </w:p>
    <w:p w14:paraId="28EB1377" w14:textId="16289438" w:rsidR="00D34FBD" w:rsidRPr="00D34FBD" w:rsidRDefault="00D34FBD" w:rsidP="00D34FBD">
      <w:pPr>
        <w:jc w:val="center"/>
        <w:rPr>
          <w:u w:val="single"/>
        </w:rPr>
      </w:pPr>
      <w:r w:rsidRPr="00D34FBD">
        <w:rPr>
          <w:b/>
          <w:u w:val="single"/>
        </w:rPr>
        <w:t xml:space="preserve">Poskytnuté príspevky a dary iným PO a FO - spolu </w:t>
      </w:r>
      <w:r w:rsidR="00296855">
        <w:rPr>
          <w:b/>
          <w:u w:val="single"/>
        </w:rPr>
        <w:t>132 925</w:t>
      </w:r>
      <w:r w:rsidRPr="00D34FBD">
        <w:rPr>
          <w:b/>
          <w:u w:val="single"/>
        </w:rPr>
        <w:t xml:space="preserve"> eur</w:t>
      </w:r>
    </w:p>
    <w:p w14:paraId="5D568EBA" w14:textId="77777777" w:rsidR="00D34FBD" w:rsidRPr="00D34FBD" w:rsidRDefault="00D34FBD" w:rsidP="00D34FBD">
      <w:pPr>
        <w:jc w:val="center"/>
        <w:rPr>
          <w:u w:val="single"/>
        </w:rPr>
      </w:pPr>
      <w:r w:rsidRPr="00D34FBD">
        <w:rPr>
          <w:u w:val="single"/>
        </w:rPr>
        <w:t>(vrátane poskytnutých príspevkov zo zdrojov z podielu zaplatenej dane a verejnej zbierky)</w:t>
      </w:r>
    </w:p>
    <w:p w14:paraId="5CAE4EE2" w14:textId="7E578151" w:rsidR="00D34FBD" w:rsidRPr="00D34FBD" w:rsidRDefault="00D34FBD" w:rsidP="00D34FBD">
      <w:pPr>
        <w:numPr>
          <w:ilvl w:val="0"/>
          <w:numId w:val="3"/>
        </w:numPr>
        <w:pBdr>
          <w:top w:val="nil"/>
          <w:left w:val="nil"/>
          <w:bottom w:val="nil"/>
          <w:right w:val="nil"/>
          <w:between w:val="nil"/>
        </w:pBdr>
        <w:rPr>
          <w:b/>
          <w:color w:val="000000"/>
          <w:u w:val="single"/>
        </w:rPr>
      </w:pPr>
      <w:r w:rsidRPr="00D34FBD">
        <w:rPr>
          <w:b/>
          <w:color w:val="000000"/>
          <w:u w:val="single"/>
        </w:rPr>
        <w:t xml:space="preserve">Podpora rodinám </w:t>
      </w:r>
      <w:r w:rsidRPr="00D34FBD">
        <w:rPr>
          <w:color w:val="000000"/>
          <w:u w:val="single"/>
        </w:rPr>
        <w:t xml:space="preserve">– </w:t>
      </w:r>
      <w:r w:rsidRPr="00D34FBD">
        <w:rPr>
          <w:b/>
          <w:color w:val="000000"/>
          <w:u w:val="single"/>
        </w:rPr>
        <w:t xml:space="preserve">spolu 4 </w:t>
      </w:r>
      <w:r w:rsidR="00042E5C">
        <w:rPr>
          <w:b/>
          <w:color w:val="000000"/>
          <w:u w:val="single"/>
        </w:rPr>
        <w:t>897</w:t>
      </w:r>
      <w:r w:rsidRPr="00D34FBD">
        <w:rPr>
          <w:b/>
          <w:color w:val="000000"/>
          <w:u w:val="single"/>
        </w:rPr>
        <w:t xml:space="preserve"> eur</w:t>
      </w:r>
    </w:p>
    <w:p w14:paraId="261521B9" w14:textId="77777777" w:rsidR="00D34FBD" w:rsidRPr="00D34FBD" w:rsidRDefault="00D34FBD" w:rsidP="00D34FBD">
      <w:pPr>
        <w:ind w:left="438" w:firstLine="348"/>
        <w:jc w:val="both"/>
      </w:pPr>
      <w:r w:rsidRPr="00D34FBD">
        <w:t>Prostredníctvom  o. z. Návrat sme podporili 16 rodín.</w:t>
      </w:r>
    </w:p>
    <w:p w14:paraId="13BB8615" w14:textId="3FD8C735" w:rsidR="00D34FBD" w:rsidRPr="00D34FBD" w:rsidRDefault="00D34FBD" w:rsidP="00D34FBD">
      <w:pPr>
        <w:ind w:left="438" w:firstLine="348"/>
        <w:jc w:val="both"/>
        <w:rPr>
          <w:b/>
          <w:u w:val="single"/>
        </w:rPr>
      </w:pPr>
      <w:r w:rsidRPr="00D34FBD">
        <w:rPr>
          <w:b/>
          <w:u w:val="single"/>
        </w:rPr>
        <w:t xml:space="preserve">Poskytnuté príspevky iným PO – spolu </w:t>
      </w:r>
      <w:r w:rsidR="00296855">
        <w:rPr>
          <w:b/>
          <w:u w:val="single"/>
        </w:rPr>
        <w:t>128 028</w:t>
      </w:r>
      <w:r w:rsidRPr="00D34FBD">
        <w:rPr>
          <w:b/>
          <w:u w:val="single"/>
        </w:rPr>
        <w:t xml:space="preserve"> eur:</w:t>
      </w:r>
    </w:p>
    <w:p w14:paraId="1C139F3C" w14:textId="4FBC8FBB" w:rsidR="00D34FBD" w:rsidRPr="00D34FBD" w:rsidRDefault="00D34FBD" w:rsidP="00D34FBD">
      <w:pPr>
        <w:numPr>
          <w:ilvl w:val="0"/>
          <w:numId w:val="2"/>
        </w:numPr>
        <w:pBdr>
          <w:top w:val="nil"/>
          <w:left w:val="nil"/>
          <w:bottom w:val="nil"/>
          <w:right w:val="nil"/>
          <w:between w:val="nil"/>
        </w:pBdr>
        <w:spacing w:after="0"/>
        <w:ind w:left="785"/>
      </w:pPr>
      <w:r w:rsidRPr="00D34FBD">
        <w:rPr>
          <w:color w:val="000000"/>
        </w:rPr>
        <w:t>Centrum včasnej intervencie (CVI) Trenčín ..........................................................</w:t>
      </w:r>
      <w:r w:rsidR="00042E5C">
        <w:rPr>
          <w:color w:val="000000"/>
        </w:rPr>
        <w:t>...</w:t>
      </w:r>
      <w:r w:rsidRPr="00D34FBD">
        <w:rPr>
          <w:color w:val="000000"/>
        </w:rPr>
        <w:t xml:space="preserve">    </w:t>
      </w:r>
      <w:r w:rsidR="00042E5C">
        <w:rPr>
          <w:color w:val="000000"/>
        </w:rPr>
        <w:t>2 961</w:t>
      </w:r>
    </w:p>
    <w:p w14:paraId="6959D86B" w14:textId="61A47D09" w:rsidR="00D34FBD" w:rsidRPr="00D34FBD" w:rsidRDefault="00D34FBD" w:rsidP="00D34FBD">
      <w:pPr>
        <w:numPr>
          <w:ilvl w:val="0"/>
          <w:numId w:val="2"/>
        </w:numPr>
        <w:pBdr>
          <w:top w:val="nil"/>
          <w:left w:val="nil"/>
          <w:bottom w:val="nil"/>
          <w:right w:val="nil"/>
          <w:between w:val="nil"/>
        </w:pBdr>
        <w:spacing w:after="0"/>
        <w:ind w:left="785"/>
      </w:pPr>
      <w:r w:rsidRPr="00D34FBD">
        <w:rPr>
          <w:color w:val="000000"/>
        </w:rPr>
        <w:t>Alternatíva n.</w:t>
      </w:r>
      <w:r w:rsidR="00513FFD">
        <w:rPr>
          <w:color w:val="000000"/>
        </w:rPr>
        <w:t xml:space="preserve"> </w:t>
      </w:r>
      <w:r w:rsidRPr="00D34FBD">
        <w:rPr>
          <w:color w:val="000000"/>
        </w:rPr>
        <w:t>o....................................................................................................      1</w:t>
      </w:r>
      <w:r w:rsidR="00042E5C">
        <w:rPr>
          <w:color w:val="000000"/>
        </w:rPr>
        <w:t>16 093</w:t>
      </w:r>
    </w:p>
    <w:p w14:paraId="36D05D8F" w14:textId="5C5B6600" w:rsidR="00D34FBD" w:rsidRPr="00D34FBD" w:rsidRDefault="00296855" w:rsidP="00D34FBD">
      <w:pPr>
        <w:numPr>
          <w:ilvl w:val="0"/>
          <w:numId w:val="2"/>
        </w:numPr>
        <w:pBdr>
          <w:top w:val="nil"/>
          <w:left w:val="nil"/>
          <w:bottom w:val="nil"/>
          <w:right w:val="nil"/>
          <w:between w:val="nil"/>
        </w:pBdr>
        <w:spacing w:after="0"/>
        <w:ind w:left="785"/>
      </w:pPr>
      <w:r>
        <w:rPr>
          <w:color w:val="000000"/>
        </w:rPr>
        <w:t>Misericordia</w:t>
      </w:r>
      <w:r w:rsidR="00D34FBD" w:rsidRPr="00D34FBD">
        <w:rPr>
          <w:color w:val="000000"/>
        </w:rPr>
        <w:t xml:space="preserve"> ...............................................................................</w:t>
      </w:r>
      <w:r w:rsidR="00513FFD">
        <w:rPr>
          <w:color w:val="000000"/>
        </w:rPr>
        <w:t xml:space="preserve">.....................          </w:t>
      </w:r>
      <w:r>
        <w:rPr>
          <w:color w:val="000000"/>
        </w:rPr>
        <w:t xml:space="preserve">     </w:t>
      </w:r>
      <w:r w:rsidR="00D34FBD" w:rsidRPr="00D34FBD">
        <w:rPr>
          <w:color w:val="000000"/>
        </w:rPr>
        <w:t>1</w:t>
      </w:r>
      <w:r>
        <w:rPr>
          <w:color w:val="000000"/>
        </w:rPr>
        <w:t xml:space="preserve"> 500</w:t>
      </w:r>
    </w:p>
    <w:p w14:paraId="4CA1DB9E" w14:textId="7A5F1ABC" w:rsidR="00D34FBD" w:rsidRPr="00D34FBD" w:rsidRDefault="00495990" w:rsidP="00D34FBD">
      <w:pPr>
        <w:pStyle w:val="Odsekzoznamu"/>
        <w:numPr>
          <w:ilvl w:val="0"/>
          <w:numId w:val="2"/>
        </w:numPr>
        <w:pBdr>
          <w:top w:val="nil"/>
          <w:left w:val="nil"/>
          <w:bottom w:val="nil"/>
          <w:right w:val="nil"/>
          <w:between w:val="nil"/>
        </w:pBdr>
        <w:rPr>
          <w:color w:val="000000"/>
        </w:rPr>
      </w:pPr>
      <w:r>
        <w:rPr>
          <w:color w:val="000000"/>
        </w:rPr>
        <w:t>Boyg-Gyotva</w:t>
      </w:r>
      <w:r w:rsidR="00D34FBD" w:rsidRPr="00D34FBD">
        <w:rPr>
          <w:color w:val="000000"/>
        </w:rPr>
        <w:t xml:space="preserve"> ............................................................................................................</w:t>
      </w:r>
      <w:r>
        <w:rPr>
          <w:color w:val="000000"/>
        </w:rPr>
        <w:t xml:space="preserve">.. </w:t>
      </w:r>
      <w:r w:rsidR="00296855">
        <w:rPr>
          <w:color w:val="000000"/>
        </w:rPr>
        <w:t xml:space="preserve">  </w:t>
      </w:r>
      <w:r>
        <w:rPr>
          <w:color w:val="000000"/>
        </w:rPr>
        <w:t xml:space="preserve"> 5 000</w:t>
      </w:r>
      <w:r w:rsidR="00D34FBD" w:rsidRPr="00D34FBD">
        <w:rPr>
          <w:color w:val="000000"/>
        </w:rPr>
        <w:t xml:space="preserve">   </w:t>
      </w:r>
    </w:p>
    <w:p w14:paraId="787318EF" w14:textId="2D91A060" w:rsidR="00D34FBD" w:rsidRPr="00D34FBD" w:rsidRDefault="00D34FBD" w:rsidP="00D34FBD">
      <w:pPr>
        <w:pStyle w:val="Odsekzoznamu"/>
        <w:numPr>
          <w:ilvl w:val="0"/>
          <w:numId w:val="2"/>
        </w:numPr>
        <w:pBdr>
          <w:top w:val="nil"/>
          <w:left w:val="nil"/>
          <w:bottom w:val="nil"/>
          <w:right w:val="nil"/>
          <w:between w:val="nil"/>
        </w:pBdr>
        <w:rPr>
          <w:color w:val="000000"/>
        </w:rPr>
      </w:pPr>
      <w:r w:rsidRPr="00D34FBD">
        <w:rPr>
          <w:color w:val="000000"/>
        </w:rPr>
        <w:t>Centrum Memory ..............................................................................</w:t>
      </w:r>
      <w:r w:rsidR="00042E5C">
        <w:rPr>
          <w:color w:val="000000"/>
        </w:rPr>
        <w:t xml:space="preserve">.......................  </w:t>
      </w:r>
      <w:r w:rsidR="00296855">
        <w:rPr>
          <w:color w:val="000000"/>
        </w:rPr>
        <w:t xml:space="preserve">  </w:t>
      </w:r>
      <w:r w:rsidR="00042E5C">
        <w:rPr>
          <w:color w:val="000000"/>
        </w:rPr>
        <w:t xml:space="preserve"> 2 474</w:t>
      </w:r>
    </w:p>
    <w:p w14:paraId="72906F2C" w14:textId="77777777" w:rsidR="00D34FBD" w:rsidRDefault="00D34FBD" w:rsidP="00D34FBD">
      <w:pPr>
        <w:pStyle w:val="Odsekzoznamu"/>
        <w:pBdr>
          <w:top w:val="nil"/>
          <w:left w:val="nil"/>
          <w:bottom w:val="nil"/>
          <w:right w:val="nil"/>
          <w:between w:val="nil"/>
        </w:pBdr>
        <w:ind w:left="786"/>
        <w:rPr>
          <w:color w:val="000000"/>
        </w:rPr>
      </w:pPr>
    </w:p>
    <w:p w14:paraId="2A05EFFC" w14:textId="77777777" w:rsidR="00D34FBD" w:rsidRPr="0056138A" w:rsidRDefault="00D34FBD" w:rsidP="00D34FBD">
      <w:pPr>
        <w:pStyle w:val="Odsekzoznamu"/>
        <w:pBdr>
          <w:top w:val="nil"/>
          <w:left w:val="nil"/>
          <w:bottom w:val="nil"/>
          <w:right w:val="nil"/>
          <w:between w:val="nil"/>
        </w:pBdr>
        <w:ind w:left="786"/>
        <w:rPr>
          <w:color w:val="000000"/>
        </w:rPr>
      </w:pPr>
    </w:p>
    <w:p w14:paraId="40D459E8" w14:textId="77777777" w:rsidR="00D34FBD" w:rsidRDefault="00D34FBD" w:rsidP="00D34FBD">
      <w:pPr>
        <w:pBdr>
          <w:top w:val="nil"/>
          <w:left w:val="nil"/>
          <w:bottom w:val="nil"/>
          <w:right w:val="nil"/>
          <w:between w:val="nil"/>
        </w:pBdr>
        <w:ind w:left="785"/>
        <w:rPr>
          <w:color w:val="000000"/>
        </w:rPr>
      </w:pPr>
    </w:p>
    <w:p w14:paraId="2D89FE70" w14:textId="77777777" w:rsidR="00D34FBD" w:rsidRDefault="00D34FBD" w:rsidP="00D34FBD">
      <w:pPr>
        <w:pBdr>
          <w:top w:val="nil"/>
          <w:left w:val="nil"/>
          <w:bottom w:val="nil"/>
          <w:right w:val="nil"/>
          <w:between w:val="nil"/>
        </w:pBdr>
        <w:ind w:left="785"/>
        <w:rPr>
          <w:color w:val="000000"/>
        </w:rPr>
      </w:pPr>
    </w:p>
    <w:p w14:paraId="21F2CA68" w14:textId="77777777" w:rsidR="00CE146C" w:rsidRDefault="00CE146C" w:rsidP="00D34FBD">
      <w:pPr>
        <w:rPr>
          <w:color w:val="000000"/>
        </w:rPr>
      </w:pPr>
    </w:p>
    <w:p w14:paraId="55459C39" w14:textId="77777777" w:rsidR="00EC7E20" w:rsidRDefault="00EC7E20" w:rsidP="00D34FBD">
      <w:pPr>
        <w:rPr>
          <w:color w:val="000000"/>
        </w:rPr>
      </w:pPr>
    </w:p>
    <w:p w14:paraId="6A87102B" w14:textId="77777777" w:rsidR="00EC7E20" w:rsidRDefault="00EC7E20" w:rsidP="00D34FBD">
      <w:pPr>
        <w:rPr>
          <w:color w:val="000000"/>
        </w:rPr>
      </w:pPr>
    </w:p>
    <w:p w14:paraId="5A843D2D" w14:textId="77777777" w:rsidR="00EC7E20" w:rsidRDefault="00EC7E20" w:rsidP="00D34FBD">
      <w:pPr>
        <w:rPr>
          <w:color w:val="000000"/>
        </w:rPr>
      </w:pPr>
    </w:p>
    <w:p w14:paraId="7A4BC8B3" w14:textId="77777777" w:rsidR="00D34FBD" w:rsidRDefault="00D34FBD" w:rsidP="00D34FBD">
      <w:pPr>
        <w:rPr>
          <w:color w:val="000000"/>
        </w:rPr>
      </w:pPr>
    </w:p>
    <w:p w14:paraId="485F81D3" w14:textId="77777777" w:rsidR="00D34FBD" w:rsidRPr="00D34FBD" w:rsidRDefault="00D34FBD" w:rsidP="00D34FBD">
      <w:pPr>
        <w:rPr>
          <w:color w:val="000000"/>
        </w:rPr>
      </w:pPr>
    </w:p>
    <w:p w14:paraId="13044CCE" w14:textId="77777777" w:rsidR="00CE146C" w:rsidRPr="00507F27" w:rsidRDefault="004260EF" w:rsidP="00507F27">
      <w:pPr>
        <w:pStyle w:val="Nadpis1"/>
        <w:numPr>
          <w:ilvl w:val="0"/>
          <w:numId w:val="12"/>
        </w:numPr>
        <w:rPr>
          <w:rFonts w:asciiTheme="majorHAnsi" w:hAnsiTheme="majorHAnsi"/>
          <w:b/>
          <w:color w:val="000000"/>
          <w:sz w:val="24"/>
          <w:szCs w:val="24"/>
          <w:highlight w:val="white"/>
        </w:rPr>
      </w:pPr>
      <w:bookmarkStart w:id="16" w:name="_Toc71292189"/>
      <w:r w:rsidRPr="00507F27">
        <w:rPr>
          <w:rFonts w:asciiTheme="majorHAnsi" w:hAnsiTheme="majorHAnsi"/>
          <w:b/>
          <w:color w:val="000000"/>
          <w:sz w:val="24"/>
          <w:szCs w:val="24"/>
          <w:highlight w:val="white"/>
        </w:rPr>
        <w:t>ĽUDIA SOCIA</w:t>
      </w:r>
      <w:bookmarkEnd w:id="16"/>
    </w:p>
    <w:p w14:paraId="27032373" w14:textId="77777777" w:rsidR="00CE146C" w:rsidRDefault="00CE146C">
      <w:pPr>
        <w:pBdr>
          <w:top w:val="nil"/>
          <w:left w:val="nil"/>
          <w:bottom w:val="nil"/>
          <w:right w:val="nil"/>
          <w:between w:val="nil"/>
        </w:pBdr>
        <w:spacing w:after="0"/>
        <w:ind w:left="720" w:hanging="720"/>
        <w:jc w:val="both"/>
        <w:rPr>
          <w:b/>
          <w:smallCaps/>
          <w:color w:val="000000"/>
          <w:highlight w:val="white"/>
        </w:rPr>
      </w:pPr>
    </w:p>
    <w:p w14:paraId="3E73B77D" w14:textId="77777777" w:rsidR="00CE146C" w:rsidRDefault="004260EF">
      <w:pPr>
        <w:rPr>
          <w:b/>
          <w:smallCaps/>
          <w:highlight w:val="white"/>
        </w:rPr>
      </w:pPr>
      <w:r>
        <w:rPr>
          <w:highlight w:val="white"/>
        </w:rPr>
        <w:tab/>
      </w:r>
      <w:r>
        <w:rPr>
          <w:b/>
          <w:smallCaps/>
          <w:highlight w:val="white"/>
        </w:rPr>
        <w:t>SPRÁVNA RADA</w:t>
      </w:r>
    </w:p>
    <w:p w14:paraId="7852FF89" w14:textId="77777777" w:rsidR="00CE146C" w:rsidRDefault="004260EF">
      <w:pPr>
        <w:spacing w:after="0"/>
        <w:ind w:firstLine="708"/>
        <w:jc w:val="both"/>
        <w:rPr>
          <w:highlight w:val="white"/>
        </w:rPr>
      </w:pPr>
      <w:r>
        <w:rPr>
          <w:b/>
          <w:highlight w:val="white"/>
        </w:rPr>
        <w:t>Jaroslav Vittek</w:t>
      </w:r>
    </w:p>
    <w:p w14:paraId="232235C3" w14:textId="77777777" w:rsidR="00CE146C" w:rsidRDefault="004260EF">
      <w:pPr>
        <w:spacing w:after="0"/>
        <w:ind w:left="1428" w:hanging="708"/>
        <w:jc w:val="both"/>
        <w:rPr>
          <w:highlight w:val="white"/>
        </w:rPr>
      </w:pPr>
      <w:r>
        <w:rPr>
          <w:highlight w:val="white"/>
        </w:rPr>
        <w:t>predseda správnej rady</w:t>
      </w:r>
    </w:p>
    <w:p w14:paraId="19C78F82" w14:textId="77777777" w:rsidR="00CE146C" w:rsidRDefault="00CE146C">
      <w:pPr>
        <w:spacing w:after="0"/>
        <w:jc w:val="both"/>
        <w:rPr>
          <w:highlight w:val="white"/>
        </w:rPr>
      </w:pPr>
    </w:p>
    <w:p w14:paraId="17D921B5" w14:textId="77777777" w:rsidR="00CE146C" w:rsidRDefault="004260EF">
      <w:pPr>
        <w:spacing w:after="0"/>
        <w:ind w:firstLine="708"/>
        <w:jc w:val="both"/>
        <w:rPr>
          <w:highlight w:val="white"/>
        </w:rPr>
      </w:pPr>
      <w:r>
        <w:rPr>
          <w:b/>
          <w:highlight w:val="white"/>
        </w:rPr>
        <w:t>Soňa Holúbková</w:t>
      </w:r>
    </w:p>
    <w:p w14:paraId="067DE735" w14:textId="77777777" w:rsidR="00CE146C" w:rsidRDefault="00CE146C">
      <w:pPr>
        <w:spacing w:after="0"/>
        <w:jc w:val="both"/>
        <w:rPr>
          <w:highlight w:val="white"/>
        </w:rPr>
      </w:pPr>
    </w:p>
    <w:p w14:paraId="6898A4BC" w14:textId="77777777" w:rsidR="002C13E7" w:rsidRDefault="002C13E7" w:rsidP="002C13E7">
      <w:pPr>
        <w:spacing w:after="0"/>
        <w:ind w:firstLine="708"/>
        <w:jc w:val="both"/>
        <w:rPr>
          <w:b/>
          <w:highlight w:val="white"/>
        </w:rPr>
      </w:pPr>
      <w:r>
        <w:rPr>
          <w:b/>
          <w:highlight w:val="white"/>
        </w:rPr>
        <w:t>Vladimír Labáth</w:t>
      </w:r>
    </w:p>
    <w:p w14:paraId="06CFB553" w14:textId="77777777" w:rsidR="002C13E7" w:rsidRDefault="002C13E7" w:rsidP="002C13E7">
      <w:pPr>
        <w:spacing w:after="0"/>
        <w:ind w:firstLine="708"/>
        <w:jc w:val="both"/>
        <w:rPr>
          <w:highlight w:val="white"/>
        </w:rPr>
      </w:pPr>
    </w:p>
    <w:p w14:paraId="33BAB03E" w14:textId="77777777" w:rsidR="002C13E7" w:rsidRPr="002C13E7" w:rsidRDefault="002C13E7" w:rsidP="002C13E7">
      <w:pPr>
        <w:spacing w:after="0"/>
        <w:ind w:firstLine="708"/>
        <w:jc w:val="both"/>
        <w:rPr>
          <w:b/>
          <w:highlight w:val="white"/>
        </w:rPr>
      </w:pPr>
      <w:r w:rsidRPr="002C13E7">
        <w:rPr>
          <w:b/>
          <w:highlight w:val="white"/>
        </w:rPr>
        <w:t>Andrej Jankuliak</w:t>
      </w:r>
    </w:p>
    <w:p w14:paraId="7CDCA723" w14:textId="2CFEE495" w:rsidR="002C13E7" w:rsidRPr="002C13E7" w:rsidRDefault="002C13E7" w:rsidP="002C13E7">
      <w:pPr>
        <w:spacing w:after="0"/>
        <w:ind w:firstLine="708"/>
        <w:jc w:val="both"/>
        <w:rPr>
          <w:highlight w:val="white"/>
        </w:rPr>
      </w:pPr>
      <w:r w:rsidRPr="002C13E7">
        <w:rPr>
          <w:highlight w:val="white"/>
        </w:rPr>
        <w:t>(do decembra 2020)</w:t>
      </w:r>
    </w:p>
    <w:p w14:paraId="32BD1BE8" w14:textId="77777777" w:rsidR="002C13E7" w:rsidRDefault="002C13E7" w:rsidP="002C13E7">
      <w:pPr>
        <w:spacing w:after="0"/>
        <w:ind w:firstLine="708"/>
        <w:jc w:val="both"/>
        <w:rPr>
          <w:b/>
          <w:highlight w:val="white"/>
        </w:rPr>
      </w:pPr>
    </w:p>
    <w:p w14:paraId="678FEDFC" w14:textId="3804D251" w:rsidR="002C13E7" w:rsidRPr="002C13E7" w:rsidRDefault="002C13E7" w:rsidP="002C13E7">
      <w:pPr>
        <w:spacing w:after="0"/>
        <w:ind w:firstLine="708"/>
        <w:jc w:val="both"/>
        <w:rPr>
          <w:b/>
          <w:highlight w:val="white"/>
        </w:rPr>
      </w:pPr>
      <w:r w:rsidRPr="002C13E7">
        <w:rPr>
          <w:b/>
          <w:highlight w:val="white"/>
        </w:rPr>
        <w:t>Simona Bubánová</w:t>
      </w:r>
    </w:p>
    <w:p w14:paraId="033A3FD8" w14:textId="244F5A8A" w:rsidR="002C13E7" w:rsidRPr="002C13E7" w:rsidRDefault="002C13E7" w:rsidP="002C13E7">
      <w:pPr>
        <w:spacing w:after="0"/>
        <w:ind w:firstLine="708"/>
        <w:jc w:val="both"/>
        <w:rPr>
          <w:highlight w:val="white"/>
        </w:rPr>
      </w:pPr>
      <w:r w:rsidRPr="002C13E7">
        <w:rPr>
          <w:highlight w:val="white"/>
        </w:rPr>
        <w:t>(do decemnbra 2020)</w:t>
      </w:r>
    </w:p>
    <w:p w14:paraId="6896C408" w14:textId="77777777" w:rsidR="002C13E7" w:rsidRPr="002C13E7" w:rsidRDefault="002C13E7" w:rsidP="002C13E7">
      <w:pPr>
        <w:spacing w:after="0"/>
        <w:ind w:firstLine="708"/>
        <w:jc w:val="both"/>
        <w:rPr>
          <w:highlight w:val="white"/>
        </w:rPr>
      </w:pPr>
    </w:p>
    <w:p w14:paraId="271B8431" w14:textId="77777777" w:rsidR="00CE146C" w:rsidRDefault="004260EF">
      <w:pPr>
        <w:spacing w:after="0"/>
        <w:ind w:firstLine="708"/>
        <w:jc w:val="both"/>
        <w:rPr>
          <w:b/>
          <w:highlight w:val="white"/>
        </w:rPr>
      </w:pPr>
      <w:r>
        <w:rPr>
          <w:b/>
          <w:highlight w:val="white"/>
        </w:rPr>
        <w:t>Andre</w:t>
      </w:r>
      <w:r w:rsidR="008035DA">
        <w:rPr>
          <w:b/>
          <w:highlight w:val="white"/>
        </w:rPr>
        <w:t>a Cocherová</w:t>
      </w:r>
    </w:p>
    <w:p w14:paraId="7FDCFFD4" w14:textId="637A196B" w:rsidR="007937FB" w:rsidRPr="002C13E7" w:rsidRDefault="007937FB">
      <w:pPr>
        <w:spacing w:after="0"/>
        <w:ind w:firstLine="708"/>
        <w:jc w:val="both"/>
        <w:rPr>
          <w:highlight w:val="white"/>
        </w:rPr>
      </w:pPr>
      <w:r w:rsidRPr="002C13E7">
        <w:rPr>
          <w:highlight w:val="white"/>
        </w:rPr>
        <w:t>(od 18. decembra 2020)</w:t>
      </w:r>
    </w:p>
    <w:p w14:paraId="65AB1E85" w14:textId="77777777" w:rsidR="00CE146C" w:rsidRDefault="00CE146C">
      <w:pPr>
        <w:spacing w:after="0"/>
        <w:jc w:val="both"/>
        <w:rPr>
          <w:highlight w:val="white"/>
        </w:rPr>
      </w:pPr>
    </w:p>
    <w:p w14:paraId="70BEC289" w14:textId="5F1369D3" w:rsidR="00CE146C" w:rsidRDefault="008035DA" w:rsidP="008035DA">
      <w:pPr>
        <w:spacing w:after="0"/>
        <w:ind w:left="708" w:firstLine="12"/>
        <w:jc w:val="both"/>
        <w:rPr>
          <w:highlight w:val="white"/>
        </w:rPr>
      </w:pPr>
      <w:r w:rsidRPr="008035DA">
        <w:rPr>
          <w:b/>
          <w:bCs/>
          <w:highlight w:val="white"/>
        </w:rPr>
        <w:t>Zsolt</w:t>
      </w:r>
      <w:r w:rsidRPr="008035DA">
        <w:rPr>
          <w:highlight w:val="white"/>
        </w:rPr>
        <w:t> </w:t>
      </w:r>
      <w:r w:rsidRPr="008035DA">
        <w:rPr>
          <w:b/>
          <w:bCs/>
          <w:highlight w:val="white"/>
        </w:rPr>
        <w:t>Cséfalvay</w:t>
      </w:r>
      <w:r w:rsidR="007937FB">
        <w:rPr>
          <w:b/>
          <w:bCs/>
          <w:highlight w:val="white"/>
        </w:rPr>
        <w:t xml:space="preserve"> </w:t>
      </w:r>
    </w:p>
    <w:p w14:paraId="492F0764" w14:textId="6D835C55" w:rsidR="007937FB" w:rsidRPr="002C13E7" w:rsidRDefault="007937FB" w:rsidP="008035DA">
      <w:pPr>
        <w:spacing w:after="0"/>
        <w:ind w:left="708" w:firstLine="12"/>
        <w:jc w:val="both"/>
        <w:rPr>
          <w:highlight w:val="white"/>
        </w:rPr>
      </w:pPr>
      <w:r w:rsidRPr="002C13E7">
        <w:rPr>
          <w:bCs/>
          <w:highlight w:val="white"/>
        </w:rPr>
        <w:t>(od 18. decembra 2020)</w:t>
      </w:r>
    </w:p>
    <w:p w14:paraId="6139E306" w14:textId="77777777" w:rsidR="008035DA" w:rsidRDefault="008035DA" w:rsidP="008035DA">
      <w:pPr>
        <w:spacing w:after="0"/>
        <w:ind w:left="708" w:firstLine="12"/>
        <w:jc w:val="both"/>
        <w:rPr>
          <w:highlight w:val="white"/>
        </w:rPr>
      </w:pPr>
    </w:p>
    <w:p w14:paraId="7173D102" w14:textId="77777777" w:rsidR="002C13E7" w:rsidRDefault="002C13E7" w:rsidP="002C13E7">
      <w:pPr>
        <w:spacing w:after="0"/>
        <w:ind w:firstLine="708"/>
        <w:jc w:val="both"/>
        <w:rPr>
          <w:highlight w:val="white"/>
        </w:rPr>
      </w:pPr>
      <w:r>
        <w:rPr>
          <w:color w:val="000000"/>
          <w:highlight w:val="white"/>
        </w:rPr>
        <w:tab/>
      </w:r>
      <w:r>
        <w:rPr>
          <w:b/>
          <w:highlight w:val="white"/>
        </w:rPr>
        <w:t>Thomas van der Ven</w:t>
      </w:r>
    </w:p>
    <w:p w14:paraId="03263E47" w14:textId="77777777" w:rsidR="002C13E7" w:rsidRDefault="002C13E7" w:rsidP="002C13E7">
      <w:pPr>
        <w:spacing w:after="0"/>
        <w:ind w:firstLine="708"/>
        <w:jc w:val="both"/>
        <w:rPr>
          <w:highlight w:val="white"/>
        </w:rPr>
      </w:pPr>
      <w:r>
        <w:rPr>
          <w:highlight w:val="white"/>
        </w:rPr>
        <w:t>čestný člen správnej rady</w:t>
      </w:r>
    </w:p>
    <w:p w14:paraId="2D0D797A" w14:textId="275BC509" w:rsidR="00CE146C" w:rsidRDefault="00CE146C">
      <w:pPr>
        <w:pBdr>
          <w:top w:val="nil"/>
          <w:left w:val="nil"/>
          <w:bottom w:val="nil"/>
          <w:right w:val="nil"/>
          <w:between w:val="nil"/>
        </w:pBdr>
        <w:spacing w:after="0"/>
        <w:ind w:left="720" w:hanging="720"/>
        <w:jc w:val="both"/>
        <w:rPr>
          <w:color w:val="000000"/>
          <w:highlight w:val="white"/>
        </w:rPr>
      </w:pPr>
    </w:p>
    <w:p w14:paraId="78FA0519" w14:textId="77777777" w:rsidR="00CE146C" w:rsidRDefault="00CE146C">
      <w:pPr>
        <w:pBdr>
          <w:top w:val="nil"/>
          <w:left w:val="nil"/>
          <w:bottom w:val="nil"/>
          <w:right w:val="nil"/>
          <w:between w:val="nil"/>
        </w:pBdr>
        <w:spacing w:after="0"/>
        <w:ind w:left="720" w:hanging="720"/>
        <w:jc w:val="both"/>
        <w:rPr>
          <w:color w:val="000000"/>
          <w:highlight w:val="white"/>
        </w:rPr>
      </w:pPr>
    </w:p>
    <w:p w14:paraId="2AA290BC" w14:textId="77777777" w:rsidR="00CE146C" w:rsidRDefault="004260EF">
      <w:pPr>
        <w:spacing w:after="0"/>
        <w:ind w:firstLine="708"/>
        <w:jc w:val="both"/>
        <w:rPr>
          <w:b/>
          <w:smallCaps/>
          <w:highlight w:val="white"/>
        </w:rPr>
      </w:pPr>
      <w:r>
        <w:rPr>
          <w:b/>
          <w:smallCaps/>
          <w:highlight w:val="white"/>
        </w:rPr>
        <w:t>DOZORNÁ RADA</w:t>
      </w:r>
    </w:p>
    <w:p w14:paraId="3997517E" w14:textId="77777777" w:rsidR="00CE146C" w:rsidRDefault="00CE146C">
      <w:pPr>
        <w:spacing w:after="0"/>
        <w:ind w:firstLine="708"/>
        <w:jc w:val="both"/>
        <w:rPr>
          <w:b/>
          <w:highlight w:val="white"/>
        </w:rPr>
      </w:pPr>
    </w:p>
    <w:p w14:paraId="7D1E1667" w14:textId="77777777" w:rsidR="00CE146C" w:rsidRDefault="004260EF">
      <w:pPr>
        <w:pBdr>
          <w:top w:val="nil"/>
          <w:left w:val="nil"/>
          <w:bottom w:val="nil"/>
          <w:right w:val="nil"/>
          <w:between w:val="nil"/>
        </w:pBdr>
        <w:spacing w:after="0"/>
        <w:ind w:firstLine="708"/>
        <w:jc w:val="both"/>
        <w:rPr>
          <w:b/>
          <w:color w:val="000000"/>
          <w:highlight w:val="white"/>
        </w:rPr>
      </w:pPr>
      <w:r>
        <w:rPr>
          <w:b/>
          <w:color w:val="000000"/>
          <w:highlight w:val="white"/>
        </w:rPr>
        <w:t>Blažena Simonová</w:t>
      </w:r>
    </w:p>
    <w:p w14:paraId="4993E1C0" w14:textId="77777777" w:rsidR="002C13E7" w:rsidRDefault="002C13E7">
      <w:pPr>
        <w:pBdr>
          <w:top w:val="nil"/>
          <w:left w:val="nil"/>
          <w:bottom w:val="nil"/>
          <w:right w:val="nil"/>
          <w:between w:val="nil"/>
        </w:pBdr>
        <w:spacing w:after="0"/>
        <w:ind w:firstLine="708"/>
        <w:jc w:val="both"/>
        <w:rPr>
          <w:color w:val="000000"/>
          <w:highlight w:val="white"/>
        </w:rPr>
      </w:pPr>
    </w:p>
    <w:p w14:paraId="0B786D45" w14:textId="77777777" w:rsidR="00CE146C" w:rsidRDefault="004260EF">
      <w:pPr>
        <w:pBdr>
          <w:top w:val="nil"/>
          <w:left w:val="nil"/>
          <w:bottom w:val="nil"/>
          <w:right w:val="nil"/>
          <w:between w:val="nil"/>
        </w:pBdr>
        <w:spacing w:after="0"/>
        <w:ind w:firstLine="708"/>
        <w:jc w:val="both"/>
        <w:rPr>
          <w:b/>
          <w:color w:val="000000"/>
          <w:highlight w:val="white"/>
        </w:rPr>
      </w:pPr>
      <w:r>
        <w:rPr>
          <w:b/>
          <w:color w:val="000000"/>
          <w:highlight w:val="white"/>
        </w:rPr>
        <w:t>Martina Zacharová</w:t>
      </w:r>
    </w:p>
    <w:p w14:paraId="1A0BA84B" w14:textId="77777777" w:rsidR="00CE146C" w:rsidRDefault="00CE146C">
      <w:pPr>
        <w:pBdr>
          <w:top w:val="nil"/>
          <w:left w:val="nil"/>
          <w:bottom w:val="nil"/>
          <w:right w:val="nil"/>
          <w:between w:val="nil"/>
        </w:pBdr>
        <w:spacing w:after="0"/>
        <w:jc w:val="both"/>
        <w:rPr>
          <w:color w:val="000000"/>
          <w:highlight w:val="white"/>
        </w:rPr>
      </w:pPr>
    </w:p>
    <w:p w14:paraId="4C44016A" w14:textId="77777777" w:rsidR="00CE146C" w:rsidRDefault="004260EF">
      <w:pPr>
        <w:spacing w:after="0"/>
        <w:ind w:firstLine="708"/>
        <w:jc w:val="both"/>
        <w:rPr>
          <w:b/>
          <w:highlight w:val="white"/>
        </w:rPr>
      </w:pPr>
      <w:r>
        <w:rPr>
          <w:b/>
          <w:highlight w:val="white"/>
        </w:rPr>
        <w:t>Eva Vajnorská</w:t>
      </w:r>
    </w:p>
    <w:p w14:paraId="0CC26673" w14:textId="77777777" w:rsidR="00CE146C" w:rsidRDefault="00CE146C">
      <w:pPr>
        <w:spacing w:after="0"/>
        <w:jc w:val="both"/>
      </w:pPr>
    </w:p>
    <w:p w14:paraId="49485060" w14:textId="77777777" w:rsidR="002C13E7" w:rsidRDefault="002C13E7">
      <w:pPr>
        <w:spacing w:after="0"/>
        <w:jc w:val="both"/>
      </w:pPr>
    </w:p>
    <w:p w14:paraId="7640539B" w14:textId="77777777" w:rsidR="002C13E7" w:rsidRDefault="002C13E7">
      <w:pPr>
        <w:spacing w:after="0"/>
        <w:jc w:val="both"/>
      </w:pPr>
    </w:p>
    <w:p w14:paraId="1CD44E42" w14:textId="77777777" w:rsidR="002C13E7" w:rsidRDefault="002C13E7">
      <w:pPr>
        <w:spacing w:after="0"/>
        <w:jc w:val="both"/>
      </w:pPr>
    </w:p>
    <w:p w14:paraId="17CAF1A7" w14:textId="77777777" w:rsidR="002C13E7" w:rsidRDefault="002C13E7">
      <w:pPr>
        <w:spacing w:after="0"/>
        <w:jc w:val="both"/>
      </w:pPr>
    </w:p>
    <w:p w14:paraId="5FA54592" w14:textId="77777777" w:rsidR="002C13E7" w:rsidRDefault="002C13E7">
      <w:pPr>
        <w:spacing w:after="0"/>
        <w:jc w:val="both"/>
      </w:pPr>
    </w:p>
    <w:p w14:paraId="626ACAD4" w14:textId="77777777" w:rsidR="002C13E7" w:rsidRDefault="002C13E7">
      <w:pPr>
        <w:spacing w:after="0"/>
        <w:jc w:val="both"/>
      </w:pPr>
    </w:p>
    <w:p w14:paraId="35F40A39" w14:textId="77777777" w:rsidR="002C13E7" w:rsidRDefault="002C13E7">
      <w:pPr>
        <w:spacing w:after="0"/>
        <w:jc w:val="both"/>
      </w:pPr>
    </w:p>
    <w:p w14:paraId="6E38F310" w14:textId="77777777" w:rsidR="002C13E7" w:rsidRDefault="002C13E7">
      <w:pPr>
        <w:spacing w:after="0"/>
        <w:jc w:val="both"/>
      </w:pPr>
    </w:p>
    <w:p w14:paraId="19D19C29" w14:textId="77777777" w:rsidR="002C13E7" w:rsidRDefault="002C13E7">
      <w:pPr>
        <w:spacing w:after="0"/>
        <w:jc w:val="both"/>
        <w:rPr>
          <w:b/>
        </w:rPr>
      </w:pPr>
    </w:p>
    <w:p w14:paraId="18E0F6BD" w14:textId="77777777" w:rsidR="00CE146C" w:rsidRDefault="00CE146C">
      <w:pPr>
        <w:spacing w:after="0"/>
        <w:ind w:firstLine="708"/>
        <w:jc w:val="both"/>
        <w:rPr>
          <w:b/>
          <w:smallCaps/>
          <w:highlight w:val="white"/>
        </w:rPr>
      </w:pPr>
    </w:p>
    <w:p w14:paraId="0966638A" w14:textId="77777777" w:rsidR="00CE146C" w:rsidRDefault="004260EF">
      <w:pPr>
        <w:spacing w:after="0"/>
        <w:ind w:firstLine="708"/>
        <w:jc w:val="both"/>
        <w:rPr>
          <w:highlight w:val="white"/>
        </w:rPr>
      </w:pPr>
      <w:r>
        <w:rPr>
          <w:b/>
          <w:smallCaps/>
          <w:highlight w:val="white"/>
        </w:rPr>
        <w:t>PRACOVNÍCI</w:t>
      </w:r>
      <w:r>
        <w:rPr>
          <w:highlight w:val="white"/>
        </w:rPr>
        <w:t xml:space="preserve"> </w:t>
      </w:r>
    </w:p>
    <w:p w14:paraId="3805656C" w14:textId="77777777" w:rsidR="00CE146C" w:rsidRDefault="00CE146C">
      <w:pPr>
        <w:spacing w:after="0"/>
        <w:jc w:val="both"/>
        <w:rPr>
          <w:b/>
          <w:highlight w:val="white"/>
        </w:rPr>
      </w:pPr>
    </w:p>
    <w:p w14:paraId="4210B43B" w14:textId="77777777" w:rsidR="00CE146C" w:rsidRDefault="004260EF">
      <w:pPr>
        <w:spacing w:after="0"/>
        <w:ind w:firstLine="708"/>
        <w:jc w:val="both"/>
        <w:rPr>
          <w:highlight w:val="white"/>
        </w:rPr>
      </w:pPr>
      <w:r>
        <w:rPr>
          <w:b/>
          <w:highlight w:val="white"/>
        </w:rPr>
        <w:t>Helena Woleková</w:t>
      </w:r>
    </w:p>
    <w:p w14:paraId="15DF06AA" w14:textId="77777777" w:rsidR="00CE146C" w:rsidRDefault="004260EF">
      <w:pPr>
        <w:spacing w:after="0"/>
        <w:ind w:firstLine="708"/>
        <w:jc w:val="both"/>
        <w:rPr>
          <w:highlight w:val="white"/>
        </w:rPr>
      </w:pPr>
      <w:r>
        <w:rPr>
          <w:highlight w:val="white"/>
        </w:rPr>
        <w:t>senior konzultantka</w:t>
      </w:r>
    </w:p>
    <w:p w14:paraId="280F6952" w14:textId="77777777" w:rsidR="00CE146C" w:rsidRDefault="00CE146C">
      <w:pPr>
        <w:spacing w:after="0"/>
        <w:jc w:val="both"/>
        <w:rPr>
          <w:b/>
          <w:highlight w:val="white"/>
        </w:rPr>
      </w:pPr>
    </w:p>
    <w:p w14:paraId="72484627" w14:textId="77777777" w:rsidR="00CE146C" w:rsidRDefault="004260EF">
      <w:pPr>
        <w:spacing w:after="0"/>
        <w:ind w:left="1428" w:hanging="708"/>
        <w:jc w:val="both"/>
        <w:rPr>
          <w:highlight w:val="white"/>
        </w:rPr>
      </w:pPr>
      <w:r>
        <w:rPr>
          <w:b/>
          <w:highlight w:val="white"/>
        </w:rPr>
        <w:t>Vladislav Matej</w:t>
      </w:r>
    </w:p>
    <w:p w14:paraId="59B83E6D" w14:textId="77777777" w:rsidR="00CE146C" w:rsidRDefault="004260EF">
      <w:pPr>
        <w:spacing w:after="0"/>
        <w:ind w:firstLine="708"/>
        <w:jc w:val="both"/>
        <w:rPr>
          <w:highlight w:val="white"/>
        </w:rPr>
      </w:pPr>
      <w:r>
        <w:rPr>
          <w:highlight w:val="white"/>
        </w:rPr>
        <w:t>správca a výkonný riaditeľ nadácie</w:t>
      </w:r>
    </w:p>
    <w:p w14:paraId="0C3FC9F8" w14:textId="77777777" w:rsidR="00CE146C" w:rsidRDefault="004260EF">
      <w:pPr>
        <w:spacing w:after="0"/>
        <w:ind w:firstLine="708"/>
        <w:jc w:val="both"/>
        <w:rPr>
          <w:highlight w:val="white"/>
        </w:rPr>
      </w:pPr>
      <w:r>
        <w:rPr>
          <w:highlight w:val="white"/>
        </w:rPr>
        <w:t>koordinátor Projektu rozvoja včasnej intervencie</w:t>
      </w:r>
    </w:p>
    <w:p w14:paraId="0633F7EE" w14:textId="77777777" w:rsidR="00CE146C" w:rsidRDefault="00CE146C">
      <w:pPr>
        <w:spacing w:after="0"/>
        <w:rPr>
          <w:b/>
          <w:highlight w:val="white"/>
        </w:rPr>
      </w:pPr>
    </w:p>
    <w:p w14:paraId="12BB07DB" w14:textId="77777777" w:rsidR="00CE146C" w:rsidRDefault="004260EF">
      <w:pPr>
        <w:spacing w:after="0"/>
        <w:ind w:left="1428" w:hanging="708"/>
        <w:rPr>
          <w:b/>
          <w:highlight w:val="white"/>
        </w:rPr>
      </w:pPr>
      <w:r>
        <w:rPr>
          <w:b/>
          <w:highlight w:val="white"/>
        </w:rPr>
        <w:t>Martina Petijová</w:t>
      </w:r>
    </w:p>
    <w:p w14:paraId="2C291E59" w14:textId="77777777" w:rsidR="00CE146C" w:rsidRDefault="004260EF">
      <w:pPr>
        <w:spacing w:after="0"/>
        <w:ind w:left="1428" w:hanging="708"/>
        <w:rPr>
          <w:highlight w:val="white"/>
        </w:rPr>
      </w:pPr>
      <w:r>
        <w:rPr>
          <w:highlight w:val="white"/>
        </w:rPr>
        <w:t xml:space="preserve">projektová manažérka </w:t>
      </w:r>
    </w:p>
    <w:p w14:paraId="407E023E" w14:textId="77777777" w:rsidR="00CE146C" w:rsidRDefault="00CE146C">
      <w:pPr>
        <w:spacing w:after="0"/>
        <w:jc w:val="both"/>
        <w:rPr>
          <w:b/>
          <w:highlight w:val="white"/>
        </w:rPr>
      </w:pPr>
    </w:p>
    <w:p w14:paraId="3D28CA0F" w14:textId="77777777" w:rsidR="00CE146C" w:rsidRDefault="004260EF">
      <w:pPr>
        <w:spacing w:after="0"/>
        <w:ind w:firstLine="708"/>
        <w:jc w:val="both"/>
        <w:rPr>
          <w:b/>
          <w:highlight w:val="white"/>
        </w:rPr>
      </w:pPr>
      <w:r>
        <w:rPr>
          <w:b/>
          <w:highlight w:val="white"/>
        </w:rPr>
        <w:t>Mária Machajdíková</w:t>
      </w:r>
    </w:p>
    <w:p w14:paraId="60DC6A81" w14:textId="4C2F6C32" w:rsidR="00CE146C" w:rsidRDefault="004260EF">
      <w:pPr>
        <w:spacing w:after="0"/>
        <w:ind w:firstLine="708"/>
        <w:jc w:val="both"/>
        <w:rPr>
          <w:highlight w:val="white"/>
        </w:rPr>
      </w:pPr>
      <w:r>
        <w:rPr>
          <w:highlight w:val="white"/>
        </w:rPr>
        <w:t xml:space="preserve">projektová manažérka </w:t>
      </w:r>
    </w:p>
    <w:p w14:paraId="02EEB487" w14:textId="77777777" w:rsidR="00CE146C" w:rsidRDefault="00CE146C">
      <w:pPr>
        <w:spacing w:after="0"/>
        <w:ind w:firstLine="708"/>
        <w:jc w:val="both"/>
        <w:rPr>
          <w:highlight w:val="white"/>
        </w:rPr>
      </w:pPr>
    </w:p>
    <w:p w14:paraId="1A905478" w14:textId="77777777" w:rsidR="00CE146C" w:rsidRDefault="004260EF">
      <w:pPr>
        <w:spacing w:after="0"/>
        <w:ind w:firstLine="708"/>
        <w:jc w:val="both"/>
        <w:rPr>
          <w:b/>
          <w:highlight w:val="white"/>
        </w:rPr>
      </w:pPr>
      <w:r>
        <w:rPr>
          <w:b/>
          <w:highlight w:val="white"/>
        </w:rPr>
        <w:t>Katarína Medzihorská</w:t>
      </w:r>
    </w:p>
    <w:p w14:paraId="2E0546A1" w14:textId="77777777" w:rsidR="00CE146C" w:rsidRDefault="004260EF">
      <w:pPr>
        <w:spacing w:after="0"/>
        <w:ind w:firstLine="708"/>
        <w:jc w:val="both"/>
        <w:rPr>
          <w:highlight w:val="white"/>
        </w:rPr>
      </w:pPr>
      <w:r>
        <w:rPr>
          <w:highlight w:val="white"/>
        </w:rPr>
        <w:t xml:space="preserve">tím líderka </w:t>
      </w:r>
    </w:p>
    <w:p w14:paraId="1B736076" w14:textId="77777777" w:rsidR="00CE146C" w:rsidRDefault="004260EF">
      <w:pPr>
        <w:spacing w:after="0"/>
        <w:ind w:firstLine="708"/>
        <w:jc w:val="both"/>
        <w:rPr>
          <w:highlight w:val="white"/>
        </w:rPr>
      </w:pPr>
      <w:r>
        <w:rPr>
          <w:highlight w:val="white"/>
        </w:rPr>
        <w:t>Tranzitný program „Zo školy do života“, Banskobystrický kraj</w:t>
      </w:r>
    </w:p>
    <w:p w14:paraId="34485DC5" w14:textId="77777777" w:rsidR="00CE146C" w:rsidRDefault="00CE146C">
      <w:pPr>
        <w:spacing w:after="0"/>
        <w:ind w:firstLine="708"/>
        <w:jc w:val="both"/>
        <w:rPr>
          <w:highlight w:val="white"/>
        </w:rPr>
      </w:pPr>
    </w:p>
    <w:p w14:paraId="57420C4E" w14:textId="77777777" w:rsidR="00CE146C" w:rsidRDefault="004260EF">
      <w:pPr>
        <w:spacing w:after="0"/>
        <w:ind w:firstLine="708"/>
        <w:jc w:val="both"/>
        <w:rPr>
          <w:b/>
          <w:highlight w:val="white"/>
        </w:rPr>
      </w:pPr>
      <w:r>
        <w:rPr>
          <w:b/>
          <w:highlight w:val="white"/>
        </w:rPr>
        <w:t>Kamila Adamkovičová</w:t>
      </w:r>
    </w:p>
    <w:p w14:paraId="1BDEFFF4" w14:textId="77777777" w:rsidR="00CE146C" w:rsidRDefault="004260EF">
      <w:pPr>
        <w:spacing w:after="0"/>
        <w:ind w:firstLine="708"/>
        <w:jc w:val="both"/>
        <w:rPr>
          <w:b/>
          <w:highlight w:val="white"/>
        </w:rPr>
      </w:pPr>
      <w:r>
        <w:rPr>
          <w:highlight w:val="white"/>
        </w:rPr>
        <w:t>manažérka pre komunikáciu</w:t>
      </w:r>
    </w:p>
    <w:p w14:paraId="550DF188" w14:textId="77777777" w:rsidR="00CE146C" w:rsidRDefault="004260EF">
      <w:pPr>
        <w:spacing w:after="0"/>
        <w:ind w:firstLine="708"/>
        <w:jc w:val="both"/>
        <w:rPr>
          <w:highlight w:val="white"/>
        </w:rPr>
      </w:pPr>
      <w:r>
        <w:rPr>
          <w:highlight w:val="white"/>
        </w:rPr>
        <w:t>manažérka kampane Staroba sa nás dotýka a verejnej zbierky Lienka pomoci</w:t>
      </w:r>
    </w:p>
    <w:p w14:paraId="12F7C999" w14:textId="77777777" w:rsidR="00CE146C" w:rsidRDefault="00CE146C">
      <w:pPr>
        <w:spacing w:after="0"/>
        <w:jc w:val="both"/>
        <w:rPr>
          <w:highlight w:val="white"/>
        </w:rPr>
      </w:pPr>
    </w:p>
    <w:p w14:paraId="46FDA83B" w14:textId="77777777" w:rsidR="00CE146C" w:rsidRDefault="004260EF">
      <w:pPr>
        <w:spacing w:after="0"/>
        <w:ind w:firstLine="708"/>
        <w:jc w:val="both"/>
        <w:rPr>
          <w:b/>
          <w:highlight w:val="white"/>
        </w:rPr>
      </w:pPr>
      <w:r>
        <w:rPr>
          <w:b/>
          <w:highlight w:val="white"/>
        </w:rPr>
        <w:t>Renáta Ferstlová</w:t>
      </w:r>
    </w:p>
    <w:p w14:paraId="0C2BBB60" w14:textId="77777777" w:rsidR="00CE146C" w:rsidRDefault="00327451">
      <w:pPr>
        <w:spacing w:after="0"/>
        <w:ind w:left="1428" w:hanging="708"/>
        <w:jc w:val="both"/>
        <w:rPr>
          <w:highlight w:val="white"/>
        </w:rPr>
      </w:pPr>
      <w:r>
        <w:rPr>
          <w:highlight w:val="white"/>
        </w:rPr>
        <w:t>ekonómka</w:t>
      </w:r>
    </w:p>
    <w:p w14:paraId="04C0007C" w14:textId="77777777" w:rsidR="00CE146C" w:rsidRDefault="00CE146C">
      <w:pPr>
        <w:spacing w:after="0"/>
        <w:jc w:val="both"/>
        <w:rPr>
          <w:b/>
        </w:rPr>
      </w:pPr>
    </w:p>
    <w:p w14:paraId="54DF47C6" w14:textId="77777777" w:rsidR="00CE146C" w:rsidRDefault="00CE146C">
      <w:pPr>
        <w:spacing w:after="0"/>
        <w:ind w:firstLine="708"/>
        <w:jc w:val="both"/>
      </w:pPr>
    </w:p>
    <w:p w14:paraId="14D14FA6" w14:textId="77777777" w:rsidR="00CE146C" w:rsidRDefault="00CE146C">
      <w:pPr>
        <w:spacing w:after="0"/>
        <w:ind w:firstLine="708"/>
        <w:jc w:val="both"/>
      </w:pPr>
    </w:p>
    <w:p w14:paraId="3CE9492E" w14:textId="77777777" w:rsidR="00CE146C" w:rsidRDefault="004260EF">
      <w:pPr>
        <w:spacing w:after="0"/>
        <w:jc w:val="both"/>
        <w:rPr>
          <w:b/>
        </w:rPr>
      </w:pPr>
      <w:r>
        <w:br w:type="page"/>
      </w:r>
    </w:p>
    <w:p w14:paraId="5CA93430" w14:textId="77777777" w:rsidR="00CE146C" w:rsidRPr="00C5758F" w:rsidRDefault="004260EF" w:rsidP="00507F27">
      <w:pPr>
        <w:pStyle w:val="Nadpis1"/>
        <w:numPr>
          <w:ilvl w:val="0"/>
          <w:numId w:val="12"/>
        </w:numPr>
        <w:rPr>
          <w:rFonts w:asciiTheme="majorHAnsi" w:hAnsiTheme="majorHAnsi"/>
          <w:b/>
          <w:color w:val="000000"/>
          <w:sz w:val="24"/>
          <w:szCs w:val="24"/>
        </w:rPr>
      </w:pPr>
      <w:bookmarkStart w:id="17" w:name="_Toc71292190"/>
      <w:r w:rsidRPr="00C5758F">
        <w:rPr>
          <w:rFonts w:asciiTheme="majorHAnsi" w:hAnsiTheme="majorHAnsi"/>
          <w:b/>
          <w:color w:val="000000"/>
          <w:sz w:val="24"/>
          <w:szCs w:val="24"/>
        </w:rPr>
        <w:t>ĎAKUJEME</w:t>
      </w:r>
      <w:bookmarkEnd w:id="17"/>
    </w:p>
    <w:p w14:paraId="62440468" w14:textId="77777777" w:rsidR="00CE146C" w:rsidRDefault="00CE146C">
      <w:pPr>
        <w:pStyle w:val="Nadpis5"/>
        <w:spacing w:line="276" w:lineRule="auto"/>
        <w:jc w:val="both"/>
        <w:rPr>
          <w:rFonts w:ascii="Calibri" w:eastAsia="Calibri" w:hAnsi="Calibri" w:cs="Calibri"/>
          <w:sz w:val="22"/>
          <w:szCs w:val="22"/>
        </w:rPr>
      </w:pPr>
    </w:p>
    <w:p w14:paraId="0205B92C" w14:textId="77777777" w:rsidR="00CE146C" w:rsidRDefault="004260EF">
      <w:pPr>
        <w:pStyle w:val="Nadpis5"/>
        <w:spacing w:line="276" w:lineRule="auto"/>
        <w:jc w:val="both"/>
        <w:rPr>
          <w:rFonts w:ascii="Calibri" w:eastAsia="Calibri" w:hAnsi="Calibri" w:cs="Calibri"/>
          <w:sz w:val="22"/>
          <w:szCs w:val="22"/>
        </w:rPr>
      </w:pPr>
      <w:bookmarkStart w:id="18" w:name="_Toc38957764"/>
      <w:bookmarkStart w:id="19" w:name="_Toc38957924"/>
      <w:bookmarkStart w:id="20" w:name="_Toc38958036"/>
      <w:bookmarkStart w:id="21" w:name="_Toc38958198"/>
      <w:bookmarkStart w:id="22" w:name="_Toc38958634"/>
      <w:bookmarkStart w:id="23" w:name="_Toc39145712"/>
      <w:bookmarkStart w:id="24" w:name="_Toc39734253"/>
      <w:bookmarkStart w:id="25" w:name="_Toc39734362"/>
      <w:bookmarkStart w:id="26" w:name="_Toc39734402"/>
      <w:bookmarkStart w:id="27" w:name="_Toc68705712"/>
      <w:bookmarkStart w:id="28" w:name="_Toc71292191"/>
      <w:r>
        <w:rPr>
          <w:rFonts w:ascii="Calibri" w:eastAsia="Calibri" w:hAnsi="Calibri" w:cs="Calibri"/>
          <w:sz w:val="22"/>
          <w:szCs w:val="22"/>
        </w:rPr>
        <w:t>Ďakujeme ľuďom, ktorí nás podporili a spolupracovali s nami</w:t>
      </w:r>
      <w:bookmarkEnd w:id="18"/>
      <w:bookmarkEnd w:id="19"/>
      <w:bookmarkEnd w:id="20"/>
      <w:bookmarkEnd w:id="21"/>
      <w:bookmarkEnd w:id="22"/>
      <w:bookmarkEnd w:id="23"/>
      <w:bookmarkEnd w:id="24"/>
      <w:bookmarkEnd w:id="25"/>
      <w:bookmarkEnd w:id="26"/>
      <w:bookmarkEnd w:id="27"/>
      <w:bookmarkEnd w:id="28"/>
    </w:p>
    <w:p w14:paraId="309D76B9" w14:textId="0CD8B34C" w:rsidR="00CE146C" w:rsidRDefault="00D515EA">
      <w:pPr>
        <w:spacing w:after="0"/>
        <w:jc w:val="both"/>
        <w:rPr>
          <w:i/>
          <w:highlight w:val="yellow"/>
        </w:rPr>
      </w:pPr>
      <w:r>
        <w:rPr>
          <w:i/>
        </w:rPr>
        <w:t>Henriete Mickovičovej</w:t>
      </w:r>
      <w:r w:rsidR="004260EF">
        <w:rPr>
          <w:i/>
        </w:rPr>
        <w:t xml:space="preserve">, Mirovi Cangárovi, Lucii Cangárovej, Marošovi Matiaškovi, Mirovi Mojžišovi, Radovanovi Ďuranovi, Anne Michalkovej, </w:t>
      </w:r>
      <w:r>
        <w:rPr>
          <w:i/>
        </w:rPr>
        <w:t xml:space="preserve">Elene Valovičovej, </w:t>
      </w:r>
      <w:r w:rsidR="00760E08">
        <w:rPr>
          <w:i/>
        </w:rPr>
        <w:t xml:space="preserve">Dávidovi Benedigovi, </w:t>
      </w:r>
      <w:r>
        <w:rPr>
          <w:i/>
        </w:rPr>
        <w:t xml:space="preserve">Kataríne Mercovej, </w:t>
      </w:r>
      <w:r w:rsidR="00431597">
        <w:rPr>
          <w:i/>
        </w:rPr>
        <w:t>S</w:t>
      </w:r>
      <w:r w:rsidR="004260EF">
        <w:rPr>
          <w:i/>
        </w:rPr>
        <w:t xml:space="preserve">aške Klimentovej, Andrejovi Bajdichovi, Denise Nincovej, Andersovi L. Madsenovi, </w:t>
      </w:r>
      <w:r w:rsidR="00B77228" w:rsidRPr="00B77228">
        <w:rPr>
          <w:i/>
        </w:rPr>
        <w:t>Miriam Kaniokovej,</w:t>
      </w:r>
      <w:r w:rsidR="00B77228">
        <w:rPr>
          <w:rFonts w:ascii="Roboto" w:hAnsi="Roboto"/>
          <w:color w:val="000000"/>
          <w:sz w:val="20"/>
          <w:szCs w:val="20"/>
          <w:shd w:val="clear" w:color="auto" w:fill="FFFFFF"/>
        </w:rPr>
        <w:t xml:space="preserve"> </w:t>
      </w:r>
      <w:r w:rsidR="004260EF">
        <w:rPr>
          <w:i/>
        </w:rPr>
        <w:t>ľuďom z</w:t>
      </w:r>
      <w:r w:rsidR="006F14AE">
        <w:rPr>
          <w:i/>
        </w:rPr>
        <w:t xml:space="preserve"> centier včasnej intervencie, </w:t>
      </w:r>
      <w:r w:rsidR="004260EF">
        <w:rPr>
          <w:i/>
        </w:rPr>
        <w:t xml:space="preserve">členom správnej rady a dozornej rady nadácie SOCIA, členom výboru SocioFóra, členom výboru Asociácie poskytovateľov a podporovateľov včasnej intervencie, anonymným darcom 2 % a všetkým súkromným osobám, ktoré sa rozhodli byť dobrovoľníkmi, pravidelnými prispievateľmi a podporovateľmi. </w:t>
      </w:r>
    </w:p>
    <w:p w14:paraId="23E0515B" w14:textId="77777777" w:rsidR="00CE146C" w:rsidRDefault="00CE146C">
      <w:pPr>
        <w:spacing w:after="0"/>
        <w:jc w:val="both"/>
        <w:rPr>
          <w:i/>
        </w:rPr>
      </w:pPr>
    </w:p>
    <w:p w14:paraId="6F9DD8BD" w14:textId="701D9839" w:rsidR="00CE146C" w:rsidRDefault="003D48DA">
      <w:pPr>
        <w:spacing w:after="0"/>
        <w:jc w:val="center"/>
      </w:pPr>
      <w:r>
        <w:rPr>
          <w:noProof/>
        </w:rPr>
        <w:drawing>
          <wp:inline distT="0" distB="0" distL="0" distR="0" wp14:anchorId="2DC65B0E" wp14:editId="23A4A276">
            <wp:extent cx="2867025" cy="3042654"/>
            <wp:effectExtent l="0" t="0" r="0" b="571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72798" cy="3048781"/>
                    </a:xfrm>
                    <a:prstGeom prst="rect">
                      <a:avLst/>
                    </a:prstGeom>
                    <a:noFill/>
                    <a:ln>
                      <a:noFill/>
                    </a:ln>
                  </pic:spPr>
                </pic:pic>
              </a:graphicData>
            </a:graphic>
          </wp:inline>
        </w:drawing>
      </w:r>
    </w:p>
    <w:p w14:paraId="1590ABD8" w14:textId="77777777" w:rsidR="00CE146C" w:rsidRDefault="00CE146C">
      <w:pPr>
        <w:spacing w:after="0"/>
        <w:jc w:val="both"/>
      </w:pPr>
    </w:p>
    <w:p w14:paraId="6A1D4792" w14:textId="77777777" w:rsidR="00CE146C" w:rsidRDefault="00CE146C">
      <w:pPr>
        <w:spacing w:after="0"/>
        <w:jc w:val="both"/>
      </w:pPr>
    </w:p>
    <w:p w14:paraId="004F9E89" w14:textId="77777777" w:rsidR="00CE146C" w:rsidRPr="00870ACD" w:rsidRDefault="00954E4B" w:rsidP="00954E4B">
      <w:pPr>
        <w:spacing w:after="0"/>
        <w:jc w:val="both"/>
        <w:rPr>
          <w:rFonts w:asciiTheme="majorHAnsi" w:hAnsiTheme="majorHAnsi" w:cstheme="majorHAnsi"/>
          <w:b/>
          <w:smallCaps/>
          <w:sz w:val="20"/>
          <w:szCs w:val="20"/>
        </w:rPr>
      </w:pPr>
      <w:r w:rsidRPr="00870ACD">
        <w:rPr>
          <w:rFonts w:asciiTheme="majorHAnsi" w:hAnsiTheme="majorHAnsi" w:cstheme="majorHAnsi"/>
          <w:b/>
          <w:smallCaps/>
          <w:sz w:val="20"/>
          <w:szCs w:val="20"/>
        </w:rPr>
        <w:t>FOTO:</w:t>
      </w:r>
    </w:p>
    <w:p w14:paraId="5B1AE159" w14:textId="3FA18C2D" w:rsidR="00551249" w:rsidRPr="00870ACD" w:rsidRDefault="00870ACD" w:rsidP="00551249">
      <w:pPr>
        <w:spacing w:after="0"/>
        <w:jc w:val="both"/>
        <w:rPr>
          <w:b/>
          <w:sz w:val="20"/>
          <w:szCs w:val="20"/>
        </w:rPr>
      </w:pPr>
      <w:r w:rsidRPr="00870ACD">
        <w:rPr>
          <w:b/>
          <w:sz w:val="20"/>
          <w:szCs w:val="20"/>
        </w:rPr>
        <w:t xml:space="preserve">ARCHÍV SOCIA;  ALTERNATÍVA – CENTRUM NEZÁVISLÉHO ŽIVOTA; </w:t>
      </w:r>
      <w:hyperlink r:id="rId51" w:history="1">
        <w:r w:rsidRPr="00870ACD">
          <w:rPr>
            <w:b/>
            <w:sz w:val="20"/>
            <w:szCs w:val="20"/>
          </w:rPr>
          <w:t>ED ROBERTSON</w:t>
        </w:r>
      </w:hyperlink>
      <w:r w:rsidRPr="00870ACD">
        <w:rPr>
          <w:b/>
          <w:sz w:val="20"/>
          <w:szCs w:val="20"/>
        </w:rPr>
        <w:t>, SAURAV MAHTO, MARKUS SPISKE, IBRAHIM BORAN, LUCAS GEORGE WENDT, TAYLOR STROMBERG, ALBERTO CASETTA, FARHAN SHAIKH, NICK FEWINGS ON UNSPLASH; HTTPS://PNGHUT.COM/</w:t>
      </w:r>
    </w:p>
    <w:sectPr w:rsidR="00551249" w:rsidRPr="00870ACD">
      <w:headerReference w:type="default" r:id="rId52"/>
      <w:footerReference w:type="default" r:id="rId53"/>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54A4E6" w14:textId="77777777" w:rsidR="008E4716" w:rsidRDefault="008E4716">
      <w:pPr>
        <w:spacing w:after="0" w:line="240" w:lineRule="auto"/>
      </w:pPr>
      <w:r>
        <w:separator/>
      </w:r>
    </w:p>
  </w:endnote>
  <w:endnote w:type="continuationSeparator" w:id="0">
    <w:p w14:paraId="0F30B386" w14:textId="77777777" w:rsidR="008E4716" w:rsidRDefault="008E47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Roboto">
    <w:charset w:val="EE"/>
    <w:family w:val="auto"/>
    <w:pitch w:val="variable"/>
    <w:sig w:usb0="E00002FF" w:usb1="5000205B" w:usb2="0000002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7AE025" w14:textId="77777777" w:rsidR="00F106B4" w:rsidRDefault="00F106B4">
    <w:pPr>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8E4716">
      <w:rPr>
        <w:noProof/>
        <w:color w:val="000000"/>
      </w:rPr>
      <w:t>1</w:t>
    </w:r>
    <w:r>
      <w:rPr>
        <w:color w:val="000000"/>
      </w:rPr>
      <w:fldChar w:fldCharType="end"/>
    </w:r>
  </w:p>
  <w:p w14:paraId="6AF5A728" w14:textId="77777777" w:rsidR="00F106B4" w:rsidRDefault="00F106B4">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90D5CF" w14:textId="77777777" w:rsidR="008E4716" w:rsidRDefault="008E4716">
      <w:pPr>
        <w:spacing w:after="0" w:line="240" w:lineRule="auto"/>
      </w:pPr>
      <w:r>
        <w:separator/>
      </w:r>
    </w:p>
  </w:footnote>
  <w:footnote w:type="continuationSeparator" w:id="0">
    <w:p w14:paraId="5FAED5B3" w14:textId="77777777" w:rsidR="008E4716" w:rsidRDefault="008E47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557A89" w14:textId="77777777" w:rsidR="00F106B4" w:rsidRDefault="00F106B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00AF5"/>
    <w:multiLevelType w:val="multilevel"/>
    <w:tmpl w:val="32BA8186"/>
    <w:lvl w:ilvl="0">
      <w:start w:val="1"/>
      <w:numFmt w:val="upperLetter"/>
      <w:lvlText w:val="%1."/>
      <w:lvlJc w:val="left"/>
      <w:pPr>
        <w:ind w:left="786" w:hanging="360"/>
      </w:pPr>
      <w:rPr>
        <w:b/>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 w15:restartNumberingAfterBreak="0">
    <w:nsid w:val="13490579"/>
    <w:multiLevelType w:val="multilevel"/>
    <w:tmpl w:val="2B90A6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465186"/>
    <w:multiLevelType w:val="multilevel"/>
    <w:tmpl w:val="839ECC7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upperLetter"/>
      <w:lvlText w:val="%4."/>
      <w:lvlJc w:val="left"/>
      <w:pPr>
        <w:ind w:left="2880" w:hanging="360"/>
      </w:p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18E957A9"/>
    <w:multiLevelType w:val="multilevel"/>
    <w:tmpl w:val="807A47D2"/>
    <w:lvl w:ilvl="0">
      <w:start w:val="1"/>
      <w:numFmt w:val="decimal"/>
      <w:lvlText w:val="%1."/>
      <w:lvlJc w:val="left"/>
      <w:pPr>
        <w:ind w:left="720"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2FB1FEB"/>
    <w:multiLevelType w:val="multilevel"/>
    <w:tmpl w:val="46629D1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352" w:hanging="360"/>
      </w:pPr>
      <w:rPr>
        <w:rFonts w:ascii="Calibri" w:eastAsia="Calibri" w:hAnsi="Calibri" w:cs="Calibri"/>
      </w:rPr>
    </w:lvl>
    <w:lvl w:ilvl="2">
      <w:start w:val="3"/>
      <w:numFmt w:val="upperLetter"/>
      <w:lvlText w:val="%3."/>
      <w:lvlJc w:val="left"/>
      <w:pPr>
        <w:ind w:left="1210" w:hanging="360"/>
      </w:p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28D53246"/>
    <w:multiLevelType w:val="hybridMultilevel"/>
    <w:tmpl w:val="C5A8306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BD5459B"/>
    <w:multiLevelType w:val="hybridMultilevel"/>
    <w:tmpl w:val="06CE4F0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26B7EE5"/>
    <w:multiLevelType w:val="hybridMultilevel"/>
    <w:tmpl w:val="BB346FA2"/>
    <w:lvl w:ilvl="0" w:tplc="38661696">
      <w:start w:val="1"/>
      <w:numFmt w:val="upperLetter"/>
      <w:lvlText w:val="%1."/>
      <w:lvlJc w:val="left"/>
      <w:pPr>
        <w:ind w:left="720" w:hanging="360"/>
      </w:pPr>
      <w:rPr>
        <w:rFonts w:asciiTheme="majorHAnsi" w:hAnsiTheme="majorHAnsi" w:cstheme="majorHAnsi"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5177C98"/>
    <w:multiLevelType w:val="multilevel"/>
    <w:tmpl w:val="2D8A768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upperLetter"/>
      <w:lvlText w:val="%2."/>
      <w:lvlJc w:val="left"/>
      <w:pPr>
        <w:ind w:left="1440" w:hanging="360"/>
      </w:pPr>
    </w:lvl>
    <w:lvl w:ilvl="2">
      <w:start w:val="7"/>
      <w:numFmt w:val="decimal"/>
      <w:lvlText w:val="%3."/>
      <w:lvlJc w:val="left"/>
      <w:pPr>
        <w:ind w:left="2160" w:hanging="360"/>
      </w:p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395C38BE"/>
    <w:multiLevelType w:val="hybridMultilevel"/>
    <w:tmpl w:val="7C4849DE"/>
    <w:lvl w:ilvl="0" w:tplc="AB22E4B4">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CEA175E"/>
    <w:multiLevelType w:val="hybridMultilevel"/>
    <w:tmpl w:val="3FDE8DF0"/>
    <w:lvl w:ilvl="0" w:tplc="1DEAE232">
      <w:start w:val="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400247EF"/>
    <w:multiLevelType w:val="multilevel"/>
    <w:tmpl w:val="E2BCC64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4333442E"/>
    <w:multiLevelType w:val="multilevel"/>
    <w:tmpl w:val="CDF82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4523BE0"/>
    <w:multiLevelType w:val="hybridMultilevel"/>
    <w:tmpl w:val="9B4C3770"/>
    <w:lvl w:ilvl="0" w:tplc="4434FE8E">
      <w:start w:val="1"/>
      <w:numFmt w:val="bullet"/>
      <w:lvlText w:val=" "/>
      <w:lvlJc w:val="left"/>
      <w:pPr>
        <w:tabs>
          <w:tab w:val="num" w:pos="720"/>
        </w:tabs>
        <w:ind w:left="720" w:hanging="360"/>
      </w:pPr>
      <w:rPr>
        <w:rFonts w:ascii="Calibri" w:hAnsi="Calibri" w:hint="default"/>
      </w:rPr>
    </w:lvl>
    <w:lvl w:ilvl="1" w:tplc="51CED3F0" w:tentative="1">
      <w:start w:val="1"/>
      <w:numFmt w:val="bullet"/>
      <w:lvlText w:val=" "/>
      <w:lvlJc w:val="left"/>
      <w:pPr>
        <w:tabs>
          <w:tab w:val="num" w:pos="1440"/>
        </w:tabs>
        <w:ind w:left="1440" w:hanging="360"/>
      </w:pPr>
      <w:rPr>
        <w:rFonts w:ascii="Calibri" w:hAnsi="Calibri" w:hint="default"/>
      </w:rPr>
    </w:lvl>
    <w:lvl w:ilvl="2" w:tplc="1C3A2258" w:tentative="1">
      <w:start w:val="1"/>
      <w:numFmt w:val="bullet"/>
      <w:lvlText w:val=" "/>
      <w:lvlJc w:val="left"/>
      <w:pPr>
        <w:tabs>
          <w:tab w:val="num" w:pos="2160"/>
        </w:tabs>
        <w:ind w:left="2160" w:hanging="360"/>
      </w:pPr>
      <w:rPr>
        <w:rFonts w:ascii="Calibri" w:hAnsi="Calibri" w:hint="default"/>
      </w:rPr>
    </w:lvl>
    <w:lvl w:ilvl="3" w:tplc="CE0078C4" w:tentative="1">
      <w:start w:val="1"/>
      <w:numFmt w:val="bullet"/>
      <w:lvlText w:val=" "/>
      <w:lvlJc w:val="left"/>
      <w:pPr>
        <w:tabs>
          <w:tab w:val="num" w:pos="2880"/>
        </w:tabs>
        <w:ind w:left="2880" w:hanging="360"/>
      </w:pPr>
      <w:rPr>
        <w:rFonts w:ascii="Calibri" w:hAnsi="Calibri" w:hint="default"/>
      </w:rPr>
    </w:lvl>
    <w:lvl w:ilvl="4" w:tplc="946203DC" w:tentative="1">
      <w:start w:val="1"/>
      <w:numFmt w:val="bullet"/>
      <w:lvlText w:val=" "/>
      <w:lvlJc w:val="left"/>
      <w:pPr>
        <w:tabs>
          <w:tab w:val="num" w:pos="3600"/>
        </w:tabs>
        <w:ind w:left="3600" w:hanging="360"/>
      </w:pPr>
      <w:rPr>
        <w:rFonts w:ascii="Calibri" w:hAnsi="Calibri" w:hint="default"/>
      </w:rPr>
    </w:lvl>
    <w:lvl w:ilvl="5" w:tplc="52A4D2A0" w:tentative="1">
      <w:start w:val="1"/>
      <w:numFmt w:val="bullet"/>
      <w:lvlText w:val=" "/>
      <w:lvlJc w:val="left"/>
      <w:pPr>
        <w:tabs>
          <w:tab w:val="num" w:pos="4320"/>
        </w:tabs>
        <w:ind w:left="4320" w:hanging="360"/>
      </w:pPr>
      <w:rPr>
        <w:rFonts w:ascii="Calibri" w:hAnsi="Calibri" w:hint="default"/>
      </w:rPr>
    </w:lvl>
    <w:lvl w:ilvl="6" w:tplc="C03076E8" w:tentative="1">
      <w:start w:val="1"/>
      <w:numFmt w:val="bullet"/>
      <w:lvlText w:val=" "/>
      <w:lvlJc w:val="left"/>
      <w:pPr>
        <w:tabs>
          <w:tab w:val="num" w:pos="5040"/>
        </w:tabs>
        <w:ind w:left="5040" w:hanging="360"/>
      </w:pPr>
      <w:rPr>
        <w:rFonts w:ascii="Calibri" w:hAnsi="Calibri" w:hint="default"/>
      </w:rPr>
    </w:lvl>
    <w:lvl w:ilvl="7" w:tplc="281E67C8" w:tentative="1">
      <w:start w:val="1"/>
      <w:numFmt w:val="bullet"/>
      <w:lvlText w:val=" "/>
      <w:lvlJc w:val="left"/>
      <w:pPr>
        <w:tabs>
          <w:tab w:val="num" w:pos="5760"/>
        </w:tabs>
        <w:ind w:left="5760" w:hanging="360"/>
      </w:pPr>
      <w:rPr>
        <w:rFonts w:ascii="Calibri" w:hAnsi="Calibri" w:hint="default"/>
      </w:rPr>
    </w:lvl>
    <w:lvl w:ilvl="8" w:tplc="04906772" w:tentative="1">
      <w:start w:val="1"/>
      <w:numFmt w:val="bullet"/>
      <w:lvlText w:val=" "/>
      <w:lvlJc w:val="left"/>
      <w:pPr>
        <w:tabs>
          <w:tab w:val="num" w:pos="6480"/>
        </w:tabs>
        <w:ind w:left="6480" w:hanging="360"/>
      </w:pPr>
      <w:rPr>
        <w:rFonts w:ascii="Calibri" w:hAnsi="Calibri" w:hint="default"/>
      </w:rPr>
    </w:lvl>
  </w:abstractNum>
  <w:abstractNum w:abstractNumId="14" w15:restartNumberingAfterBreak="0">
    <w:nsid w:val="45D6544A"/>
    <w:multiLevelType w:val="hybridMultilevel"/>
    <w:tmpl w:val="A896214C"/>
    <w:lvl w:ilvl="0" w:tplc="041B000F">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45F51E38"/>
    <w:multiLevelType w:val="hybridMultilevel"/>
    <w:tmpl w:val="2180927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AB5418E"/>
    <w:multiLevelType w:val="multilevel"/>
    <w:tmpl w:val="35846D5E"/>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7" w15:restartNumberingAfterBreak="0">
    <w:nsid w:val="4EBD7177"/>
    <w:multiLevelType w:val="hybridMultilevel"/>
    <w:tmpl w:val="59E8767E"/>
    <w:lvl w:ilvl="0" w:tplc="64128D4A">
      <w:start w:val="1"/>
      <w:numFmt w:val="bullet"/>
      <w:lvlText w:val=""/>
      <w:lvlJc w:val="left"/>
      <w:pPr>
        <w:tabs>
          <w:tab w:val="num" w:pos="720"/>
        </w:tabs>
        <w:ind w:left="720" w:hanging="360"/>
      </w:pPr>
      <w:rPr>
        <w:rFonts w:ascii="Wingdings" w:hAnsi="Wingdings" w:hint="default"/>
      </w:rPr>
    </w:lvl>
    <w:lvl w:ilvl="1" w:tplc="F9CA6802" w:tentative="1">
      <w:start w:val="1"/>
      <w:numFmt w:val="bullet"/>
      <w:lvlText w:val=""/>
      <w:lvlJc w:val="left"/>
      <w:pPr>
        <w:tabs>
          <w:tab w:val="num" w:pos="1440"/>
        </w:tabs>
        <w:ind w:left="1440" w:hanging="360"/>
      </w:pPr>
      <w:rPr>
        <w:rFonts w:ascii="Wingdings" w:hAnsi="Wingdings" w:hint="default"/>
      </w:rPr>
    </w:lvl>
    <w:lvl w:ilvl="2" w:tplc="A0C8BC3E" w:tentative="1">
      <w:start w:val="1"/>
      <w:numFmt w:val="bullet"/>
      <w:lvlText w:val=""/>
      <w:lvlJc w:val="left"/>
      <w:pPr>
        <w:tabs>
          <w:tab w:val="num" w:pos="2160"/>
        </w:tabs>
        <w:ind w:left="2160" w:hanging="360"/>
      </w:pPr>
      <w:rPr>
        <w:rFonts w:ascii="Wingdings" w:hAnsi="Wingdings" w:hint="default"/>
      </w:rPr>
    </w:lvl>
    <w:lvl w:ilvl="3" w:tplc="194CE1B2" w:tentative="1">
      <w:start w:val="1"/>
      <w:numFmt w:val="bullet"/>
      <w:lvlText w:val=""/>
      <w:lvlJc w:val="left"/>
      <w:pPr>
        <w:tabs>
          <w:tab w:val="num" w:pos="2880"/>
        </w:tabs>
        <w:ind w:left="2880" w:hanging="360"/>
      </w:pPr>
      <w:rPr>
        <w:rFonts w:ascii="Wingdings" w:hAnsi="Wingdings" w:hint="default"/>
      </w:rPr>
    </w:lvl>
    <w:lvl w:ilvl="4" w:tplc="1682E6A6" w:tentative="1">
      <w:start w:val="1"/>
      <w:numFmt w:val="bullet"/>
      <w:lvlText w:val=""/>
      <w:lvlJc w:val="left"/>
      <w:pPr>
        <w:tabs>
          <w:tab w:val="num" w:pos="3600"/>
        </w:tabs>
        <w:ind w:left="3600" w:hanging="360"/>
      </w:pPr>
      <w:rPr>
        <w:rFonts w:ascii="Wingdings" w:hAnsi="Wingdings" w:hint="default"/>
      </w:rPr>
    </w:lvl>
    <w:lvl w:ilvl="5" w:tplc="2808479E" w:tentative="1">
      <w:start w:val="1"/>
      <w:numFmt w:val="bullet"/>
      <w:lvlText w:val=""/>
      <w:lvlJc w:val="left"/>
      <w:pPr>
        <w:tabs>
          <w:tab w:val="num" w:pos="4320"/>
        </w:tabs>
        <w:ind w:left="4320" w:hanging="360"/>
      </w:pPr>
      <w:rPr>
        <w:rFonts w:ascii="Wingdings" w:hAnsi="Wingdings" w:hint="default"/>
      </w:rPr>
    </w:lvl>
    <w:lvl w:ilvl="6" w:tplc="F8F0BC84" w:tentative="1">
      <w:start w:val="1"/>
      <w:numFmt w:val="bullet"/>
      <w:lvlText w:val=""/>
      <w:lvlJc w:val="left"/>
      <w:pPr>
        <w:tabs>
          <w:tab w:val="num" w:pos="5040"/>
        </w:tabs>
        <w:ind w:left="5040" w:hanging="360"/>
      </w:pPr>
      <w:rPr>
        <w:rFonts w:ascii="Wingdings" w:hAnsi="Wingdings" w:hint="default"/>
      </w:rPr>
    </w:lvl>
    <w:lvl w:ilvl="7" w:tplc="ABAA089C" w:tentative="1">
      <w:start w:val="1"/>
      <w:numFmt w:val="bullet"/>
      <w:lvlText w:val=""/>
      <w:lvlJc w:val="left"/>
      <w:pPr>
        <w:tabs>
          <w:tab w:val="num" w:pos="5760"/>
        </w:tabs>
        <w:ind w:left="5760" w:hanging="360"/>
      </w:pPr>
      <w:rPr>
        <w:rFonts w:ascii="Wingdings" w:hAnsi="Wingdings" w:hint="default"/>
      </w:rPr>
    </w:lvl>
    <w:lvl w:ilvl="8" w:tplc="C9D0C5F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3065D0C"/>
    <w:multiLevelType w:val="hybridMultilevel"/>
    <w:tmpl w:val="B7304B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3F10FF3"/>
    <w:multiLevelType w:val="multilevel"/>
    <w:tmpl w:val="CE16C8F2"/>
    <w:lvl w:ilvl="0">
      <w:start w:val="1"/>
      <w:numFmt w:val="bullet"/>
      <w:lvlText w:val=""/>
      <w:lvlJc w:val="left"/>
      <w:pPr>
        <w:ind w:left="368" w:hanging="360"/>
      </w:pPr>
      <w:rPr>
        <w:rFonts w:ascii="Wingdings" w:hAnsi="Wingdings" w:hint="default"/>
      </w:rPr>
    </w:lvl>
    <w:lvl w:ilvl="1">
      <w:start w:val="1"/>
      <w:numFmt w:val="bullet"/>
      <w:lvlText w:val="o"/>
      <w:lvlJc w:val="left"/>
      <w:pPr>
        <w:ind w:left="1088" w:hanging="360"/>
      </w:pPr>
      <w:rPr>
        <w:rFonts w:ascii="Courier New" w:eastAsia="Courier New" w:hAnsi="Courier New" w:cs="Courier New"/>
      </w:rPr>
    </w:lvl>
    <w:lvl w:ilvl="2">
      <w:start w:val="1"/>
      <w:numFmt w:val="bullet"/>
      <w:lvlText w:val="▪"/>
      <w:lvlJc w:val="left"/>
      <w:pPr>
        <w:ind w:left="1808" w:hanging="360"/>
      </w:pPr>
      <w:rPr>
        <w:rFonts w:ascii="Noto Sans Symbols" w:eastAsia="Noto Sans Symbols" w:hAnsi="Noto Sans Symbols" w:cs="Noto Sans Symbols"/>
      </w:rPr>
    </w:lvl>
    <w:lvl w:ilvl="3">
      <w:start w:val="1"/>
      <w:numFmt w:val="bullet"/>
      <w:lvlText w:val="●"/>
      <w:lvlJc w:val="left"/>
      <w:pPr>
        <w:ind w:left="2528" w:hanging="360"/>
      </w:pPr>
      <w:rPr>
        <w:rFonts w:ascii="Noto Sans Symbols" w:eastAsia="Noto Sans Symbols" w:hAnsi="Noto Sans Symbols" w:cs="Noto Sans Symbols"/>
      </w:rPr>
    </w:lvl>
    <w:lvl w:ilvl="4">
      <w:start w:val="1"/>
      <w:numFmt w:val="bullet"/>
      <w:lvlText w:val="o"/>
      <w:lvlJc w:val="left"/>
      <w:pPr>
        <w:ind w:left="3248" w:hanging="360"/>
      </w:pPr>
      <w:rPr>
        <w:rFonts w:ascii="Courier New" w:eastAsia="Courier New" w:hAnsi="Courier New" w:cs="Courier New"/>
      </w:rPr>
    </w:lvl>
    <w:lvl w:ilvl="5">
      <w:start w:val="1"/>
      <w:numFmt w:val="bullet"/>
      <w:lvlText w:val="▪"/>
      <w:lvlJc w:val="left"/>
      <w:pPr>
        <w:ind w:left="3968" w:hanging="360"/>
      </w:pPr>
      <w:rPr>
        <w:rFonts w:ascii="Noto Sans Symbols" w:eastAsia="Noto Sans Symbols" w:hAnsi="Noto Sans Symbols" w:cs="Noto Sans Symbols"/>
      </w:rPr>
    </w:lvl>
    <w:lvl w:ilvl="6">
      <w:start w:val="1"/>
      <w:numFmt w:val="bullet"/>
      <w:lvlText w:val="●"/>
      <w:lvlJc w:val="left"/>
      <w:pPr>
        <w:ind w:left="4688" w:hanging="360"/>
      </w:pPr>
      <w:rPr>
        <w:rFonts w:ascii="Noto Sans Symbols" w:eastAsia="Noto Sans Symbols" w:hAnsi="Noto Sans Symbols" w:cs="Noto Sans Symbols"/>
      </w:rPr>
    </w:lvl>
    <w:lvl w:ilvl="7">
      <w:start w:val="1"/>
      <w:numFmt w:val="bullet"/>
      <w:lvlText w:val="o"/>
      <w:lvlJc w:val="left"/>
      <w:pPr>
        <w:ind w:left="5408" w:hanging="360"/>
      </w:pPr>
      <w:rPr>
        <w:rFonts w:ascii="Courier New" w:eastAsia="Courier New" w:hAnsi="Courier New" w:cs="Courier New"/>
      </w:rPr>
    </w:lvl>
    <w:lvl w:ilvl="8">
      <w:start w:val="1"/>
      <w:numFmt w:val="bullet"/>
      <w:lvlText w:val="▪"/>
      <w:lvlJc w:val="left"/>
      <w:pPr>
        <w:ind w:left="6128" w:hanging="360"/>
      </w:pPr>
      <w:rPr>
        <w:rFonts w:ascii="Noto Sans Symbols" w:eastAsia="Noto Sans Symbols" w:hAnsi="Noto Sans Symbols" w:cs="Noto Sans Symbols"/>
      </w:rPr>
    </w:lvl>
  </w:abstractNum>
  <w:abstractNum w:abstractNumId="20" w15:restartNumberingAfterBreak="0">
    <w:nsid w:val="5A1341A5"/>
    <w:multiLevelType w:val="hybridMultilevel"/>
    <w:tmpl w:val="DD0CBD64"/>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1A01392"/>
    <w:multiLevelType w:val="hybridMultilevel"/>
    <w:tmpl w:val="EB0CDF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82B0D4E"/>
    <w:multiLevelType w:val="multilevel"/>
    <w:tmpl w:val="381ABB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6B7C4F72"/>
    <w:multiLevelType w:val="hybridMultilevel"/>
    <w:tmpl w:val="FC94642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3F3070F"/>
    <w:multiLevelType w:val="multilevel"/>
    <w:tmpl w:val="D86E8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F81545B"/>
    <w:multiLevelType w:val="hybridMultilevel"/>
    <w:tmpl w:val="D068BF96"/>
    <w:lvl w:ilvl="0" w:tplc="5D840DD6">
      <w:start w:val="1"/>
      <w:numFmt w:val="bullet"/>
      <w:lvlText w:val=""/>
      <w:lvlJc w:val="left"/>
      <w:pPr>
        <w:tabs>
          <w:tab w:val="num" w:pos="720"/>
        </w:tabs>
        <w:ind w:left="720" w:hanging="360"/>
      </w:pPr>
      <w:rPr>
        <w:rFonts w:ascii="Wingdings" w:hAnsi="Wingdings" w:hint="default"/>
      </w:rPr>
    </w:lvl>
    <w:lvl w:ilvl="1" w:tplc="461CF5E2" w:tentative="1">
      <w:start w:val="1"/>
      <w:numFmt w:val="bullet"/>
      <w:lvlText w:val=""/>
      <w:lvlJc w:val="left"/>
      <w:pPr>
        <w:tabs>
          <w:tab w:val="num" w:pos="1440"/>
        </w:tabs>
        <w:ind w:left="1440" w:hanging="360"/>
      </w:pPr>
      <w:rPr>
        <w:rFonts w:ascii="Wingdings" w:hAnsi="Wingdings" w:hint="default"/>
      </w:rPr>
    </w:lvl>
    <w:lvl w:ilvl="2" w:tplc="735AB2C8" w:tentative="1">
      <w:start w:val="1"/>
      <w:numFmt w:val="bullet"/>
      <w:lvlText w:val=""/>
      <w:lvlJc w:val="left"/>
      <w:pPr>
        <w:tabs>
          <w:tab w:val="num" w:pos="2160"/>
        </w:tabs>
        <w:ind w:left="2160" w:hanging="360"/>
      </w:pPr>
      <w:rPr>
        <w:rFonts w:ascii="Wingdings" w:hAnsi="Wingdings" w:hint="default"/>
      </w:rPr>
    </w:lvl>
    <w:lvl w:ilvl="3" w:tplc="2E0A94BE" w:tentative="1">
      <w:start w:val="1"/>
      <w:numFmt w:val="bullet"/>
      <w:lvlText w:val=""/>
      <w:lvlJc w:val="left"/>
      <w:pPr>
        <w:tabs>
          <w:tab w:val="num" w:pos="2880"/>
        </w:tabs>
        <w:ind w:left="2880" w:hanging="360"/>
      </w:pPr>
      <w:rPr>
        <w:rFonts w:ascii="Wingdings" w:hAnsi="Wingdings" w:hint="default"/>
      </w:rPr>
    </w:lvl>
    <w:lvl w:ilvl="4" w:tplc="A1302400" w:tentative="1">
      <w:start w:val="1"/>
      <w:numFmt w:val="bullet"/>
      <w:lvlText w:val=""/>
      <w:lvlJc w:val="left"/>
      <w:pPr>
        <w:tabs>
          <w:tab w:val="num" w:pos="3600"/>
        </w:tabs>
        <w:ind w:left="3600" w:hanging="360"/>
      </w:pPr>
      <w:rPr>
        <w:rFonts w:ascii="Wingdings" w:hAnsi="Wingdings" w:hint="default"/>
      </w:rPr>
    </w:lvl>
    <w:lvl w:ilvl="5" w:tplc="645447F6" w:tentative="1">
      <w:start w:val="1"/>
      <w:numFmt w:val="bullet"/>
      <w:lvlText w:val=""/>
      <w:lvlJc w:val="left"/>
      <w:pPr>
        <w:tabs>
          <w:tab w:val="num" w:pos="4320"/>
        </w:tabs>
        <w:ind w:left="4320" w:hanging="360"/>
      </w:pPr>
      <w:rPr>
        <w:rFonts w:ascii="Wingdings" w:hAnsi="Wingdings" w:hint="default"/>
      </w:rPr>
    </w:lvl>
    <w:lvl w:ilvl="6" w:tplc="26501EA4" w:tentative="1">
      <w:start w:val="1"/>
      <w:numFmt w:val="bullet"/>
      <w:lvlText w:val=""/>
      <w:lvlJc w:val="left"/>
      <w:pPr>
        <w:tabs>
          <w:tab w:val="num" w:pos="5040"/>
        </w:tabs>
        <w:ind w:left="5040" w:hanging="360"/>
      </w:pPr>
      <w:rPr>
        <w:rFonts w:ascii="Wingdings" w:hAnsi="Wingdings" w:hint="default"/>
      </w:rPr>
    </w:lvl>
    <w:lvl w:ilvl="7" w:tplc="EEB89FF0" w:tentative="1">
      <w:start w:val="1"/>
      <w:numFmt w:val="bullet"/>
      <w:lvlText w:val=""/>
      <w:lvlJc w:val="left"/>
      <w:pPr>
        <w:tabs>
          <w:tab w:val="num" w:pos="5760"/>
        </w:tabs>
        <w:ind w:left="5760" w:hanging="360"/>
      </w:pPr>
      <w:rPr>
        <w:rFonts w:ascii="Wingdings" w:hAnsi="Wingdings" w:hint="default"/>
      </w:rPr>
    </w:lvl>
    <w:lvl w:ilvl="8" w:tplc="5028A294"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16"/>
  </w:num>
  <w:num w:numId="3">
    <w:abstractNumId w:val="0"/>
  </w:num>
  <w:num w:numId="4">
    <w:abstractNumId w:val="11"/>
  </w:num>
  <w:num w:numId="5">
    <w:abstractNumId w:val="1"/>
  </w:num>
  <w:num w:numId="6">
    <w:abstractNumId w:val="4"/>
  </w:num>
  <w:num w:numId="7">
    <w:abstractNumId w:val="2"/>
  </w:num>
  <w:num w:numId="8">
    <w:abstractNumId w:val="8"/>
  </w:num>
  <w:num w:numId="9">
    <w:abstractNumId w:val="3"/>
  </w:num>
  <w:num w:numId="10">
    <w:abstractNumId w:val="10"/>
  </w:num>
  <w:num w:numId="11">
    <w:abstractNumId w:val="6"/>
  </w:num>
  <w:num w:numId="12">
    <w:abstractNumId w:val="23"/>
  </w:num>
  <w:num w:numId="13">
    <w:abstractNumId w:val="9"/>
  </w:num>
  <w:num w:numId="14">
    <w:abstractNumId w:val="21"/>
  </w:num>
  <w:num w:numId="15">
    <w:abstractNumId w:val="15"/>
  </w:num>
  <w:num w:numId="16">
    <w:abstractNumId w:val="20"/>
  </w:num>
  <w:num w:numId="17">
    <w:abstractNumId w:val="19"/>
  </w:num>
  <w:num w:numId="18">
    <w:abstractNumId w:val="24"/>
  </w:num>
  <w:num w:numId="19">
    <w:abstractNumId w:val="5"/>
  </w:num>
  <w:num w:numId="20">
    <w:abstractNumId w:val="7"/>
  </w:num>
  <w:num w:numId="21">
    <w:abstractNumId w:val="14"/>
  </w:num>
  <w:num w:numId="22">
    <w:abstractNumId w:val="12"/>
  </w:num>
  <w:num w:numId="23">
    <w:abstractNumId w:val="17"/>
  </w:num>
  <w:num w:numId="24">
    <w:abstractNumId w:val="13"/>
  </w:num>
  <w:num w:numId="25">
    <w:abstractNumId w:val="25"/>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46C"/>
    <w:rsid w:val="0000328D"/>
    <w:rsid w:val="00011760"/>
    <w:rsid w:val="000122F0"/>
    <w:rsid w:val="000239DE"/>
    <w:rsid w:val="00042E5C"/>
    <w:rsid w:val="0005205A"/>
    <w:rsid w:val="00053ABB"/>
    <w:rsid w:val="00073548"/>
    <w:rsid w:val="00074076"/>
    <w:rsid w:val="00084515"/>
    <w:rsid w:val="000916B6"/>
    <w:rsid w:val="00094020"/>
    <w:rsid w:val="000A42AB"/>
    <w:rsid w:val="000B56E6"/>
    <w:rsid w:val="000B6DF3"/>
    <w:rsid w:val="000C21D4"/>
    <w:rsid w:val="000C4643"/>
    <w:rsid w:val="000C4803"/>
    <w:rsid w:val="00100B58"/>
    <w:rsid w:val="00111085"/>
    <w:rsid w:val="001244C4"/>
    <w:rsid w:val="00130A5E"/>
    <w:rsid w:val="00142FCC"/>
    <w:rsid w:val="001612BE"/>
    <w:rsid w:val="001A256F"/>
    <w:rsid w:val="001C22B8"/>
    <w:rsid w:val="001E2ABE"/>
    <w:rsid w:val="001F4829"/>
    <w:rsid w:val="00200EC1"/>
    <w:rsid w:val="00220807"/>
    <w:rsid w:val="00222F23"/>
    <w:rsid w:val="00223133"/>
    <w:rsid w:val="00240D27"/>
    <w:rsid w:val="00243760"/>
    <w:rsid w:val="0025462B"/>
    <w:rsid w:val="00266017"/>
    <w:rsid w:val="00293EE1"/>
    <w:rsid w:val="00296855"/>
    <w:rsid w:val="002975F6"/>
    <w:rsid w:val="002C13E7"/>
    <w:rsid w:val="00327451"/>
    <w:rsid w:val="00365CD7"/>
    <w:rsid w:val="0038221E"/>
    <w:rsid w:val="003907DD"/>
    <w:rsid w:val="003A12A6"/>
    <w:rsid w:val="003A726D"/>
    <w:rsid w:val="003D48DA"/>
    <w:rsid w:val="003E6C43"/>
    <w:rsid w:val="003E73E5"/>
    <w:rsid w:val="004260EF"/>
    <w:rsid w:val="00431597"/>
    <w:rsid w:val="0044049C"/>
    <w:rsid w:val="00456C9F"/>
    <w:rsid w:val="004648F6"/>
    <w:rsid w:val="00466141"/>
    <w:rsid w:val="00477DBF"/>
    <w:rsid w:val="00495990"/>
    <w:rsid w:val="0050366F"/>
    <w:rsid w:val="00507F27"/>
    <w:rsid w:val="00513FFD"/>
    <w:rsid w:val="00520BBE"/>
    <w:rsid w:val="00544919"/>
    <w:rsid w:val="00551249"/>
    <w:rsid w:val="00595DC0"/>
    <w:rsid w:val="005961D3"/>
    <w:rsid w:val="005B293F"/>
    <w:rsid w:val="005C3A76"/>
    <w:rsid w:val="005F0981"/>
    <w:rsid w:val="005F6831"/>
    <w:rsid w:val="006A22BD"/>
    <w:rsid w:val="006F0331"/>
    <w:rsid w:val="006F14AE"/>
    <w:rsid w:val="00760E08"/>
    <w:rsid w:val="00762E86"/>
    <w:rsid w:val="007937FB"/>
    <w:rsid w:val="007B3AE3"/>
    <w:rsid w:val="007B62CA"/>
    <w:rsid w:val="007B6EC4"/>
    <w:rsid w:val="007C5817"/>
    <w:rsid w:val="007D479F"/>
    <w:rsid w:val="007F192C"/>
    <w:rsid w:val="008035DA"/>
    <w:rsid w:val="00804006"/>
    <w:rsid w:val="00832D5D"/>
    <w:rsid w:val="00835D51"/>
    <w:rsid w:val="00841CAA"/>
    <w:rsid w:val="0084695B"/>
    <w:rsid w:val="0087025F"/>
    <w:rsid w:val="00870ACD"/>
    <w:rsid w:val="00870E40"/>
    <w:rsid w:val="008720D4"/>
    <w:rsid w:val="0089249D"/>
    <w:rsid w:val="00894F38"/>
    <w:rsid w:val="008A027E"/>
    <w:rsid w:val="008B4D91"/>
    <w:rsid w:val="008C605B"/>
    <w:rsid w:val="008E4716"/>
    <w:rsid w:val="008F5445"/>
    <w:rsid w:val="009525A9"/>
    <w:rsid w:val="00954E4B"/>
    <w:rsid w:val="00980496"/>
    <w:rsid w:val="009866FC"/>
    <w:rsid w:val="009B0ECE"/>
    <w:rsid w:val="009B193A"/>
    <w:rsid w:val="009D61DC"/>
    <w:rsid w:val="00A30F05"/>
    <w:rsid w:val="00A5633E"/>
    <w:rsid w:val="00A57372"/>
    <w:rsid w:val="00A77769"/>
    <w:rsid w:val="00AB5B6A"/>
    <w:rsid w:val="00AE51D1"/>
    <w:rsid w:val="00B07B3B"/>
    <w:rsid w:val="00B1530E"/>
    <w:rsid w:val="00B67292"/>
    <w:rsid w:val="00B70B51"/>
    <w:rsid w:val="00B77228"/>
    <w:rsid w:val="00B96AF2"/>
    <w:rsid w:val="00BB14D4"/>
    <w:rsid w:val="00BF5D27"/>
    <w:rsid w:val="00C13926"/>
    <w:rsid w:val="00C32CEE"/>
    <w:rsid w:val="00C37B39"/>
    <w:rsid w:val="00C5758F"/>
    <w:rsid w:val="00C70A89"/>
    <w:rsid w:val="00C73CB0"/>
    <w:rsid w:val="00CC6949"/>
    <w:rsid w:val="00CE146C"/>
    <w:rsid w:val="00D04F41"/>
    <w:rsid w:val="00D20E01"/>
    <w:rsid w:val="00D250D3"/>
    <w:rsid w:val="00D34FBD"/>
    <w:rsid w:val="00D515EA"/>
    <w:rsid w:val="00D80B42"/>
    <w:rsid w:val="00D96909"/>
    <w:rsid w:val="00DB2945"/>
    <w:rsid w:val="00E342AF"/>
    <w:rsid w:val="00E570F5"/>
    <w:rsid w:val="00E83A58"/>
    <w:rsid w:val="00E94962"/>
    <w:rsid w:val="00EA42BA"/>
    <w:rsid w:val="00EC3001"/>
    <w:rsid w:val="00EC7E20"/>
    <w:rsid w:val="00EE06F9"/>
    <w:rsid w:val="00EF3809"/>
    <w:rsid w:val="00F025FF"/>
    <w:rsid w:val="00F106B4"/>
    <w:rsid w:val="00F23C88"/>
    <w:rsid w:val="00F42578"/>
    <w:rsid w:val="00F47D11"/>
    <w:rsid w:val="00F62928"/>
    <w:rsid w:val="00F71346"/>
    <w:rsid w:val="00FD4ECF"/>
    <w:rsid w:val="00FE1E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748A5"/>
  <w15:docId w15:val="{BCE3DF50-8595-4D29-B770-4C8F2C46A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style>
  <w:style w:type="paragraph" w:styleId="Nadpis1">
    <w:name w:val="heading 1"/>
    <w:basedOn w:val="Normlny"/>
    <w:next w:val="Normlny"/>
    <w:pPr>
      <w:keepNext/>
      <w:keepLines/>
      <w:spacing w:before="240" w:after="0"/>
      <w:outlineLvl w:val="0"/>
    </w:pPr>
    <w:rPr>
      <w:color w:val="2E75B5"/>
      <w:sz w:val="32"/>
      <w:szCs w:val="32"/>
    </w:rPr>
  </w:style>
  <w:style w:type="paragraph" w:styleId="Nadpis2">
    <w:name w:val="heading 2"/>
    <w:basedOn w:val="Normlny"/>
    <w:next w:val="Normlny"/>
    <w:pPr>
      <w:keepNext/>
      <w:keepLines/>
      <w:spacing w:before="40" w:after="0"/>
      <w:outlineLvl w:val="1"/>
    </w:pPr>
    <w:rPr>
      <w:color w:val="2E75B5"/>
      <w:sz w:val="26"/>
      <w:szCs w:val="26"/>
    </w:rPr>
  </w:style>
  <w:style w:type="paragraph" w:styleId="Nadpis3">
    <w:name w:val="heading 3"/>
    <w:basedOn w:val="Normlny"/>
    <w:next w:val="Normlny"/>
    <w:pPr>
      <w:keepNext/>
      <w:keepLines/>
      <w:spacing w:before="40" w:after="0"/>
      <w:outlineLvl w:val="2"/>
    </w:pPr>
    <w:rPr>
      <w:color w:val="1E4D78"/>
      <w:sz w:val="24"/>
      <w:szCs w:val="24"/>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spacing w:after="0" w:line="240" w:lineRule="auto"/>
      <w:outlineLvl w:val="4"/>
    </w:pPr>
    <w:rPr>
      <w:rFonts w:ascii="Times New Roman" w:eastAsia="Times New Roman" w:hAnsi="Times New Roman" w:cs="Times New Roman"/>
      <w:b/>
      <w:sz w:val="24"/>
      <w:szCs w:val="24"/>
    </w:rPr>
  </w:style>
  <w:style w:type="paragraph" w:styleId="Nadpis6">
    <w:name w:val="heading 6"/>
    <w:basedOn w:val="Normlny"/>
    <w:next w:val="Normlny"/>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character" w:styleId="Hypertextovprepojenie">
    <w:name w:val="Hyperlink"/>
    <w:basedOn w:val="Predvolenpsmoodseku"/>
    <w:uiPriority w:val="99"/>
    <w:unhideWhenUsed/>
    <w:rsid w:val="00240D27"/>
    <w:rPr>
      <w:color w:val="0563C1"/>
      <w:u w:val="single"/>
    </w:rPr>
  </w:style>
  <w:style w:type="paragraph" w:styleId="Normlnywebov">
    <w:name w:val="Normal (Web)"/>
    <w:basedOn w:val="Normlny"/>
    <w:uiPriority w:val="99"/>
    <w:unhideWhenUsed/>
    <w:rsid w:val="00240D27"/>
    <w:pPr>
      <w:spacing w:before="100" w:beforeAutospacing="1" w:after="100" w:afterAutospacing="1" w:line="240" w:lineRule="auto"/>
    </w:pPr>
    <w:rPr>
      <w:rFonts w:ascii="Times New Roman" w:eastAsiaTheme="minorHAnsi" w:hAnsi="Times New Roman" w:cs="Times New Roman"/>
      <w:sz w:val="24"/>
      <w:szCs w:val="24"/>
    </w:rPr>
  </w:style>
  <w:style w:type="paragraph" w:styleId="Odsekzoznamu">
    <w:name w:val="List Paragraph"/>
    <w:basedOn w:val="Normlny"/>
    <w:uiPriority w:val="34"/>
    <w:qFormat/>
    <w:rsid w:val="00240D27"/>
    <w:pPr>
      <w:ind w:left="720"/>
      <w:contextualSpacing/>
    </w:pPr>
  </w:style>
  <w:style w:type="character" w:styleId="PouitHypertextovPrepojenie">
    <w:name w:val="FollowedHyperlink"/>
    <w:basedOn w:val="Predvolenpsmoodseku"/>
    <w:uiPriority w:val="99"/>
    <w:semiHidden/>
    <w:unhideWhenUsed/>
    <w:rsid w:val="004260EF"/>
    <w:rPr>
      <w:color w:val="800080" w:themeColor="followedHyperlink"/>
      <w:u w:val="single"/>
    </w:rPr>
  </w:style>
  <w:style w:type="paragraph" w:styleId="Obsah1">
    <w:name w:val="toc 1"/>
    <w:basedOn w:val="Normlny"/>
    <w:next w:val="Normlny"/>
    <w:autoRedefine/>
    <w:uiPriority w:val="39"/>
    <w:unhideWhenUsed/>
    <w:rsid w:val="00954E4B"/>
    <w:pPr>
      <w:spacing w:after="100"/>
    </w:pPr>
  </w:style>
  <w:style w:type="paragraph" w:styleId="Obsah5">
    <w:name w:val="toc 5"/>
    <w:basedOn w:val="Normlny"/>
    <w:next w:val="Normlny"/>
    <w:autoRedefine/>
    <w:uiPriority w:val="39"/>
    <w:unhideWhenUsed/>
    <w:rsid w:val="00954E4B"/>
    <w:pPr>
      <w:spacing w:after="100"/>
      <w:ind w:left="880"/>
    </w:pPr>
  </w:style>
  <w:style w:type="character" w:styleId="Siln">
    <w:name w:val="Strong"/>
    <w:basedOn w:val="Predvolenpsmoodseku"/>
    <w:uiPriority w:val="22"/>
    <w:qFormat/>
    <w:rsid w:val="008035DA"/>
    <w:rPr>
      <w:b/>
      <w:bCs/>
    </w:rPr>
  </w:style>
  <w:style w:type="character" w:styleId="Odkaznakomentr">
    <w:name w:val="annotation reference"/>
    <w:basedOn w:val="Predvolenpsmoodseku"/>
    <w:uiPriority w:val="99"/>
    <w:semiHidden/>
    <w:unhideWhenUsed/>
    <w:rsid w:val="00C70A89"/>
    <w:rPr>
      <w:sz w:val="16"/>
      <w:szCs w:val="16"/>
    </w:rPr>
  </w:style>
  <w:style w:type="paragraph" w:styleId="Textkomentra">
    <w:name w:val="annotation text"/>
    <w:basedOn w:val="Normlny"/>
    <w:link w:val="TextkomentraChar"/>
    <w:uiPriority w:val="99"/>
    <w:semiHidden/>
    <w:unhideWhenUsed/>
    <w:rsid w:val="00C70A89"/>
    <w:pPr>
      <w:spacing w:line="240" w:lineRule="auto"/>
    </w:pPr>
    <w:rPr>
      <w:sz w:val="20"/>
      <w:szCs w:val="20"/>
    </w:rPr>
  </w:style>
  <w:style w:type="character" w:customStyle="1" w:styleId="TextkomentraChar">
    <w:name w:val="Text komentára Char"/>
    <w:basedOn w:val="Predvolenpsmoodseku"/>
    <w:link w:val="Textkomentra"/>
    <w:uiPriority w:val="99"/>
    <w:semiHidden/>
    <w:rsid w:val="00C70A89"/>
    <w:rPr>
      <w:sz w:val="20"/>
      <w:szCs w:val="20"/>
    </w:rPr>
  </w:style>
  <w:style w:type="paragraph" w:styleId="Predmetkomentra">
    <w:name w:val="annotation subject"/>
    <w:basedOn w:val="Textkomentra"/>
    <w:next w:val="Textkomentra"/>
    <w:link w:val="PredmetkomentraChar"/>
    <w:uiPriority w:val="99"/>
    <w:semiHidden/>
    <w:unhideWhenUsed/>
    <w:rsid w:val="00C70A89"/>
    <w:rPr>
      <w:b/>
      <w:bCs/>
    </w:rPr>
  </w:style>
  <w:style w:type="character" w:customStyle="1" w:styleId="PredmetkomentraChar">
    <w:name w:val="Predmet komentára Char"/>
    <w:basedOn w:val="TextkomentraChar"/>
    <w:link w:val="Predmetkomentra"/>
    <w:uiPriority w:val="99"/>
    <w:semiHidden/>
    <w:rsid w:val="00C70A89"/>
    <w:rPr>
      <w:b/>
      <w:bCs/>
      <w:sz w:val="20"/>
      <w:szCs w:val="20"/>
    </w:rPr>
  </w:style>
  <w:style w:type="paragraph" w:styleId="Textbubliny">
    <w:name w:val="Balloon Text"/>
    <w:basedOn w:val="Normlny"/>
    <w:link w:val="TextbublinyChar"/>
    <w:uiPriority w:val="99"/>
    <w:semiHidden/>
    <w:unhideWhenUsed/>
    <w:rsid w:val="00C70A8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70A89"/>
    <w:rPr>
      <w:rFonts w:ascii="Segoe UI" w:hAnsi="Segoe UI" w:cs="Segoe UI"/>
      <w:sz w:val="18"/>
      <w:szCs w:val="18"/>
    </w:rPr>
  </w:style>
  <w:style w:type="paragraph" w:styleId="Obyajntext">
    <w:name w:val="Plain Text"/>
    <w:basedOn w:val="Normlny"/>
    <w:link w:val="ObyajntextChar"/>
    <w:uiPriority w:val="99"/>
    <w:unhideWhenUsed/>
    <w:rsid w:val="000B6DF3"/>
    <w:pPr>
      <w:spacing w:after="0" w:line="240" w:lineRule="auto"/>
    </w:pPr>
    <w:rPr>
      <w:rFonts w:eastAsiaTheme="minorHAnsi" w:cstheme="minorBidi"/>
      <w:szCs w:val="21"/>
      <w:lang w:eastAsia="en-US"/>
    </w:rPr>
  </w:style>
  <w:style w:type="character" w:customStyle="1" w:styleId="ObyajntextChar">
    <w:name w:val="Obyčajný text Char"/>
    <w:basedOn w:val="Predvolenpsmoodseku"/>
    <w:link w:val="Obyajntext"/>
    <w:uiPriority w:val="99"/>
    <w:rsid w:val="000B6DF3"/>
    <w:rPr>
      <w:rFonts w:eastAsiaTheme="minorHAnsi" w:cstheme="minorBidi"/>
      <w:szCs w:val="21"/>
      <w:lang w:eastAsia="en-US"/>
    </w:rPr>
  </w:style>
  <w:style w:type="table" w:styleId="Tabukasmriekou4zvraznenie3">
    <w:name w:val="Grid Table 4 Accent 3"/>
    <w:basedOn w:val="Normlnatabuka"/>
    <w:uiPriority w:val="49"/>
    <w:rsid w:val="007B3AE3"/>
    <w:pPr>
      <w:widowControl w:val="0"/>
      <w:spacing w:after="0" w:line="240" w:lineRule="auto"/>
    </w:pPr>
    <w:rPr>
      <w:rFonts w:ascii="Times New Roman" w:eastAsia="Times New Roman" w:hAnsi="Times New Roman" w:cs="Times New Roman"/>
      <w:sz w:val="24"/>
      <w:szCs w:val="24"/>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270912">
      <w:bodyDiv w:val="1"/>
      <w:marLeft w:val="0"/>
      <w:marRight w:val="0"/>
      <w:marTop w:val="0"/>
      <w:marBottom w:val="0"/>
      <w:divBdr>
        <w:top w:val="none" w:sz="0" w:space="0" w:color="auto"/>
        <w:left w:val="none" w:sz="0" w:space="0" w:color="auto"/>
        <w:bottom w:val="none" w:sz="0" w:space="0" w:color="auto"/>
        <w:right w:val="none" w:sz="0" w:space="0" w:color="auto"/>
      </w:divBdr>
    </w:div>
    <w:div w:id="95440948">
      <w:bodyDiv w:val="1"/>
      <w:marLeft w:val="0"/>
      <w:marRight w:val="0"/>
      <w:marTop w:val="0"/>
      <w:marBottom w:val="0"/>
      <w:divBdr>
        <w:top w:val="none" w:sz="0" w:space="0" w:color="auto"/>
        <w:left w:val="none" w:sz="0" w:space="0" w:color="auto"/>
        <w:bottom w:val="none" w:sz="0" w:space="0" w:color="auto"/>
        <w:right w:val="none" w:sz="0" w:space="0" w:color="auto"/>
      </w:divBdr>
    </w:div>
    <w:div w:id="514422712">
      <w:bodyDiv w:val="1"/>
      <w:marLeft w:val="0"/>
      <w:marRight w:val="0"/>
      <w:marTop w:val="0"/>
      <w:marBottom w:val="0"/>
      <w:divBdr>
        <w:top w:val="none" w:sz="0" w:space="0" w:color="auto"/>
        <w:left w:val="none" w:sz="0" w:space="0" w:color="auto"/>
        <w:bottom w:val="none" w:sz="0" w:space="0" w:color="auto"/>
        <w:right w:val="none" w:sz="0" w:space="0" w:color="auto"/>
      </w:divBdr>
    </w:div>
    <w:div w:id="517887088">
      <w:bodyDiv w:val="1"/>
      <w:marLeft w:val="0"/>
      <w:marRight w:val="0"/>
      <w:marTop w:val="0"/>
      <w:marBottom w:val="0"/>
      <w:divBdr>
        <w:top w:val="none" w:sz="0" w:space="0" w:color="auto"/>
        <w:left w:val="none" w:sz="0" w:space="0" w:color="auto"/>
        <w:bottom w:val="none" w:sz="0" w:space="0" w:color="auto"/>
        <w:right w:val="none" w:sz="0" w:space="0" w:color="auto"/>
      </w:divBdr>
    </w:div>
    <w:div w:id="545415509">
      <w:bodyDiv w:val="1"/>
      <w:marLeft w:val="0"/>
      <w:marRight w:val="0"/>
      <w:marTop w:val="0"/>
      <w:marBottom w:val="0"/>
      <w:divBdr>
        <w:top w:val="none" w:sz="0" w:space="0" w:color="auto"/>
        <w:left w:val="none" w:sz="0" w:space="0" w:color="auto"/>
        <w:bottom w:val="none" w:sz="0" w:space="0" w:color="auto"/>
        <w:right w:val="none" w:sz="0" w:space="0" w:color="auto"/>
      </w:divBdr>
    </w:div>
    <w:div w:id="549995816">
      <w:bodyDiv w:val="1"/>
      <w:marLeft w:val="0"/>
      <w:marRight w:val="0"/>
      <w:marTop w:val="0"/>
      <w:marBottom w:val="0"/>
      <w:divBdr>
        <w:top w:val="none" w:sz="0" w:space="0" w:color="auto"/>
        <w:left w:val="none" w:sz="0" w:space="0" w:color="auto"/>
        <w:bottom w:val="none" w:sz="0" w:space="0" w:color="auto"/>
        <w:right w:val="none" w:sz="0" w:space="0" w:color="auto"/>
      </w:divBdr>
    </w:div>
    <w:div w:id="751436006">
      <w:bodyDiv w:val="1"/>
      <w:marLeft w:val="0"/>
      <w:marRight w:val="0"/>
      <w:marTop w:val="0"/>
      <w:marBottom w:val="0"/>
      <w:divBdr>
        <w:top w:val="none" w:sz="0" w:space="0" w:color="auto"/>
        <w:left w:val="none" w:sz="0" w:space="0" w:color="auto"/>
        <w:bottom w:val="none" w:sz="0" w:space="0" w:color="auto"/>
        <w:right w:val="none" w:sz="0" w:space="0" w:color="auto"/>
      </w:divBdr>
    </w:div>
    <w:div w:id="1183662167">
      <w:bodyDiv w:val="1"/>
      <w:marLeft w:val="0"/>
      <w:marRight w:val="0"/>
      <w:marTop w:val="0"/>
      <w:marBottom w:val="0"/>
      <w:divBdr>
        <w:top w:val="none" w:sz="0" w:space="0" w:color="auto"/>
        <w:left w:val="none" w:sz="0" w:space="0" w:color="auto"/>
        <w:bottom w:val="none" w:sz="0" w:space="0" w:color="auto"/>
        <w:right w:val="none" w:sz="0" w:space="0" w:color="auto"/>
      </w:divBdr>
    </w:div>
    <w:div w:id="1687096716">
      <w:bodyDiv w:val="1"/>
      <w:marLeft w:val="0"/>
      <w:marRight w:val="0"/>
      <w:marTop w:val="0"/>
      <w:marBottom w:val="0"/>
      <w:divBdr>
        <w:top w:val="none" w:sz="0" w:space="0" w:color="auto"/>
        <w:left w:val="none" w:sz="0" w:space="0" w:color="auto"/>
        <w:bottom w:val="none" w:sz="0" w:space="0" w:color="auto"/>
        <w:right w:val="none" w:sz="0" w:space="0" w:color="auto"/>
      </w:divBdr>
    </w:div>
    <w:div w:id="1834685800">
      <w:bodyDiv w:val="1"/>
      <w:marLeft w:val="0"/>
      <w:marRight w:val="0"/>
      <w:marTop w:val="0"/>
      <w:marBottom w:val="0"/>
      <w:divBdr>
        <w:top w:val="none" w:sz="0" w:space="0" w:color="auto"/>
        <w:left w:val="none" w:sz="0" w:space="0" w:color="auto"/>
        <w:bottom w:val="none" w:sz="0" w:space="0" w:color="auto"/>
        <w:right w:val="none" w:sz="0" w:space="0" w:color="auto"/>
      </w:divBdr>
    </w:div>
    <w:div w:id="19488108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ocia.sk/wp-content/uploads/2020/06/Docasne-opustenie-ZSS-easyread.pdf" TargetMode="External"/><Relationship Id="rId18" Type="http://schemas.openxmlformats.org/officeDocument/2006/relationships/image" Target="media/image6.png"/><Relationship Id="rId26" Type="http://schemas.openxmlformats.org/officeDocument/2006/relationships/hyperlink" Target="https://www.socia.sk/sposobilost-na-pravne-ukony-nema-vplyv-na-priznanie-penazneho-prispevku-na-osobnu-asistenciu/" TargetMode="External"/><Relationship Id="rId39" Type="http://schemas.openxmlformats.org/officeDocument/2006/relationships/hyperlink" Target="https://www.socia.sk/wp-content/uploads/2020/09/DOTAZNIK-vyhodnotenie-final.pdf" TargetMode="External"/><Relationship Id="rId21" Type="http://schemas.openxmlformats.org/officeDocument/2006/relationships/image" Target="media/image9.png"/><Relationship Id="rId34" Type="http://schemas.openxmlformats.org/officeDocument/2006/relationships/image" Target="media/image13.png"/><Relationship Id="rId42" Type="http://schemas.openxmlformats.org/officeDocument/2006/relationships/hyperlink" Target="https://www.socia.sk/wp-content/uploads/2020/11/IL-2020-zapisy.pdf" TargetMode="External"/><Relationship Id="rId47" Type="http://schemas.openxmlformats.org/officeDocument/2006/relationships/hyperlink" Target="https://www.socia.sk/wp-content/uploads/2020/07/RSCH_Slovakia_Report-of-NGOs_fin.pdf" TargetMode="External"/><Relationship Id="rId50" Type="http://schemas.openxmlformats.org/officeDocument/2006/relationships/image" Target="media/image18.pn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institutab.sk/" TargetMode="External"/><Relationship Id="rId29" Type="http://schemas.openxmlformats.org/officeDocument/2006/relationships/hyperlink" Target="https://youtu.be/TItuwoGkb2E" TargetMode="External"/><Relationship Id="rId11" Type="http://schemas.openxmlformats.org/officeDocument/2006/relationships/hyperlink" Target="https://www.socia.sk/wp-content/uploads/2020/04/COVID_19_easyread_final.pdf" TargetMode="External"/><Relationship Id="rId24" Type="http://schemas.openxmlformats.org/officeDocument/2006/relationships/hyperlink" Target="https://www.socia.sk/wp-content/uploads/2021/03/NPRZPOZP_navrhy-31012020.pdf" TargetMode="External"/><Relationship Id="rId32" Type="http://schemas.openxmlformats.org/officeDocument/2006/relationships/image" Target="media/image12.png"/><Relationship Id="rId37" Type="http://schemas.openxmlformats.org/officeDocument/2006/relationships/hyperlink" Target="https://www.socia.sk/wp-content/uploads/2020/06/otazky_konferencia_NZ2020.pdf" TargetMode="External"/><Relationship Id="rId40" Type="http://schemas.openxmlformats.org/officeDocument/2006/relationships/hyperlink" Target="https://www.socia.sk/wp-content/uploads/2020/10/DOTAZNIK_informacie_vysledky_final_upravene.pdf" TargetMode="External"/><Relationship Id="rId45" Type="http://schemas.openxmlformats.org/officeDocument/2006/relationships/hyperlink" Target="https://www.socia.sk/wp-content/uploads/2020/03/Sprievodca-fondami-EU_web.pdf" TargetMode="External"/><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hyperlink" Target="https://www.socia.sk/wp-content/uploads/2020/12/Dostojne-starnutie-v-strategickych-dokumentoch_-PVV-a-NIRP.pdf" TargetMode="External"/><Relationship Id="rId44" Type="http://schemas.openxmlformats.org/officeDocument/2006/relationships/hyperlink" Target="https://www.socia.sk/wp-content/uploads/2020/10/PRIESKUM_prezentacia_SOCIA_final.pdf"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socia.sk/wp-content/uploads/2020/08/Co-rusko-nezakrylo-web.pdf" TargetMode="External"/><Relationship Id="rId22" Type="http://schemas.openxmlformats.org/officeDocument/2006/relationships/hyperlink" Target="https://www.socia.sk/wp-content/uploads/2020/03/sluzby-v-komunite.pdf" TargetMode="External"/><Relationship Id="rId27" Type="http://schemas.openxmlformats.org/officeDocument/2006/relationships/hyperlink" Target="https://www.socia.sk/staroba-sa-nas-dotyka/" TargetMode="External"/><Relationship Id="rId30" Type="http://schemas.openxmlformats.org/officeDocument/2006/relationships/hyperlink" Target="https://www.socia.sk/wp-content/uploads/2020/12/Prezentacia_-Aliancia-pre-dostojne-starnutie_-03122020-.pptx.pdf" TargetMode="External"/><Relationship Id="rId35" Type="http://schemas.openxmlformats.org/officeDocument/2006/relationships/hyperlink" Target="https://www.socia.sk/wp-content/uploads/2020/02/PLANY_REALITA_SLUBY_2020_socialna_oblast_final1.pdf" TargetMode="External"/><Relationship Id="rId43" Type="http://schemas.openxmlformats.org/officeDocument/2006/relationships/image" Target="media/image15.png"/><Relationship Id="rId48" Type="http://schemas.openxmlformats.org/officeDocument/2006/relationships/image" Target="media/image16.png"/><Relationship Id="rId8" Type="http://schemas.openxmlformats.org/officeDocument/2006/relationships/image" Target="media/image1.png"/><Relationship Id="rId51" Type="http://schemas.openxmlformats.org/officeDocument/2006/relationships/hyperlink" Target="https://unsplash.com/@eddrobertson" TargetMode="External"/><Relationship Id="rId3" Type="http://schemas.openxmlformats.org/officeDocument/2006/relationships/styles" Target="styles.xml"/><Relationship Id="rId12" Type="http://schemas.openxmlformats.org/officeDocument/2006/relationships/hyperlink" Target="https://www.socia.sk/wp-content/uploads/2020/04/Final-jpeg-20200417T090008Z-001.zip" TargetMode="External"/><Relationship Id="rId17" Type="http://schemas.openxmlformats.org/officeDocument/2006/relationships/image" Target="media/image5.png"/><Relationship Id="rId25" Type="http://schemas.openxmlformats.org/officeDocument/2006/relationships/hyperlink" Target="https://www.socia.sk/wp-content/uploads/2020/03/MYTH-ESIF-SK.pdf" TargetMode="External"/><Relationship Id="rId33" Type="http://schemas.openxmlformats.org/officeDocument/2006/relationships/hyperlink" Target="https://www.socia.sk/wp-content/uploads/2020/05/brozura-INESS_SOCIA.pdf" TargetMode="External"/><Relationship Id="rId38" Type="http://schemas.openxmlformats.org/officeDocument/2006/relationships/image" Target="media/image14.png"/><Relationship Id="rId46" Type="http://schemas.openxmlformats.org/officeDocument/2006/relationships/hyperlink" Target="https://www.socia.sk/wp-content/uploads/2020/10/Spra&#769;va_Konzultac&#780;ny&#769;-proces-MNO_PD-2021-2027-003.pdf" TargetMode="External"/><Relationship Id="rId20" Type="http://schemas.openxmlformats.org/officeDocument/2006/relationships/image" Target="media/image8.png"/><Relationship Id="rId41" Type="http://schemas.openxmlformats.org/officeDocument/2006/relationships/hyperlink" Target="https://www.socia.sk/wp-content/uploads/2020/11/IL-konf-2020-zavery.pdf"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image" Target="media/image11.png"/><Relationship Id="rId36" Type="http://schemas.openxmlformats.org/officeDocument/2006/relationships/hyperlink" Target="https://www.socia.sk/wp-content/uploads/2020/06/List_prezidentka-SR_ZuzanaCaputova.pdf" TargetMode="External"/><Relationship Id="rId49"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0A9AF9-C16C-498D-A2A2-B71107072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6837</Words>
  <Characters>38974</Characters>
  <Application>Microsoft Office Word</Application>
  <DocSecurity>0</DocSecurity>
  <Lines>324</Lines>
  <Paragraphs>91</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45720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Kamila Adamkovičová</dc:creator>
  <cp:lastModifiedBy>Renata Ferstlová</cp:lastModifiedBy>
  <cp:revision>2</cp:revision>
  <dcterms:created xsi:type="dcterms:W3CDTF">2021-05-07T13:22:00Z</dcterms:created>
  <dcterms:modified xsi:type="dcterms:W3CDTF">2021-05-07T13:22:00Z</dcterms:modified>
</cp:coreProperties>
</file>