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0BC5" w:rsidRDefault="00B716D8">
      <w:pPr>
        <w:spacing w:after="0"/>
      </w:pPr>
      <w:r>
        <w:t xml:space="preserve"> </w:t>
      </w:r>
    </w:p>
    <w:p w:rsidR="00820BC5" w:rsidRDefault="00B716D8">
      <w:pPr>
        <w:spacing w:after="0"/>
      </w:pPr>
      <w:r>
        <w:t xml:space="preserve"> </w:t>
      </w:r>
    </w:p>
    <w:p w:rsidR="00820BC5" w:rsidRDefault="00B716D8">
      <w:pPr>
        <w:spacing w:after="0"/>
      </w:pPr>
      <w:r>
        <w:t xml:space="preserve"> </w:t>
      </w:r>
    </w:p>
    <w:tbl>
      <w:tblPr>
        <w:tblStyle w:val="TableGrid"/>
        <w:tblpPr w:vertAnchor="text" w:tblpX="5005" w:tblpYSpec="inside"/>
        <w:tblOverlap w:val="never"/>
        <w:tblW w:w="3539" w:type="dxa"/>
        <w:tblInd w:w="0" w:type="dxa"/>
        <w:tblCellMar>
          <w:top w:w="9" w:type="dxa"/>
          <w:left w:w="5" w:type="dxa"/>
          <w:bottom w:w="0" w:type="dxa"/>
          <w:right w:w="4" w:type="dxa"/>
        </w:tblCellMar>
        <w:tblLook w:val="04A0" w:firstRow="1" w:lastRow="0" w:firstColumn="1" w:lastColumn="0" w:noHBand="0" w:noVBand="1"/>
      </w:tblPr>
      <w:tblGrid>
        <w:gridCol w:w="1556"/>
        <w:gridCol w:w="72"/>
        <w:gridCol w:w="1911"/>
      </w:tblGrid>
      <w:tr w:rsidR="00820BC5" w:rsidTr="00B716D8">
        <w:trPr>
          <w:trHeight w:val="262"/>
        </w:trPr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  <w:jc w:val="both"/>
            </w:pPr>
            <w:r>
              <w:rPr>
                <w:rFonts w:ascii="Arial CE" w:eastAsia="Arial CE" w:hAnsi="Arial CE" w:cs="Arial CE"/>
              </w:rPr>
              <w:t xml:space="preserve"> IČO: 53437004</w:t>
            </w:r>
          </w:p>
        </w:tc>
        <w:tc>
          <w:tcPr>
            <w:tcW w:w="7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820BC5" w:rsidRDefault="00B716D8">
            <w:pPr>
              <w:spacing w:after="0"/>
              <w:jc w:val="both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  <w:jc w:val="both"/>
            </w:pPr>
            <w:r>
              <w:rPr>
                <w:rFonts w:ascii="Arial CE" w:eastAsia="Arial CE" w:hAnsi="Arial CE" w:cs="Arial CE"/>
              </w:rPr>
              <w:t xml:space="preserve"> DIČ: 21213</w:t>
            </w:r>
            <w:r>
              <w:rPr>
                <w:rFonts w:ascii="Arial CE" w:eastAsia="Arial CE" w:hAnsi="Arial CE" w:cs="Arial CE"/>
              </w:rPr>
              <w:t>71010</w:t>
            </w:r>
          </w:p>
        </w:tc>
      </w:tr>
    </w:tbl>
    <w:p w:rsidR="00820BC5" w:rsidRDefault="00B716D8">
      <w:pPr>
        <w:spacing w:after="8"/>
        <w:ind w:left="857" w:right="1253" w:hanging="10"/>
      </w:pPr>
      <w:r>
        <w:rPr>
          <w:rFonts w:ascii="Arial CE" w:eastAsia="Arial CE" w:hAnsi="Arial CE" w:cs="Arial CE"/>
          <w:bdr w:val="single" w:sz="8" w:space="0" w:color="000000"/>
        </w:rPr>
        <w:t xml:space="preserve">Poznámky </w:t>
      </w:r>
      <w:proofErr w:type="spellStart"/>
      <w:r>
        <w:rPr>
          <w:rFonts w:ascii="Arial CE" w:eastAsia="Arial CE" w:hAnsi="Arial CE" w:cs="Arial CE"/>
          <w:bdr w:val="single" w:sz="8" w:space="0" w:color="000000"/>
        </w:rPr>
        <w:t>Úč</w:t>
      </w:r>
      <w:proofErr w:type="spellEnd"/>
      <w:r>
        <w:rPr>
          <w:rFonts w:ascii="Arial CE" w:eastAsia="Arial CE" w:hAnsi="Arial CE" w:cs="Arial CE"/>
          <w:bdr w:val="single" w:sz="8" w:space="0" w:color="000000"/>
        </w:rPr>
        <w:t xml:space="preserve"> MÚJ 3 – 01</w:t>
      </w:r>
      <w:r>
        <w:rPr>
          <w:rFonts w:ascii="Arial CE" w:eastAsia="Arial CE" w:hAnsi="Arial CE" w:cs="Arial CE"/>
        </w:rPr>
        <w:t xml:space="preserve">                           </w:t>
      </w:r>
    </w:p>
    <w:p w:rsidR="00820BC5" w:rsidRDefault="00B716D8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820BC5" w:rsidRDefault="00B716D8">
      <w:pPr>
        <w:spacing w:after="0"/>
      </w:pPr>
      <w:r>
        <w:t xml:space="preserve"> </w:t>
      </w:r>
    </w:p>
    <w:p w:rsidR="00820BC5" w:rsidRDefault="00B716D8">
      <w:pPr>
        <w:spacing w:after="83"/>
      </w:pPr>
      <w:r>
        <w:rPr>
          <w:sz w:val="14"/>
        </w:rPr>
        <w:t xml:space="preserve"> </w:t>
      </w:r>
    </w:p>
    <w:p w:rsidR="00820BC5" w:rsidRDefault="00B716D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/>
        <w:ind w:left="13" w:right="1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mikro</w:t>
      </w:r>
      <w:proofErr w:type="spellEnd"/>
      <w:r>
        <w:rPr>
          <w:rFonts w:ascii="Arial CE" w:eastAsia="Arial CE" w:hAnsi="Arial CE" w:cs="Arial CE"/>
          <w:b/>
        </w:rPr>
        <w:t xml:space="preserve"> účtovnej závierke za rok 2020 </w:t>
      </w:r>
    </w:p>
    <w:p w:rsidR="00820BC5" w:rsidRDefault="00B716D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50" w:lineRule="auto"/>
        <w:ind w:left="23" w:right="1" w:hanging="10"/>
        <w:jc w:val="center"/>
      </w:pPr>
      <w:r>
        <w:rPr>
          <w:rFonts w:ascii="Arial CE" w:eastAsia="Arial CE" w:hAnsi="Arial CE" w:cs="Arial CE"/>
        </w:rPr>
        <w:t xml:space="preserve">zostavené podľa Opatrenia Ministerstva financií SR </w:t>
      </w:r>
      <w:proofErr w:type="spellStart"/>
      <w:r>
        <w:rPr>
          <w:rFonts w:ascii="Arial CE" w:eastAsia="Arial CE" w:hAnsi="Arial CE" w:cs="Arial CE"/>
        </w:rPr>
        <w:t>č.MF</w:t>
      </w:r>
      <w:proofErr w:type="spellEnd"/>
      <w:r>
        <w:rPr>
          <w:rFonts w:ascii="Arial CE" w:eastAsia="Arial CE" w:hAnsi="Arial CE" w:cs="Arial CE"/>
        </w:rPr>
        <w:t xml:space="preserve">/15464/2013-74, ktorým sa ustanovujú podrobnosti </w:t>
      </w:r>
    </w:p>
    <w:p w:rsidR="00820BC5" w:rsidRDefault="00B716D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50" w:lineRule="auto"/>
        <w:ind w:left="23" w:right="1" w:hanging="10"/>
        <w:jc w:val="center"/>
      </w:pPr>
      <w:r>
        <w:rPr>
          <w:rFonts w:ascii="Arial CE" w:eastAsia="Arial CE" w:hAnsi="Arial CE" w:cs="Arial CE"/>
        </w:rPr>
        <w:t xml:space="preserve">o </w:t>
      </w:r>
      <w:r>
        <w:rPr>
          <w:rFonts w:ascii="Arial CE" w:eastAsia="Arial CE" w:hAnsi="Arial CE" w:cs="Arial CE"/>
        </w:rPr>
        <w:t xml:space="preserve">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CE" w:eastAsia="Arial CE" w:hAnsi="Arial CE" w:cs="Arial CE"/>
          <w:b/>
        </w:rPr>
        <w:t>mikro</w:t>
      </w:r>
      <w:proofErr w:type="spellEnd"/>
      <w:r>
        <w:rPr>
          <w:rFonts w:ascii="Arial CE" w:eastAsia="Arial CE" w:hAnsi="Arial CE" w:cs="Arial CE"/>
          <w:b/>
        </w:rPr>
        <w:t xml:space="preserve"> účtovné jednotky</w:t>
      </w:r>
      <w:r>
        <w:rPr>
          <w:rFonts w:ascii="Arial CE" w:eastAsia="Arial CE" w:hAnsi="Arial CE" w:cs="Arial CE"/>
        </w:rPr>
        <w:t xml:space="preserve"> v znení neskorších predpisov (ostatná novela </w:t>
      </w:r>
      <w:proofErr w:type="spellStart"/>
      <w:r>
        <w:rPr>
          <w:rFonts w:ascii="Arial CE" w:eastAsia="Arial CE" w:hAnsi="Arial CE" w:cs="Arial CE"/>
        </w:rPr>
        <w:t>č.MF</w:t>
      </w:r>
      <w:proofErr w:type="spellEnd"/>
      <w:r>
        <w:rPr>
          <w:rFonts w:ascii="Arial CE" w:eastAsia="Arial CE" w:hAnsi="Arial CE" w:cs="Arial CE"/>
        </w:rPr>
        <w:t>/18008/2014-74 – F</w:t>
      </w:r>
      <w:r>
        <w:rPr>
          <w:rFonts w:ascii="Arial CE" w:eastAsia="Arial CE" w:hAnsi="Arial CE" w:cs="Arial CE"/>
        </w:rPr>
        <w:t xml:space="preserve">S č.10/2014) </w:t>
      </w:r>
    </w:p>
    <w:p w:rsidR="00820BC5" w:rsidRDefault="00B716D8">
      <w:pPr>
        <w:spacing w:after="84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pStyle w:val="Nadpis1"/>
        <w:ind w:right="839"/>
        <w:jc w:val="center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820BC5" w:rsidRDefault="00B716D8">
      <w:pPr>
        <w:spacing w:after="16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numPr>
          <w:ilvl w:val="0"/>
          <w:numId w:val="1"/>
        </w:numPr>
        <w:spacing w:after="0"/>
        <w:ind w:hanging="245"/>
      </w:pPr>
      <w:r>
        <w:rPr>
          <w:rFonts w:ascii="Arial CE" w:eastAsia="Arial CE" w:hAnsi="Arial CE" w:cs="Arial CE"/>
          <w:u w:val="single" w:color="000000"/>
        </w:rPr>
        <w:t>Identifikácia účtovnej jednotky (názov, IČO, sídlo):</w:t>
      </w: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tbl>
      <w:tblPr>
        <w:tblStyle w:val="TableGrid"/>
        <w:tblW w:w="9542" w:type="dxa"/>
        <w:tblInd w:w="5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44"/>
        <w:gridCol w:w="6498"/>
      </w:tblGrid>
      <w:tr w:rsidR="00820BC5">
        <w:trPr>
          <w:trHeight w:val="269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</w:pPr>
            <w:r>
              <w:rPr>
                <w:rFonts w:ascii="Arial CE" w:eastAsia="Arial CE" w:hAnsi="Arial CE" w:cs="Arial CE"/>
              </w:rPr>
              <w:t xml:space="preserve">Názov: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</w:pPr>
            <w:r>
              <w:rPr>
                <w:rFonts w:ascii="Arial CE" w:eastAsia="Arial CE" w:hAnsi="Arial CE" w:cs="Arial CE"/>
              </w:rPr>
              <w:t xml:space="preserve">Textil </w:t>
            </w:r>
            <w:proofErr w:type="spellStart"/>
            <w:r>
              <w:rPr>
                <w:rFonts w:ascii="Arial CE" w:eastAsia="Arial CE" w:hAnsi="Arial CE" w:cs="Arial CE"/>
              </w:rPr>
              <w:t>Trade</w:t>
            </w:r>
            <w:proofErr w:type="spellEnd"/>
            <w:r>
              <w:rPr>
                <w:rFonts w:ascii="Arial CE" w:eastAsia="Arial CE" w:hAnsi="Arial CE" w:cs="Arial CE"/>
              </w:rPr>
              <w:t xml:space="preserve"> Slovakia, </w:t>
            </w:r>
            <w:proofErr w:type="spellStart"/>
            <w:r>
              <w:rPr>
                <w:rFonts w:ascii="Arial CE" w:eastAsia="Arial CE" w:hAnsi="Arial CE" w:cs="Arial CE"/>
              </w:rPr>
              <w:t>s.r.o</w:t>
            </w:r>
            <w:proofErr w:type="spellEnd"/>
            <w:r>
              <w:rPr>
                <w:rFonts w:ascii="Arial CE" w:eastAsia="Arial CE" w:hAnsi="Arial CE" w:cs="Arial CE"/>
              </w:rPr>
              <w:t xml:space="preserve">.  </w:t>
            </w:r>
          </w:p>
        </w:tc>
      </w:tr>
      <w:tr w:rsidR="00820BC5">
        <w:trPr>
          <w:trHeight w:val="271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</w:pPr>
            <w:r>
              <w:rPr>
                <w:rFonts w:ascii="Arial CE" w:eastAsia="Arial CE" w:hAnsi="Arial CE" w:cs="Arial CE"/>
              </w:rPr>
              <w:t xml:space="preserve">IČO: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</w:pPr>
            <w:r>
              <w:rPr>
                <w:rFonts w:ascii="Arial CE" w:eastAsia="Arial CE" w:hAnsi="Arial CE" w:cs="Arial CE"/>
              </w:rPr>
              <w:t xml:space="preserve">53 437 004 </w:t>
            </w:r>
          </w:p>
        </w:tc>
      </w:tr>
      <w:tr w:rsidR="00820BC5">
        <w:trPr>
          <w:trHeight w:val="269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</w:pPr>
            <w:r>
              <w:rPr>
                <w:rFonts w:ascii="Arial CE" w:eastAsia="Arial CE" w:hAnsi="Arial CE" w:cs="Arial CE"/>
              </w:rPr>
              <w:t xml:space="preserve">Sídlo: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</w:pPr>
            <w:r>
              <w:rPr>
                <w:rFonts w:ascii="Arial CE" w:eastAsia="Arial CE" w:hAnsi="Arial CE" w:cs="Arial CE"/>
              </w:rPr>
              <w:t xml:space="preserve">960 01  Zvolen </w:t>
            </w:r>
          </w:p>
        </w:tc>
      </w:tr>
    </w:tbl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numPr>
          <w:ilvl w:val="0"/>
          <w:numId w:val="1"/>
        </w:numPr>
        <w:spacing w:after="0"/>
        <w:ind w:hanging="245"/>
      </w:pPr>
      <w:r>
        <w:rPr>
          <w:rFonts w:ascii="Arial CE" w:eastAsia="Arial CE" w:hAnsi="Arial CE" w:cs="Arial CE"/>
          <w:u w:val="single" w:color="000000"/>
        </w:rPr>
        <w:t>Údaje o konsolidovanom celku</w:t>
      </w:r>
      <w:r>
        <w:rPr>
          <w:rFonts w:ascii="Arial CE" w:eastAsia="Arial CE" w:hAnsi="Arial CE" w:cs="Arial CE"/>
        </w:rPr>
        <w:t xml:space="preserve"> – spoločnosť nemá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numPr>
          <w:ilvl w:val="0"/>
          <w:numId w:val="1"/>
        </w:numPr>
        <w:spacing w:after="0"/>
        <w:ind w:hanging="245"/>
      </w:pPr>
      <w:r>
        <w:rPr>
          <w:rFonts w:ascii="Arial CE" w:eastAsia="Arial CE" w:hAnsi="Arial CE" w:cs="Arial CE"/>
          <w:u w:val="single" w:color="000000"/>
        </w:rPr>
        <w:t>Priemerný prepočít</w:t>
      </w:r>
      <w:r>
        <w:rPr>
          <w:rFonts w:ascii="Arial CE" w:eastAsia="Arial CE" w:hAnsi="Arial CE" w:cs="Arial CE"/>
          <w:u w:val="single" w:color="000000"/>
        </w:rPr>
        <w:t>aný počet zamestnancov</w:t>
      </w:r>
      <w:r>
        <w:rPr>
          <w:rFonts w:ascii="Arial CE" w:eastAsia="Arial CE" w:hAnsi="Arial CE" w:cs="Arial CE"/>
        </w:rPr>
        <w:t xml:space="preserve">: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tbl>
      <w:tblPr>
        <w:tblStyle w:val="TableGrid"/>
        <w:tblW w:w="9542" w:type="dxa"/>
        <w:tblInd w:w="5" w:type="dxa"/>
        <w:tblCellMar>
          <w:top w:w="53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48"/>
        <w:gridCol w:w="2096"/>
        <w:gridCol w:w="3298"/>
      </w:tblGrid>
      <w:tr w:rsidR="00820BC5">
        <w:trPr>
          <w:trHeight w:val="528"/>
        </w:trPr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820BC5">
        <w:trPr>
          <w:trHeight w:val="271"/>
        </w:trPr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</w:pPr>
            <w:r>
              <w:rPr>
                <w:rFonts w:ascii="Arial CE" w:eastAsia="Arial CE" w:hAnsi="Arial CE" w:cs="Arial CE"/>
              </w:rPr>
              <w:t xml:space="preserve">Priemerný prepočítaný počet zamestnancov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  <w:ind w:left="4"/>
              <w:jc w:val="center"/>
            </w:pPr>
            <w:r>
              <w:rPr>
                <w:rFonts w:ascii="Arial CE" w:eastAsia="Arial CE" w:hAnsi="Arial CE" w:cs="Arial CE"/>
              </w:rPr>
              <w:t xml:space="preserve">1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  <w:ind w:left="4"/>
              <w:jc w:val="center"/>
            </w:pPr>
            <w:r>
              <w:rPr>
                <w:rFonts w:ascii="Arial CE" w:eastAsia="Arial CE" w:hAnsi="Arial CE" w:cs="Arial CE"/>
              </w:rPr>
              <w:t xml:space="preserve">- </w:t>
            </w:r>
          </w:p>
        </w:tc>
      </w:tr>
    </w:tbl>
    <w:p w:rsidR="00820BC5" w:rsidRDefault="00B716D8">
      <w:pPr>
        <w:spacing w:after="2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22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pStyle w:val="Nadpis1"/>
        <w:ind w:right="841"/>
        <w:jc w:val="center"/>
      </w:pPr>
      <w:r>
        <w:t>Článok II</w:t>
      </w:r>
      <w:r>
        <w:rPr>
          <w:b w:val="0"/>
        </w:rPr>
        <w:t xml:space="preserve"> </w:t>
      </w:r>
    </w:p>
    <w:p w:rsidR="00820BC5" w:rsidRDefault="00B716D8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 w:rsidP="00B716D8">
      <w:pPr>
        <w:spacing w:after="4" w:line="250" w:lineRule="auto"/>
        <w:ind w:left="-5" w:hanging="10"/>
      </w:pPr>
      <w:r>
        <w:rPr>
          <w:rFonts w:ascii="Arial CE" w:eastAsia="Arial CE" w:hAnsi="Arial CE" w:cs="Arial CE"/>
        </w:rPr>
        <w:t xml:space="preserve">1. Účtovná závierka spoločnosti  </w:t>
      </w:r>
      <w:r>
        <w:rPr>
          <w:rFonts w:ascii="Arial CE" w:eastAsia="Arial CE" w:hAnsi="Arial CE" w:cs="Arial CE"/>
        </w:rPr>
        <w:t xml:space="preserve">Textil </w:t>
      </w:r>
      <w:proofErr w:type="spellStart"/>
      <w:r>
        <w:rPr>
          <w:rFonts w:ascii="Arial CE" w:eastAsia="Arial CE" w:hAnsi="Arial CE" w:cs="Arial CE"/>
        </w:rPr>
        <w:t>Trade</w:t>
      </w:r>
      <w:proofErr w:type="spellEnd"/>
      <w:r>
        <w:rPr>
          <w:rFonts w:ascii="Arial CE" w:eastAsia="Arial CE" w:hAnsi="Arial CE" w:cs="Arial CE"/>
        </w:rPr>
        <w:t xml:space="preserve"> Slovakia , </w:t>
      </w:r>
      <w:proofErr w:type="spellStart"/>
      <w:r>
        <w:rPr>
          <w:rFonts w:ascii="Arial CE" w:eastAsia="Arial CE" w:hAnsi="Arial CE" w:cs="Arial CE"/>
        </w:rPr>
        <w:t>s.r.o</w:t>
      </w:r>
      <w:proofErr w:type="spellEnd"/>
      <w:r>
        <w:rPr>
          <w:rFonts w:ascii="Arial CE" w:eastAsia="Arial CE" w:hAnsi="Arial CE" w:cs="Arial CE"/>
        </w:rPr>
        <w:t>.  k 31.12.2020 bola zostavená ako riadna podľa § 17 ods.</w:t>
      </w:r>
      <w:r>
        <w:rPr>
          <w:rFonts w:ascii="Arial CE" w:eastAsia="Arial CE" w:hAnsi="Arial CE" w:cs="Arial CE"/>
        </w:rPr>
        <w:t xml:space="preserve">6 zákona NR SR č. 431 </w:t>
      </w:r>
      <w:proofErr w:type="spellStart"/>
      <w:r>
        <w:rPr>
          <w:rFonts w:ascii="Arial CE" w:eastAsia="Arial CE" w:hAnsi="Arial CE" w:cs="Arial CE"/>
        </w:rPr>
        <w:t>Z.z</w:t>
      </w:r>
      <w:proofErr w:type="spellEnd"/>
      <w:r>
        <w:rPr>
          <w:rFonts w:ascii="Arial CE" w:eastAsia="Arial CE" w:hAnsi="Arial CE" w:cs="Arial CE"/>
        </w:rPr>
        <w:t xml:space="preserve">. o účtovníctve za obdobie  od 25.11. 2020 do 31.12. 2020. Účtovná jednotka bude nepretržite pokračovať vo svojej činnosti.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15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4" w:line="250" w:lineRule="auto"/>
        <w:ind w:left="-5" w:hanging="10"/>
      </w:pPr>
      <w:r>
        <w:rPr>
          <w:rFonts w:ascii="Arial CE" w:eastAsia="Arial CE" w:hAnsi="Arial CE" w:cs="Arial CE"/>
        </w:rPr>
        <w:t xml:space="preserve">2. </w:t>
      </w:r>
      <w:r>
        <w:rPr>
          <w:rFonts w:ascii="Arial CE" w:eastAsia="Arial CE" w:hAnsi="Arial CE" w:cs="Arial CE"/>
          <w:u w:val="single" w:color="000000"/>
        </w:rPr>
        <w:t>Spôsob oceň</w:t>
      </w:r>
      <w:r>
        <w:rPr>
          <w:rFonts w:ascii="Arial CE" w:eastAsia="Arial CE" w:hAnsi="Arial CE" w:cs="Arial CE"/>
          <w:u w:val="single" w:color="000000"/>
        </w:rPr>
        <w:t>ovania</w:t>
      </w:r>
      <w:r>
        <w:rPr>
          <w:rFonts w:ascii="Arial CE" w:eastAsia="Arial CE" w:hAnsi="Arial CE" w:cs="Arial CE"/>
        </w:rPr>
        <w:t xml:space="preserve"> jednotlivých položiek majetku a záväzkov, a to: </w:t>
      </w:r>
    </w:p>
    <w:p w:rsidR="00820BC5" w:rsidRDefault="00B716D8">
      <w:pPr>
        <w:spacing w:after="22"/>
      </w:pPr>
      <w:r>
        <w:rPr>
          <w:rFonts w:ascii="Arial CE" w:eastAsia="Arial CE" w:hAnsi="Arial CE" w:cs="Arial CE"/>
          <w:sz w:val="18"/>
        </w:rPr>
        <w:t xml:space="preserve"> </w:t>
      </w:r>
    </w:p>
    <w:p w:rsidR="00820BC5" w:rsidRDefault="00B716D8">
      <w:pPr>
        <w:pStyle w:val="Nadpis1"/>
        <w:ind w:left="-5"/>
      </w:pPr>
      <w:r>
        <w:t xml:space="preserve">a) Dlhodobý nehmotný a dlhodobý hmotný majetok </w:t>
      </w:r>
      <w:r>
        <w:rPr>
          <w:b w:val="0"/>
        </w:rPr>
        <w:t xml:space="preserve"> </w:t>
      </w:r>
    </w:p>
    <w:p w:rsidR="00820BC5" w:rsidRDefault="00B716D8">
      <w:pPr>
        <w:spacing w:after="5" w:line="249" w:lineRule="auto"/>
        <w:ind w:left="-5" w:hanging="10"/>
      </w:pPr>
      <w:r>
        <w:rPr>
          <w:rFonts w:ascii="Arial CE" w:eastAsia="Arial CE" w:hAnsi="Arial CE" w:cs="Arial CE"/>
        </w:rPr>
        <w:t xml:space="preserve">Dlhodobý nehmotný a hmotný majetok sa vykazuje v obstarávacích cenách mínus oprávky a straty zo zníženia hodnoty Obstarávacia cena zahrňuje cenu obstarania a náklady súvisiace s obstaraním.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pStyle w:val="Nadpis1"/>
        <w:ind w:left="-5"/>
      </w:pPr>
      <w:r>
        <w:t xml:space="preserve">b) Zásoby </w:t>
      </w:r>
      <w:r>
        <w:rPr>
          <w:b w:val="0"/>
        </w:rPr>
        <w:t xml:space="preserve"> </w:t>
      </w:r>
    </w:p>
    <w:p w:rsidR="00820BC5" w:rsidRDefault="00B716D8">
      <w:pPr>
        <w:spacing w:after="5" w:line="249" w:lineRule="auto"/>
        <w:ind w:left="-5" w:hanging="10"/>
      </w:pPr>
      <w:r>
        <w:rPr>
          <w:rFonts w:ascii="Arial CE" w:eastAsia="Arial CE" w:hAnsi="Arial CE" w:cs="Arial CE"/>
        </w:rPr>
        <w:t>Nakupované zásoby sa oceňujú obstarávacou cenou, kt</w:t>
      </w:r>
      <w:r>
        <w:rPr>
          <w:rFonts w:ascii="Arial CE" w:eastAsia="Arial CE" w:hAnsi="Arial CE" w:cs="Arial CE"/>
        </w:rPr>
        <w:t xml:space="preserve">orá zahŕňa cenu zásob a náklady súvisiace s obstaraním. </w:t>
      </w:r>
    </w:p>
    <w:p w:rsidR="00820BC5" w:rsidRDefault="00B716D8">
      <w:pPr>
        <w:spacing w:after="5" w:line="249" w:lineRule="auto"/>
        <w:ind w:left="-5" w:hanging="10"/>
      </w:pPr>
      <w:r>
        <w:rPr>
          <w:rFonts w:ascii="Arial CE" w:eastAsia="Arial CE" w:hAnsi="Arial CE" w:cs="Arial CE"/>
        </w:rPr>
        <w:t xml:space="preserve">Zásoby obstarané zámenou sa oceňujú reálnou hodnotu. O nakupovaných zásobách spoločnosť účtuje spôsobom B. 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numPr>
          <w:ilvl w:val="0"/>
          <w:numId w:val="2"/>
        </w:numPr>
        <w:spacing w:after="0"/>
        <w:ind w:hanging="221"/>
      </w:pPr>
      <w:r>
        <w:rPr>
          <w:rFonts w:ascii="Arial CE" w:eastAsia="Arial CE" w:hAnsi="Arial CE" w:cs="Arial CE"/>
          <w:b/>
        </w:rPr>
        <w:t xml:space="preserve">Pohľadávky </w:t>
      </w: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5" w:line="249" w:lineRule="auto"/>
        <w:ind w:left="-5" w:hanging="10"/>
      </w:pPr>
      <w:r>
        <w:rPr>
          <w:rFonts w:ascii="Arial CE" w:eastAsia="Arial CE" w:hAnsi="Arial CE" w:cs="Arial CE"/>
        </w:rPr>
        <w:t xml:space="preserve">Pohľadávky sa pri ich vzniku oceňujú ich menovitou hodnotou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lastRenderedPageBreak/>
        <w:t xml:space="preserve"> </w:t>
      </w:r>
    </w:p>
    <w:p w:rsidR="00820BC5" w:rsidRDefault="00B716D8">
      <w:pPr>
        <w:numPr>
          <w:ilvl w:val="0"/>
          <w:numId w:val="2"/>
        </w:numPr>
        <w:spacing w:after="0"/>
        <w:ind w:hanging="221"/>
      </w:pPr>
      <w:r>
        <w:rPr>
          <w:rFonts w:ascii="Arial CE" w:eastAsia="Arial CE" w:hAnsi="Arial CE" w:cs="Arial CE"/>
          <w:b/>
        </w:rPr>
        <w:t>Peňažné pros</w:t>
      </w:r>
      <w:r>
        <w:rPr>
          <w:rFonts w:ascii="Arial CE" w:eastAsia="Arial CE" w:hAnsi="Arial CE" w:cs="Arial CE"/>
          <w:b/>
        </w:rPr>
        <w:t xml:space="preserve">triedky a ceniny </w:t>
      </w: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5" w:line="249" w:lineRule="auto"/>
        <w:ind w:left="-5" w:hanging="10"/>
      </w:pPr>
      <w:r>
        <w:rPr>
          <w:rFonts w:ascii="Arial CE" w:eastAsia="Arial CE" w:hAnsi="Arial CE" w:cs="Arial CE"/>
        </w:rPr>
        <w:t xml:space="preserve">Peňažné prostriedky a ceniny sa oceňujú ich menovitou hodnotou.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pStyle w:val="Nadpis1"/>
        <w:ind w:left="-5"/>
      </w:pPr>
      <w:r>
        <w:t>e</w:t>
      </w:r>
      <w:r>
        <w:t xml:space="preserve">) Záväzky </w:t>
      </w:r>
      <w:r>
        <w:t xml:space="preserve"> </w:t>
      </w:r>
    </w:p>
    <w:p w:rsidR="00820BC5" w:rsidRDefault="00B716D8">
      <w:pPr>
        <w:spacing w:after="0" w:line="239" w:lineRule="auto"/>
        <w:ind w:right="5"/>
        <w:jc w:val="both"/>
      </w:pPr>
      <w:r>
        <w:rPr>
          <w:rFonts w:ascii="Arial CE" w:eastAsia="Arial CE" w:hAnsi="Arial CE" w:cs="Arial CE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</w:t>
      </w:r>
      <w:r>
        <w:rPr>
          <w:rFonts w:ascii="Arial CE" w:eastAsia="Arial CE" w:hAnsi="Arial CE" w:cs="Arial CE"/>
        </w:rPr>
        <w:t xml:space="preserve">zistenom ocenení.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194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pStyle w:val="Nadpis1"/>
        <w:tabs>
          <w:tab w:val="right" w:pos="9552"/>
        </w:tabs>
        <w:spacing w:after="97"/>
        <w:ind w:left="-15" w:firstLine="0"/>
      </w:pPr>
      <w:r>
        <w:rPr>
          <w:rFonts w:ascii="Calibri" w:eastAsia="Calibri" w:hAnsi="Calibri" w:cs="Calibri"/>
          <w:b w:val="0"/>
          <w:sz w:val="20"/>
        </w:rPr>
        <w:t xml:space="preserve"> </w:t>
      </w:r>
      <w:r>
        <w:rPr>
          <w:rFonts w:ascii="Calibri" w:eastAsia="Calibri" w:hAnsi="Calibri" w:cs="Calibri"/>
          <w:b w:val="0"/>
          <w:sz w:val="20"/>
        </w:rPr>
        <w:tab/>
      </w:r>
      <w:r>
        <w:rPr>
          <w:rFonts w:ascii="Times New Roman" w:eastAsia="Times New Roman" w:hAnsi="Times New Roman" w:cs="Times New Roman"/>
          <w:b w:val="0"/>
          <w:sz w:val="24"/>
        </w:rPr>
        <w:t xml:space="preserve">Strana 1 </w:t>
      </w:r>
    </w:p>
    <w:p w:rsidR="00820BC5" w:rsidRDefault="00B716D8">
      <w:pPr>
        <w:spacing w:after="0"/>
      </w:pPr>
      <w:r>
        <w:t xml:space="preserve"> </w:t>
      </w:r>
    </w:p>
    <w:p w:rsidR="00820BC5" w:rsidRDefault="00B716D8">
      <w:pPr>
        <w:spacing w:after="0"/>
      </w:pPr>
      <w:r>
        <w:t xml:space="preserve"> </w:t>
      </w:r>
    </w:p>
    <w:p w:rsidR="00820BC5" w:rsidRDefault="00B716D8">
      <w:pPr>
        <w:spacing w:after="0"/>
      </w:pPr>
      <w:r>
        <w:t xml:space="preserve"> </w:t>
      </w:r>
    </w:p>
    <w:tbl>
      <w:tblPr>
        <w:tblStyle w:val="TableGrid"/>
        <w:tblpPr w:vertAnchor="text" w:tblpX="5005" w:tblpYSpec="inside"/>
        <w:tblOverlap w:val="never"/>
        <w:tblW w:w="3539" w:type="dxa"/>
        <w:tblInd w:w="0" w:type="dxa"/>
        <w:tblCellMar>
          <w:top w:w="9" w:type="dxa"/>
          <w:left w:w="5" w:type="dxa"/>
          <w:bottom w:w="0" w:type="dxa"/>
          <w:right w:w="4" w:type="dxa"/>
        </w:tblCellMar>
        <w:tblLook w:val="04A0" w:firstRow="1" w:lastRow="0" w:firstColumn="1" w:lastColumn="0" w:noHBand="0" w:noVBand="1"/>
      </w:tblPr>
      <w:tblGrid>
        <w:gridCol w:w="1556"/>
        <w:gridCol w:w="72"/>
        <w:gridCol w:w="1911"/>
      </w:tblGrid>
      <w:tr w:rsidR="00820BC5" w:rsidTr="00B716D8">
        <w:trPr>
          <w:trHeight w:val="262"/>
        </w:trPr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  <w:jc w:val="both"/>
            </w:pPr>
            <w:r>
              <w:rPr>
                <w:rFonts w:ascii="Arial CE" w:eastAsia="Arial CE" w:hAnsi="Arial CE" w:cs="Arial CE"/>
              </w:rPr>
              <w:t xml:space="preserve"> IČO: 53437004</w:t>
            </w:r>
          </w:p>
        </w:tc>
        <w:tc>
          <w:tcPr>
            <w:tcW w:w="7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820BC5" w:rsidRDefault="00B716D8">
            <w:pPr>
              <w:spacing w:after="0"/>
              <w:jc w:val="both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0BC5" w:rsidRDefault="00B716D8">
            <w:pPr>
              <w:spacing w:after="0"/>
              <w:jc w:val="both"/>
            </w:pPr>
            <w:r>
              <w:rPr>
                <w:rFonts w:ascii="Arial CE" w:eastAsia="Arial CE" w:hAnsi="Arial CE" w:cs="Arial CE"/>
              </w:rPr>
              <w:t xml:space="preserve"> DIČ: 21213</w:t>
            </w:r>
            <w:r>
              <w:rPr>
                <w:rFonts w:ascii="Arial CE" w:eastAsia="Arial CE" w:hAnsi="Arial CE" w:cs="Arial CE"/>
              </w:rPr>
              <w:t>71010</w:t>
            </w:r>
          </w:p>
        </w:tc>
      </w:tr>
    </w:tbl>
    <w:p w:rsidR="00820BC5" w:rsidRDefault="00B716D8">
      <w:pPr>
        <w:spacing w:after="8"/>
        <w:ind w:left="857" w:right="1253" w:hanging="10"/>
      </w:pPr>
      <w:r>
        <w:rPr>
          <w:rFonts w:ascii="Arial CE" w:eastAsia="Arial CE" w:hAnsi="Arial CE" w:cs="Arial CE"/>
          <w:bdr w:val="single" w:sz="8" w:space="0" w:color="000000"/>
        </w:rPr>
        <w:t xml:space="preserve">Poznámky </w:t>
      </w:r>
      <w:proofErr w:type="spellStart"/>
      <w:r>
        <w:rPr>
          <w:rFonts w:ascii="Arial CE" w:eastAsia="Arial CE" w:hAnsi="Arial CE" w:cs="Arial CE"/>
          <w:bdr w:val="single" w:sz="8" w:space="0" w:color="000000"/>
        </w:rPr>
        <w:t>Úč</w:t>
      </w:r>
      <w:proofErr w:type="spellEnd"/>
      <w:r>
        <w:rPr>
          <w:rFonts w:ascii="Arial CE" w:eastAsia="Arial CE" w:hAnsi="Arial CE" w:cs="Arial CE"/>
          <w:bdr w:val="single" w:sz="8" w:space="0" w:color="000000"/>
        </w:rPr>
        <w:t xml:space="preserve"> MÚJ 3 – 01</w:t>
      </w:r>
      <w:r>
        <w:rPr>
          <w:rFonts w:ascii="Arial CE" w:eastAsia="Arial CE" w:hAnsi="Arial CE" w:cs="Arial CE"/>
        </w:rPr>
        <w:t xml:space="preserve">                           </w:t>
      </w:r>
    </w:p>
    <w:p w:rsidR="00820BC5" w:rsidRDefault="00B716D8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820BC5" w:rsidRDefault="00B716D8">
      <w:pPr>
        <w:spacing w:after="0" w:line="252" w:lineRule="auto"/>
        <w:ind w:right="9502"/>
      </w:pPr>
      <w:r>
        <w:t xml:space="preserve"> </w:t>
      </w: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0"/>
        <w:ind w:left="-5" w:hanging="10"/>
      </w:pPr>
      <w:r>
        <w:rPr>
          <w:rFonts w:ascii="Arial CE" w:eastAsia="Arial CE" w:hAnsi="Arial CE" w:cs="Arial CE"/>
          <w:b/>
        </w:rPr>
        <w:t xml:space="preserve">3. Spôsob zostavenia odpisového plánu: </w:t>
      </w:r>
    </w:p>
    <w:p w:rsidR="00820BC5" w:rsidRDefault="00B716D8">
      <w:pPr>
        <w:spacing w:after="5" w:line="249" w:lineRule="auto"/>
        <w:ind w:left="-5" w:hanging="10"/>
      </w:pPr>
      <w:r>
        <w:rPr>
          <w:rFonts w:ascii="Arial CE" w:eastAsia="Arial CE" w:hAnsi="Arial CE" w:cs="Arial CE"/>
        </w:rPr>
        <w:t xml:space="preserve">Dlhodobý hmotný majetok je majetok, ktorého obstarávacia cena </w:t>
      </w:r>
      <w:r>
        <w:rPr>
          <w:rFonts w:ascii="Arial CE" w:eastAsia="Arial CE" w:hAnsi="Arial CE" w:cs="Arial CE"/>
        </w:rPr>
        <w:t xml:space="preserve">je vyššia ako 1700 € a doba používania dlhšia ako jeden rok.  </w:t>
      </w:r>
    </w:p>
    <w:p w:rsidR="00820BC5" w:rsidRDefault="00B716D8">
      <w:pPr>
        <w:spacing w:after="5" w:line="249" w:lineRule="auto"/>
        <w:ind w:left="-5" w:hanging="10"/>
      </w:pPr>
      <w:r>
        <w:rPr>
          <w:rFonts w:ascii="Arial CE" w:eastAsia="Arial CE" w:hAnsi="Arial CE" w:cs="Arial CE"/>
        </w:rPr>
        <w:t>Odpisy dlhodobého hmotného majetku sú stanovené individuálne vychádzajúc z predpokladanej doby jeho používania a predpokladaného priebehu jeho opotrebovania. Odpisovať sa začína počnúc mesiacom</w:t>
      </w:r>
      <w:r>
        <w:rPr>
          <w:rFonts w:ascii="Arial CE" w:eastAsia="Arial CE" w:hAnsi="Arial CE" w:cs="Arial CE"/>
        </w:rPr>
        <w:t xml:space="preserve"> zaradenia majetku do používania pri uplatnení metódy rovnomerného odpisovania.  </w:t>
      </w:r>
    </w:p>
    <w:p w:rsidR="00820BC5" w:rsidRDefault="00B716D8">
      <w:pPr>
        <w:spacing w:after="5" w:line="249" w:lineRule="auto"/>
        <w:ind w:left="-5" w:hanging="10"/>
      </w:pPr>
      <w:r>
        <w:rPr>
          <w:rFonts w:ascii="Arial CE" w:eastAsia="Arial CE" w:hAnsi="Arial CE" w:cs="Arial CE"/>
        </w:rPr>
        <w:t xml:space="preserve">Dlhodobý hmotný majetok, ktorého obstarávacia cena je nižšia ako 1700,- €, spoločnosť pri obstaraní účtuje priamo do nákladov. Spoločnosť nevedie evidenciu tohto majetku.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0"/>
        <w:ind w:left="12" w:right="161" w:hanging="10"/>
        <w:jc w:val="center"/>
      </w:pPr>
      <w:r>
        <w:rPr>
          <w:rFonts w:ascii="Arial CE" w:eastAsia="Arial CE" w:hAnsi="Arial CE" w:cs="Arial CE"/>
          <w:b/>
        </w:rPr>
        <w:t xml:space="preserve">Článok III </w:t>
      </w:r>
    </w:p>
    <w:p w:rsidR="00820BC5" w:rsidRDefault="00B716D8">
      <w:pPr>
        <w:spacing w:after="0"/>
        <w:ind w:left="12" w:hanging="10"/>
        <w:jc w:val="center"/>
      </w:pPr>
      <w:r>
        <w:rPr>
          <w:rFonts w:ascii="Arial CE" w:eastAsia="Arial CE" w:hAnsi="Arial CE" w:cs="Arial CE"/>
          <w:b/>
        </w:rPr>
        <w:t xml:space="preserve">Informácie, ktoré vysvetľujú a dopĺňajú súvahu a výkaz ziskov a strát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numPr>
          <w:ilvl w:val="0"/>
          <w:numId w:val="3"/>
        </w:numPr>
        <w:spacing w:after="5" w:line="249" w:lineRule="auto"/>
        <w:ind w:hanging="202"/>
      </w:pPr>
      <w:r>
        <w:rPr>
          <w:rFonts w:ascii="Arial CE" w:eastAsia="Arial CE" w:hAnsi="Arial CE" w:cs="Arial CE"/>
        </w:rPr>
        <w:t xml:space="preserve">Informácie o záväzkoch: spoločnosť neeviduje záväzky po splatnosti.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numPr>
          <w:ilvl w:val="0"/>
          <w:numId w:val="3"/>
        </w:numPr>
        <w:spacing w:after="5" w:line="249" w:lineRule="auto"/>
        <w:ind w:hanging="202"/>
      </w:pPr>
      <w:r>
        <w:rPr>
          <w:rFonts w:ascii="Arial CE" w:eastAsia="Arial CE" w:hAnsi="Arial CE" w:cs="Arial CE"/>
        </w:rPr>
        <w:t xml:space="preserve">Informácie o orgánoch účtovnej jednotky: spoločnosť bola založená 25.11.2020.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 </w:t>
      </w:r>
    </w:p>
    <w:p w:rsidR="00820BC5" w:rsidRDefault="00B716D8">
      <w:pPr>
        <w:spacing w:after="5" w:line="249" w:lineRule="auto"/>
        <w:ind w:left="-5" w:hanging="10"/>
      </w:pPr>
      <w:r>
        <w:rPr>
          <w:rFonts w:ascii="Arial CE" w:eastAsia="Arial CE" w:hAnsi="Arial CE" w:cs="Arial CE"/>
        </w:rPr>
        <w:t xml:space="preserve">3.. </w:t>
      </w:r>
      <w:r>
        <w:rPr>
          <w:rFonts w:ascii="Arial CE" w:eastAsia="Arial CE" w:hAnsi="Arial CE" w:cs="Arial CE"/>
        </w:rPr>
        <w:t xml:space="preserve">Informácie o povinnostiach účtovnej jednotky: z dôvodu operatívneho prenájmu a spoločnosť povinnosti nemá.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820BC5" w:rsidRDefault="00B716D8" w:rsidP="00B716D8">
      <w:pPr>
        <w:spacing w:after="8790" w:line="250" w:lineRule="auto"/>
        <w:ind w:left="-5" w:hanging="10"/>
      </w:pPr>
      <w:r>
        <w:rPr>
          <w:rFonts w:ascii="Arial CE" w:eastAsia="Arial CE" w:hAnsi="Arial CE" w:cs="Arial CE"/>
        </w:rPr>
        <w:t>Zvolen, 11</w:t>
      </w:r>
      <w:r>
        <w:rPr>
          <w:rFonts w:ascii="Arial CE" w:eastAsia="Arial CE" w:hAnsi="Arial CE" w:cs="Arial CE"/>
        </w:rPr>
        <w:t xml:space="preserve">.06.2021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</w:rPr>
        <w:t xml:space="preserve">Strana 2 </w:t>
      </w:r>
    </w:p>
    <w:sectPr w:rsidR="00820BC5">
      <w:pgSz w:w="11906" w:h="16860"/>
      <w:pgMar w:top="43" w:right="1294" w:bottom="592" w:left="106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23BFC"/>
    <w:multiLevelType w:val="hybridMultilevel"/>
    <w:tmpl w:val="0512EDF8"/>
    <w:lvl w:ilvl="0" w:tplc="061E2DE2">
      <w:start w:val="1"/>
      <w:numFmt w:val="decimal"/>
      <w:lvlText w:val="%1."/>
      <w:lvlJc w:val="left"/>
      <w:pPr>
        <w:ind w:left="2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1E6F7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40075B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B7A3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E859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00AB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54CDA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308F6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DB2E72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C523083"/>
    <w:multiLevelType w:val="hybridMultilevel"/>
    <w:tmpl w:val="B4ACC140"/>
    <w:lvl w:ilvl="0" w:tplc="404861FE">
      <w:start w:val="3"/>
      <w:numFmt w:val="lowerLetter"/>
      <w:lvlText w:val="%1)"/>
      <w:lvlJc w:val="left"/>
      <w:pPr>
        <w:ind w:left="22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D66AB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A9E8A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9E1C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68EB89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E80D6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6AEF9F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8255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5286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1594503"/>
    <w:multiLevelType w:val="hybridMultilevel"/>
    <w:tmpl w:val="72583752"/>
    <w:lvl w:ilvl="0" w:tplc="B4FCDE48">
      <w:start w:val="1"/>
      <w:numFmt w:val="decimal"/>
      <w:lvlText w:val="%1."/>
      <w:lvlJc w:val="left"/>
      <w:pPr>
        <w:ind w:left="2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6E0E75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E04FAE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DC68EB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328E1D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E004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464AA6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9A44B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80D5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BC5"/>
    <w:rsid w:val="00820BC5"/>
    <w:rsid w:val="00B71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7937F"/>
  <w15:docId w15:val="{ACA04BCB-F2F1-4A8C-BFAF-7443769D0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716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16D8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Eva</cp:lastModifiedBy>
  <cp:revision>2</cp:revision>
  <cp:lastPrinted>2021-06-11T09:26:00Z</cp:lastPrinted>
  <dcterms:created xsi:type="dcterms:W3CDTF">2021-06-11T09:26:00Z</dcterms:created>
  <dcterms:modified xsi:type="dcterms:W3CDTF">2021-06-11T09:26:00Z</dcterms:modified>
</cp:coreProperties>
</file>