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0786" w:rsidRPr="0047548C" w:rsidRDefault="00550786" w:rsidP="00550786">
      <w:pPr>
        <w:rPr>
          <w:snapToGrid w:val="0"/>
          <w:sz w:val="22"/>
          <w:lang w:eastAsia="sk-SK"/>
        </w:rPr>
      </w:pPr>
      <w:bookmarkStart w:id="0" w:name="_GoBack"/>
      <w:bookmarkEnd w:id="0"/>
      <w:r w:rsidRPr="0047548C">
        <w:rPr>
          <w:snapToGrid w:val="0"/>
          <w:sz w:val="22"/>
          <w:lang w:eastAsia="sk-SK"/>
        </w:rPr>
        <w:tab/>
      </w:r>
    </w:p>
    <w:p w:rsidR="00550786" w:rsidRPr="0047548C" w:rsidRDefault="00550786" w:rsidP="00550786">
      <w:pPr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pStyle w:val="Zhlav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Poznámky k individuálnej účtovnej</w:t>
      </w:r>
      <w:r w:rsidRPr="005F4BB9">
        <w:rPr>
          <w:b/>
          <w:caps/>
          <w:snapToGrid w:val="0"/>
          <w:sz w:val="40"/>
          <w:lang w:eastAsia="sk-SK"/>
        </w:rPr>
        <w:t xml:space="preserve"> </w:t>
      </w:r>
    </w:p>
    <w:p w:rsidR="00550786" w:rsidRPr="005F4BB9" w:rsidRDefault="00550786" w:rsidP="00550786">
      <w:pPr>
        <w:pStyle w:val="Zhlav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závierke zostavenej k 31.12.2020</w:t>
      </w: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za obdobie:                                           od 1.1.2020 do 31.12.2020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za bezprostredne pred. obdobie:          od 1.1.2019 do 31.12.2019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dátum vzniku účt. jednotky:             13.5.2008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závierka:                              riadna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účtovná závierka:                              zostavená  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IČO:                                                 44135467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DIČ:                                                 2022608709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Kód SK NACE:                               71.12.9 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Obchodné meno:                              Bio&amp;Plast technology, s.r.o.</w:t>
      </w:r>
    </w:p>
    <w:p w:rsidR="00550786" w:rsidRDefault="00550786" w:rsidP="00550786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Sídlo spoločnosti:                             Botanická 1720/13, 949 01 Nitra</w:t>
      </w:r>
    </w:p>
    <w:p w:rsidR="00550786" w:rsidRPr="00231F0F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0"/>
        <w:gridCol w:w="2307"/>
        <w:gridCol w:w="2307"/>
        <w:gridCol w:w="2307"/>
      </w:tblGrid>
      <w:tr w:rsidR="00550786" w:rsidRPr="009A1A53" w:rsidTr="00952FBE">
        <w:trPr>
          <w:trHeight w:val="1515"/>
        </w:trPr>
        <w:tc>
          <w:tcPr>
            <w:tcW w:w="2345" w:type="dxa"/>
          </w:tcPr>
          <w:p w:rsidR="00550786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  <w:r w:rsidRPr="009A1A53">
              <w:rPr>
                <w:snapToGrid w:val="0"/>
                <w:sz w:val="22"/>
                <w:szCs w:val="22"/>
                <w:lang w:eastAsia="sk-SK"/>
              </w:rPr>
              <w:t>Zostavená dňa:</w:t>
            </w:r>
          </w:p>
          <w:p w:rsidR="00550786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</w:p>
          <w:p w:rsidR="00550786" w:rsidRPr="009A1A53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22.6.2021</w:t>
            </w:r>
          </w:p>
        </w:tc>
        <w:tc>
          <w:tcPr>
            <w:tcW w:w="2345" w:type="dxa"/>
            <w:vMerge w:val="restart"/>
          </w:tcPr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  <w:r w:rsidRPr="009A1A53">
              <w:rPr>
                <w:snapToGrid w:val="0"/>
                <w:sz w:val="16"/>
                <w:szCs w:val="16"/>
                <w:lang w:eastAsia="sk-SK"/>
              </w:rPr>
              <w:t>Podpisový záznam osoby zodpovednej za vedenie účtovníctva:</w:t>
            </w: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Marc Siracusa</w:t>
            </w:r>
          </w:p>
        </w:tc>
        <w:tc>
          <w:tcPr>
            <w:tcW w:w="2345" w:type="dxa"/>
            <w:vMerge w:val="restart"/>
          </w:tcPr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  <w:r w:rsidRPr="009A1A53">
              <w:rPr>
                <w:snapToGrid w:val="0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Marc Siracusa</w:t>
            </w:r>
          </w:p>
        </w:tc>
        <w:tc>
          <w:tcPr>
            <w:tcW w:w="2346" w:type="dxa"/>
            <w:vMerge w:val="restart"/>
          </w:tcPr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  <w:r w:rsidRPr="009A1A53">
              <w:rPr>
                <w:snapToGrid w:val="0"/>
                <w:sz w:val="16"/>
                <w:szCs w:val="16"/>
                <w:lang w:eastAsia="sk-SK"/>
              </w:rPr>
              <w:t>Podpisový záznam člena štatutárneho orgánu účtovnej jednotky alebo fyzickej osoby, ktorá je účtovnou jednotkou:</w:t>
            </w: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Marc Siracusa</w:t>
            </w: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550786" w:rsidRPr="009A1A53" w:rsidRDefault="00550786" w:rsidP="00952FBE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550786" w:rsidRPr="009A1A53" w:rsidTr="00952FBE">
        <w:trPr>
          <w:trHeight w:val="1015"/>
        </w:trPr>
        <w:tc>
          <w:tcPr>
            <w:tcW w:w="2345" w:type="dxa"/>
          </w:tcPr>
          <w:p w:rsidR="00550786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  <w:r w:rsidRPr="009A1A53">
              <w:rPr>
                <w:snapToGrid w:val="0"/>
                <w:sz w:val="22"/>
                <w:szCs w:val="22"/>
                <w:lang w:eastAsia="sk-SK"/>
              </w:rPr>
              <w:t>Schválená dňa:</w:t>
            </w:r>
          </w:p>
          <w:p w:rsidR="00550786" w:rsidRPr="009A1A53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22.6.2021</w:t>
            </w:r>
          </w:p>
        </w:tc>
        <w:tc>
          <w:tcPr>
            <w:tcW w:w="2345" w:type="dxa"/>
            <w:vMerge/>
          </w:tcPr>
          <w:p w:rsidR="00550786" w:rsidRPr="009A1A53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45" w:type="dxa"/>
            <w:vMerge/>
          </w:tcPr>
          <w:p w:rsidR="00550786" w:rsidRPr="009A1A53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46" w:type="dxa"/>
            <w:vMerge/>
          </w:tcPr>
          <w:p w:rsidR="00550786" w:rsidRPr="009A1A53" w:rsidRDefault="00550786" w:rsidP="00952FBE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</w:tr>
    </w:tbl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pStyle w:val="Nadpis1"/>
        <w:numPr>
          <w:ilvl w:val="0"/>
          <w:numId w:val="0"/>
        </w:numPr>
      </w:pPr>
    </w:p>
    <w:p w:rsidR="00550786" w:rsidRPr="005F4BB9" w:rsidRDefault="00550786" w:rsidP="00550786">
      <w:pPr>
        <w:pStyle w:val="Nadpis1"/>
        <w:numPr>
          <w:ilvl w:val="0"/>
          <w:numId w:val="0"/>
        </w:numPr>
      </w:pPr>
      <w:r>
        <w:t>Informácie o počte zamestnancov</w:t>
      </w:r>
      <w:r w:rsidRPr="005F4BB9">
        <w:t xml:space="preserve"> </w:t>
      </w:r>
    </w:p>
    <w:p w:rsidR="00550786" w:rsidRPr="005F4BB9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  <w:gridCol w:w="2516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prepočítaný počet zamestnancov k 31.12.2020</w:t>
            </w:r>
          </w:p>
        </w:tc>
        <w:tc>
          <w:tcPr>
            <w:tcW w:w="2516" w:type="dxa"/>
          </w:tcPr>
          <w:p w:rsidR="00550786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bCs/>
                <w:color w:val="000000"/>
                <w:sz w:val="22"/>
                <w:lang w:val="sk-SK"/>
              </w:rPr>
            </w:pPr>
            <w:r>
              <w:rPr>
                <w:bCs/>
                <w:color w:val="000000"/>
                <w:sz w:val="22"/>
                <w:lang w:val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Počet pracovníkov k</w:t>
            </w:r>
            <w:r>
              <w:rPr>
                <w:b/>
                <w:sz w:val="22"/>
                <w:lang w:val="sk-SK"/>
              </w:rPr>
              <w:t> </w:t>
            </w:r>
            <w:r w:rsidRPr="005F4BB9">
              <w:rPr>
                <w:b/>
                <w:sz w:val="22"/>
                <w:lang w:val="sk-SK"/>
              </w:rPr>
              <w:t>3</w:t>
            </w:r>
            <w:r>
              <w:rPr>
                <w:b/>
                <w:sz w:val="22"/>
                <w:lang w:val="sk-SK"/>
              </w:rPr>
              <w:t>1.decembru</w:t>
            </w:r>
            <w:r w:rsidRPr="005F4BB9">
              <w:rPr>
                <w:b/>
                <w:sz w:val="22"/>
                <w:lang w:val="sk-SK"/>
              </w:rPr>
              <w:t xml:space="preserve"> </w:t>
            </w:r>
            <w:r>
              <w:rPr>
                <w:b/>
                <w:sz w:val="22"/>
                <w:lang w:val="sk-SK"/>
              </w:rPr>
              <w:t>2020</w:t>
            </w:r>
          </w:p>
        </w:tc>
        <w:tc>
          <w:tcPr>
            <w:tcW w:w="2516" w:type="dxa"/>
          </w:tcPr>
          <w:p w:rsidR="00550786" w:rsidRPr="008A046D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bCs/>
                <w:color w:val="000000"/>
                <w:sz w:val="22"/>
                <w:lang w:val="sk-SK"/>
              </w:rPr>
            </w:pPr>
            <w:r>
              <w:rPr>
                <w:bCs/>
                <w:color w:val="000000"/>
                <w:sz w:val="22"/>
                <w:lang w:val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Z toho riadiaci pracovníci</w:t>
            </w:r>
          </w:p>
        </w:tc>
        <w:tc>
          <w:tcPr>
            <w:tcW w:w="2516" w:type="dxa"/>
          </w:tcPr>
          <w:p w:rsidR="00550786" w:rsidRPr="008A046D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bCs/>
                <w:color w:val="000000"/>
                <w:sz w:val="22"/>
                <w:lang w:val="sk-SK"/>
              </w:rPr>
            </w:pPr>
            <w:r>
              <w:rPr>
                <w:bCs/>
                <w:color w:val="000000"/>
                <w:sz w:val="22"/>
                <w:lang w:val="sk-SK"/>
              </w:rPr>
              <w:t>0</w:t>
            </w:r>
          </w:p>
        </w:tc>
      </w:tr>
    </w:tbl>
    <w:p w:rsidR="00550786" w:rsidRPr="005F4BB9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  <w:gridCol w:w="2516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prepočítaný počet zamestnancov k 31.12.2019</w:t>
            </w:r>
          </w:p>
        </w:tc>
        <w:tc>
          <w:tcPr>
            <w:tcW w:w="2516" w:type="dxa"/>
          </w:tcPr>
          <w:p w:rsidR="00550786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bCs/>
                <w:sz w:val="22"/>
                <w:lang w:val="sk-SK"/>
              </w:rPr>
            </w:pPr>
            <w:r>
              <w:rPr>
                <w:bCs/>
                <w:sz w:val="22"/>
                <w:lang w:val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Počet pracovníkov k</w:t>
            </w:r>
            <w:r>
              <w:rPr>
                <w:b/>
                <w:sz w:val="22"/>
                <w:lang w:val="sk-SK"/>
              </w:rPr>
              <w:t> </w:t>
            </w:r>
            <w:r w:rsidRPr="005F4BB9">
              <w:rPr>
                <w:b/>
                <w:sz w:val="22"/>
                <w:lang w:val="sk-SK"/>
              </w:rPr>
              <w:t>3</w:t>
            </w:r>
            <w:r>
              <w:rPr>
                <w:b/>
                <w:sz w:val="22"/>
                <w:lang w:val="sk-SK"/>
              </w:rPr>
              <w:t>1.decembru</w:t>
            </w:r>
            <w:r w:rsidRPr="005F4BB9">
              <w:rPr>
                <w:b/>
                <w:sz w:val="22"/>
                <w:lang w:val="sk-SK"/>
              </w:rPr>
              <w:t xml:space="preserve"> </w:t>
            </w:r>
            <w:r>
              <w:rPr>
                <w:b/>
                <w:sz w:val="22"/>
                <w:lang w:val="sk-SK"/>
              </w:rPr>
              <w:t>2019</w:t>
            </w:r>
          </w:p>
        </w:tc>
        <w:tc>
          <w:tcPr>
            <w:tcW w:w="2516" w:type="dxa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bCs/>
                <w:sz w:val="22"/>
                <w:lang w:val="sk-SK"/>
              </w:rPr>
            </w:pPr>
            <w:r>
              <w:rPr>
                <w:bCs/>
                <w:sz w:val="22"/>
                <w:lang w:val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Z toho riadiaci pracovníci</w:t>
            </w:r>
          </w:p>
        </w:tc>
        <w:tc>
          <w:tcPr>
            <w:tcW w:w="2516" w:type="dxa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bCs/>
                <w:sz w:val="22"/>
                <w:lang w:val="sk-SK"/>
              </w:rPr>
            </w:pPr>
            <w:r>
              <w:rPr>
                <w:bCs/>
                <w:sz w:val="22"/>
                <w:lang w:val="sk-SK"/>
              </w:rPr>
              <w:t>0</w:t>
            </w:r>
          </w:p>
        </w:tc>
      </w:tr>
    </w:tbl>
    <w:p w:rsidR="00550786" w:rsidRPr="005F4BB9" w:rsidRDefault="00550786" w:rsidP="00550786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pStyle w:val="Nadpis1"/>
        <w:numPr>
          <w:ilvl w:val="0"/>
          <w:numId w:val="0"/>
        </w:numPr>
      </w:pPr>
      <w:r w:rsidRPr="005F4BB9">
        <w:t>Neobmedzené ručenie</w:t>
      </w:r>
    </w:p>
    <w:p w:rsidR="00550786" w:rsidRPr="005F4BB9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550786" w:rsidRPr="005F4BB9" w:rsidRDefault="00550786" w:rsidP="00550786">
      <w:pPr>
        <w:tabs>
          <w:tab w:val="left" w:pos="6521"/>
        </w:tabs>
        <w:jc w:val="both"/>
        <w:rPr>
          <w:iCs/>
          <w:sz w:val="22"/>
        </w:rPr>
      </w:pPr>
      <w:r w:rsidRPr="005F4BB9">
        <w:rPr>
          <w:iCs/>
          <w:sz w:val="22"/>
        </w:rPr>
        <w:t>Žiadne</w:t>
      </w:r>
    </w:p>
    <w:p w:rsidR="00550786" w:rsidRPr="005F4BB9" w:rsidRDefault="00550786" w:rsidP="00550786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pStyle w:val="Nadpis1"/>
        <w:numPr>
          <w:ilvl w:val="0"/>
          <w:numId w:val="0"/>
        </w:numPr>
      </w:pPr>
      <w:r w:rsidRPr="005F4BB9">
        <w:t>Dôvod zostavenia účtovnej závierky</w:t>
      </w:r>
    </w:p>
    <w:p w:rsidR="00550786" w:rsidRPr="005F4BB9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p w:rsidR="00550786" w:rsidRPr="005F4BB9" w:rsidRDefault="00550786" w:rsidP="00550786">
      <w:pPr>
        <w:pStyle w:val="Nadpis2"/>
      </w:pPr>
      <w:r w:rsidRPr="005F4BB9">
        <w:t xml:space="preserve">Táto účtovná závierka je riadna individuálna účtovná závierka za </w:t>
      </w:r>
      <w:r>
        <w:t>Bio&amp;Plast technology,</w:t>
      </w:r>
      <w:r w:rsidRPr="005F4BB9">
        <w:t xml:space="preserve"> s.r.o. bola zostavená za účtovné obdobie od 1.1</w:t>
      </w:r>
      <w:r>
        <w:t>.2020</w:t>
      </w:r>
      <w:r w:rsidRPr="005F4BB9">
        <w:t xml:space="preserve"> do 3</w:t>
      </w:r>
      <w:r>
        <w:t>1.12.2020</w:t>
      </w:r>
      <w:r w:rsidRPr="005F4BB9">
        <w:t xml:space="preserve"> podľa slovenských právnych predpisov, a to zákona o účtovníctve č. 431/ 2002 Z. z. a postupov účtovania pre podnikateľov. </w:t>
      </w:r>
    </w:p>
    <w:p w:rsidR="00550786" w:rsidRPr="005F4BB9" w:rsidRDefault="00550786" w:rsidP="00550786">
      <w:pPr>
        <w:pStyle w:val="Zkladntextodsazen"/>
        <w:tabs>
          <w:tab w:val="left" w:pos="0"/>
          <w:tab w:val="left" w:pos="6521"/>
        </w:tabs>
        <w:spacing w:before="0"/>
        <w:ind w:left="0"/>
        <w:jc w:val="both"/>
        <w:rPr>
          <w:i/>
          <w:iCs/>
          <w:sz w:val="22"/>
          <w:lang w:val="sk-SK"/>
        </w:rPr>
      </w:pPr>
    </w:p>
    <w:p w:rsidR="00550786" w:rsidRPr="005F4BB9" w:rsidRDefault="00550786" w:rsidP="00550786">
      <w:pPr>
        <w:pStyle w:val="Zkladntextodsazen"/>
        <w:tabs>
          <w:tab w:val="left" w:pos="0"/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550786" w:rsidRPr="00D44D4B" w:rsidRDefault="00550786" w:rsidP="00550786">
      <w:pPr>
        <w:pStyle w:val="Nadpis1"/>
        <w:numPr>
          <w:ilvl w:val="0"/>
          <w:numId w:val="0"/>
        </w:numPr>
      </w:pPr>
      <w:r w:rsidRPr="00D44D4B">
        <w:t xml:space="preserve">Schválenie účtovnej závierky za rok </w:t>
      </w:r>
      <w:r>
        <w:t>2019</w:t>
      </w:r>
    </w:p>
    <w:p w:rsidR="00550786" w:rsidRPr="00D44D4B" w:rsidRDefault="00550786" w:rsidP="00550786">
      <w:pPr>
        <w:jc w:val="both"/>
        <w:rPr>
          <w:b/>
          <w:snapToGrid w:val="0"/>
          <w:sz w:val="22"/>
          <w:lang w:eastAsia="sk-SK"/>
        </w:rPr>
      </w:pPr>
    </w:p>
    <w:p w:rsidR="00550786" w:rsidRDefault="00550786" w:rsidP="00550786">
      <w:pPr>
        <w:pStyle w:val="Zkladntext"/>
        <w:rPr>
          <w:lang w:val="sk-SK"/>
        </w:rPr>
      </w:pPr>
      <w:r w:rsidRPr="00BE7B83">
        <w:rPr>
          <w:lang w:val="sk-SK"/>
        </w:rPr>
        <w:t xml:space="preserve">Účtovná závierka Bio&amp;Plast technology, s.r.o. za rok </w:t>
      </w:r>
      <w:r>
        <w:rPr>
          <w:lang w:val="sk-SK"/>
        </w:rPr>
        <w:t>2019</w:t>
      </w:r>
      <w:r w:rsidRPr="00BE7B83">
        <w:rPr>
          <w:lang w:val="sk-SK"/>
        </w:rPr>
        <w:t xml:space="preserve"> bola schválená na riadnom valnom zhromaždení, ktoré sa konalo dňa </w:t>
      </w:r>
      <w:r>
        <w:rPr>
          <w:lang w:val="sk-SK"/>
        </w:rPr>
        <w:t>27</w:t>
      </w:r>
      <w:r w:rsidRPr="00BE7B83">
        <w:rPr>
          <w:lang w:val="sk-SK"/>
        </w:rPr>
        <w:t>.</w:t>
      </w:r>
      <w:r>
        <w:rPr>
          <w:lang w:val="sk-SK"/>
        </w:rPr>
        <w:t>3</w:t>
      </w:r>
      <w:r w:rsidRPr="00BE7B83">
        <w:rPr>
          <w:lang w:val="sk-SK"/>
        </w:rPr>
        <w:t>.</w:t>
      </w:r>
      <w:r>
        <w:rPr>
          <w:lang w:val="sk-SK"/>
        </w:rPr>
        <w:t>2020</w:t>
      </w:r>
      <w:r w:rsidRPr="00D44D4B">
        <w:rPr>
          <w:lang w:val="sk-SK"/>
        </w:rPr>
        <w:t>.</w:t>
      </w:r>
      <w:r w:rsidRPr="005F4BB9">
        <w:rPr>
          <w:lang w:val="sk-SK"/>
        </w:rPr>
        <w:t xml:space="preserve"> </w:t>
      </w:r>
    </w:p>
    <w:p w:rsidR="00550786" w:rsidRDefault="00550786" w:rsidP="00550786">
      <w:pPr>
        <w:pStyle w:val="Zkladntext"/>
        <w:rPr>
          <w:lang w:val="sk-SK"/>
        </w:rPr>
      </w:pPr>
    </w:p>
    <w:p w:rsidR="00550786" w:rsidRPr="008E0EAC" w:rsidRDefault="00550786" w:rsidP="00550786">
      <w:pPr>
        <w:jc w:val="both"/>
        <w:rPr>
          <w:u w:val="single"/>
        </w:rPr>
      </w:pPr>
      <w:r w:rsidRPr="008E0EAC">
        <w:rPr>
          <w:u w:val="single"/>
        </w:rPr>
        <w:t>Test veľkostnej skupiny účtovnej jednotky (2 ZoU)</w:t>
      </w:r>
    </w:p>
    <w:p w:rsidR="00550786" w:rsidRPr="008E0EAC" w:rsidRDefault="00550786" w:rsidP="00550786">
      <w:pPr>
        <w:jc w:val="both"/>
      </w:pPr>
      <w:r w:rsidRPr="008E0EAC">
        <w:t>(Do veľkostnej skupiny m</w:t>
      </w:r>
      <w:r>
        <w:t>ikro</w:t>
      </w:r>
      <w:r w:rsidRPr="008E0EAC">
        <w:t xml:space="preserve"> účtovná jednotka patrí taká, ktorá za dve po sebe idúce účtovné obdobia spĺňa aspoň dve z troch podmienok – suma netto aktív </w:t>
      </w:r>
      <w:r>
        <w:t>ne</w:t>
      </w:r>
      <w:r w:rsidRPr="008E0EAC">
        <w:t xml:space="preserve">presiahla 350 000 eura, čistý obrat </w:t>
      </w:r>
      <w:r>
        <w:t>ne</w:t>
      </w:r>
      <w:r w:rsidRPr="008E0EAC">
        <w:t xml:space="preserve">presiahol 700 000 eur, a priemerný prepočítaný počet zamestnancov počas účtovného obdobia </w:t>
      </w:r>
      <w:r>
        <w:t>ne</w:t>
      </w:r>
      <w:r w:rsidRPr="008E0EAC">
        <w:t xml:space="preserve">presiahol 10).  </w:t>
      </w:r>
    </w:p>
    <w:p w:rsidR="00550786" w:rsidRPr="00D13434" w:rsidRDefault="00550786" w:rsidP="00550786">
      <w:pPr>
        <w:jc w:val="both"/>
        <w:rPr>
          <w:rFonts w:ascii="Arial Narrow" w:hAnsi="Arial Narrow"/>
          <w:b/>
          <w:bCs/>
        </w:rPr>
      </w:pPr>
    </w:p>
    <w:tbl>
      <w:tblPr>
        <w:tblW w:w="9568" w:type="dxa"/>
        <w:tblInd w:w="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78"/>
        <w:gridCol w:w="2726"/>
        <w:gridCol w:w="3108"/>
        <w:gridCol w:w="1556"/>
      </w:tblGrid>
      <w:tr w:rsidR="00550786" w:rsidTr="00952FBE">
        <w:tc>
          <w:tcPr>
            <w:tcW w:w="21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center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Názov položky</w:t>
            </w:r>
          </w:p>
        </w:tc>
        <w:tc>
          <w:tcPr>
            <w:tcW w:w="27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center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Obdobie 1/18-12/18</w:t>
            </w:r>
          </w:p>
        </w:tc>
        <w:tc>
          <w:tcPr>
            <w:tcW w:w="3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center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Obdobie 1/19-12/19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center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Áno/Nie</w:t>
            </w:r>
          </w:p>
        </w:tc>
      </w:tr>
      <w:tr w:rsidR="00550786" w:rsidTr="00952FBE"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Netto aktíva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right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9 156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right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9 109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both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50786" w:rsidTr="00952FBE"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Čistý obrat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right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right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both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50786" w:rsidTr="00952FBE"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Počet zamestnancov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right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right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50786" w:rsidRDefault="00550786" w:rsidP="00952FBE">
            <w:pPr>
              <w:ind w:left="720"/>
              <w:jc w:val="both"/>
              <w:rPr>
                <w:rFonts w:ascii="Arial Narrow" w:eastAsia="Calibri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Calibri" w:hAnsi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550786" w:rsidRDefault="00550786" w:rsidP="00550786">
      <w:pPr>
        <w:jc w:val="both"/>
        <w:rPr>
          <w:rFonts w:ascii="Arial Narrow" w:eastAsia="Calibri" w:hAnsi="Arial Narrow"/>
          <w:b/>
          <w:bCs/>
          <w:sz w:val="22"/>
          <w:szCs w:val="22"/>
        </w:rPr>
      </w:pPr>
    </w:p>
    <w:p w:rsidR="00550786" w:rsidRPr="008E0EAC" w:rsidRDefault="00550786" w:rsidP="00550786">
      <w:pPr>
        <w:jc w:val="both"/>
        <w:rPr>
          <w:rFonts w:ascii="Arial Narrow" w:hAnsi="Arial Narrow"/>
          <w:b/>
          <w:bCs/>
        </w:rPr>
      </w:pPr>
      <w:r w:rsidRPr="008E0EAC">
        <w:rPr>
          <w:rFonts w:ascii="Arial Narrow" w:hAnsi="Arial Narrow"/>
        </w:rPr>
        <w:t xml:space="preserve">UJ spĺňa veľkostné podmienky na zatriedenie do veľkostnej skupiny – </w:t>
      </w:r>
      <w:r w:rsidRPr="008E0EAC">
        <w:rPr>
          <w:rFonts w:ascii="Arial Narrow" w:hAnsi="Arial Narrow"/>
          <w:b/>
          <w:bCs/>
        </w:rPr>
        <w:t>m</w:t>
      </w:r>
      <w:r>
        <w:rPr>
          <w:rFonts w:ascii="Arial Narrow" w:hAnsi="Arial Narrow"/>
          <w:b/>
          <w:bCs/>
        </w:rPr>
        <w:t>ikro účtovná jednotka.</w:t>
      </w:r>
    </w:p>
    <w:p w:rsidR="00550786" w:rsidRDefault="00550786" w:rsidP="00550786">
      <w:pPr>
        <w:pStyle w:val="Zkladntext"/>
        <w:rPr>
          <w:lang w:val="sk-SK"/>
        </w:rPr>
      </w:pPr>
    </w:p>
    <w:p w:rsidR="00550786" w:rsidRPr="008E0EAC" w:rsidRDefault="00550786" w:rsidP="00550786">
      <w:pPr>
        <w:jc w:val="both"/>
        <w:rPr>
          <w:rFonts w:ascii="Arial Narrow" w:hAnsi="Arial Narrow"/>
        </w:rPr>
      </w:pPr>
      <w:r w:rsidRPr="008E0EAC">
        <w:rPr>
          <w:rFonts w:ascii="Arial Narrow" w:hAnsi="Arial Narrow"/>
        </w:rPr>
        <w:t xml:space="preserve">Informácia: Spoločnosť </w:t>
      </w:r>
      <w:r>
        <w:rPr>
          <w:rFonts w:ascii="Arial Narrow" w:hAnsi="Arial Narrow"/>
        </w:rPr>
        <w:t>Bio&amp;Plast technology</w:t>
      </w:r>
      <w:r w:rsidRPr="008E0EAC">
        <w:rPr>
          <w:rFonts w:ascii="Arial Narrow" w:hAnsi="Arial Narrow"/>
        </w:rPr>
        <w:t>, s.r.o. nie je subjektom verejného záujmu (§ 2/14 ZoU).</w:t>
      </w:r>
    </w:p>
    <w:p w:rsidR="00550786" w:rsidRDefault="00550786" w:rsidP="00550786">
      <w:pPr>
        <w:pStyle w:val="Zkladntext"/>
        <w:rPr>
          <w:lang w:val="sk-SK"/>
        </w:rPr>
      </w:pPr>
    </w:p>
    <w:p w:rsidR="00550786" w:rsidRDefault="00550786" w:rsidP="00550786">
      <w:pPr>
        <w:pStyle w:val="Zkladntext"/>
        <w:rPr>
          <w:lang w:val="sk-SK"/>
        </w:rPr>
      </w:pPr>
    </w:p>
    <w:p w:rsidR="00550786" w:rsidRPr="009D4084" w:rsidRDefault="00550786" w:rsidP="00550786">
      <w:pPr>
        <w:pStyle w:val="Kapitola"/>
        <w:rPr>
          <w:caps w:val="0"/>
          <w:u w:val="none"/>
        </w:rPr>
      </w:pPr>
      <w:r>
        <w:rPr>
          <w:u w:val="none"/>
        </w:rPr>
        <w:t>I</w:t>
      </w:r>
      <w:r w:rsidRPr="009D4084">
        <w:rPr>
          <w:caps w:val="0"/>
          <w:u w:val="none"/>
        </w:rPr>
        <w:t>nformácie</w:t>
      </w:r>
      <w:r>
        <w:rPr>
          <w:caps w:val="0"/>
          <w:u w:val="none"/>
        </w:rPr>
        <w:t xml:space="preserve"> </w:t>
      </w:r>
      <w:r w:rsidRPr="009D4084">
        <w:rPr>
          <w:caps w:val="0"/>
          <w:u w:val="none"/>
        </w:rPr>
        <w:t xml:space="preserve">o štruktúre </w:t>
      </w:r>
      <w:r>
        <w:rPr>
          <w:caps w:val="0"/>
          <w:u w:val="none"/>
        </w:rPr>
        <w:t xml:space="preserve">spoločníkov, akcionárov ku dňu, ku ktorému sa zostavuje účtovná závierka a o štruktúre spoločníkov, akcionárov do dňa jej zmeny vzniknutej v priebehu účtovného obdobia </w:t>
      </w:r>
    </w:p>
    <w:p w:rsidR="00550786" w:rsidRPr="005F4BB9" w:rsidRDefault="00550786" w:rsidP="00550786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pStyle w:val="Nadpis1"/>
        <w:numPr>
          <w:ilvl w:val="0"/>
          <w:numId w:val="0"/>
        </w:numPr>
      </w:pPr>
      <w:r w:rsidRPr="005F4BB9">
        <w:t>Členovia orgánov spoločnosti</w:t>
      </w:r>
    </w:p>
    <w:p w:rsidR="00550786" w:rsidRPr="005F4BB9" w:rsidRDefault="00550786" w:rsidP="00550786">
      <w:pPr>
        <w:pBdr>
          <w:between w:val="single" w:sz="4" w:space="1" w:color="C0C0C0"/>
        </w:pBd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5"/>
        <w:gridCol w:w="3212"/>
        <w:gridCol w:w="3123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3025" w:type="dxa"/>
            <w:tcBorders>
              <w:bottom w:val="single" w:sz="4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>Orgán</w:t>
            </w:r>
          </w:p>
        </w:tc>
        <w:tc>
          <w:tcPr>
            <w:tcW w:w="3212" w:type="dxa"/>
            <w:tcBorders>
              <w:left w:val="nil"/>
              <w:bottom w:val="single" w:sz="4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>Funkcia</w:t>
            </w:r>
          </w:p>
        </w:tc>
        <w:tc>
          <w:tcPr>
            <w:tcW w:w="3123" w:type="dxa"/>
            <w:tcBorders>
              <w:left w:val="nil"/>
              <w:bottom w:val="single" w:sz="4" w:space="0" w:color="auto"/>
            </w:tcBorders>
            <w:shd w:val="clear" w:color="auto" w:fill="CCCCCC"/>
          </w:tcPr>
          <w:p w:rsidR="00550786" w:rsidRPr="005F4BB9" w:rsidRDefault="00550786" w:rsidP="00952FBE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>Meno a priezvisko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302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Výkonné vedenie</w:t>
            </w:r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50786" w:rsidRPr="005F4BB9" w:rsidRDefault="00550786" w:rsidP="00952FBE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Konateľ</w:t>
            </w:r>
          </w:p>
        </w:tc>
        <w:tc>
          <w:tcPr>
            <w:tcW w:w="3123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Marc Thierry Siracusa</w:t>
            </w:r>
          </w:p>
        </w:tc>
      </w:tr>
    </w:tbl>
    <w:p w:rsidR="00550786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550786" w:rsidRPr="005F4BB9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550786" w:rsidRPr="005F4BB9" w:rsidRDefault="00550786" w:rsidP="00550786">
      <w:pPr>
        <w:pStyle w:val="Nadpis1"/>
        <w:numPr>
          <w:ilvl w:val="0"/>
          <w:numId w:val="0"/>
        </w:numPr>
      </w:pPr>
      <w:r w:rsidRPr="005F4BB9">
        <w:t xml:space="preserve">Štruktúra spoločníkov a ich podiel na základnom imaní </w:t>
      </w:r>
    </w:p>
    <w:p w:rsidR="00550786" w:rsidRPr="005F4BB9" w:rsidRDefault="00550786" w:rsidP="00550786">
      <w:pPr>
        <w:rPr>
          <w:lang w:eastAsia="sk-SK"/>
        </w:rPr>
      </w:pPr>
    </w:p>
    <w:p w:rsidR="00550786" w:rsidRPr="005F4BB9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  <w:r>
        <w:rPr>
          <w:sz w:val="22"/>
          <w:lang w:val="sk-SK"/>
        </w:rPr>
        <w:lastRenderedPageBreak/>
        <w:t>2020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1559"/>
        <w:gridCol w:w="1276"/>
        <w:gridCol w:w="1843"/>
        <w:gridCol w:w="2119"/>
        <w:gridCol w:w="7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rPr>
          <w:gridAfter w:val="1"/>
          <w:wAfter w:w="7" w:type="dxa"/>
          <w:cantSplit/>
        </w:trPr>
        <w:tc>
          <w:tcPr>
            <w:tcW w:w="2552" w:type="dxa"/>
            <w:vMerge w:val="restart"/>
            <w:tcBorders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</w:p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Spoločníci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Podiel na základnom imaní</w:t>
            </w:r>
          </w:p>
        </w:tc>
        <w:tc>
          <w:tcPr>
            <w:tcW w:w="1843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Hlasovacie práva</w:t>
            </w:r>
          </w:p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2119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Podiel na ostatných položkách vlastného imania v %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2" w:type="dxa"/>
            <w:vMerge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>
              <w:rPr>
                <w:b/>
                <w:i/>
                <w:iCs/>
                <w:sz w:val="20"/>
                <w:lang w:val="sk-SK"/>
              </w:rPr>
              <w:t>v Eur</w:t>
            </w:r>
          </w:p>
        </w:tc>
        <w:tc>
          <w:tcPr>
            <w:tcW w:w="1276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1843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bottom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Marc Thierry Siracusa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459"/>
              <w:jc w:val="right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 xml:space="preserve">6 </w:t>
            </w:r>
            <w:r>
              <w:rPr>
                <w:sz w:val="22"/>
                <w:lang w:val="sk-SK"/>
              </w:rPr>
              <w:t>639</w:t>
            </w: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601"/>
              <w:jc w:val="right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left w:val="nil"/>
              <w:bottom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>100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top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Celkom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884"/>
                <w:tab w:val="left" w:pos="6521"/>
              </w:tabs>
              <w:spacing w:before="0"/>
              <w:ind w:left="0" w:right="459"/>
              <w:jc w:val="right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6.</w:t>
            </w:r>
            <w:r>
              <w:rPr>
                <w:b/>
                <w:i/>
                <w:sz w:val="22"/>
                <w:lang w:val="sk-SK"/>
              </w:rPr>
              <w:t>639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601"/>
              <w:jc w:val="right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851"/>
              <w:jc w:val="right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</w:tcBorders>
          </w:tcPr>
          <w:p w:rsidR="00550786" w:rsidRPr="005F4BB9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100</w:t>
            </w:r>
          </w:p>
        </w:tc>
      </w:tr>
    </w:tbl>
    <w:p w:rsidR="00550786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550786" w:rsidRPr="00B53E50" w:rsidRDefault="00550786" w:rsidP="00550786">
      <w:pPr>
        <w:pStyle w:val="Zkladntextodsazen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  <w:r>
        <w:rPr>
          <w:sz w:val="22"/>
          <w:lang w:val="sk-SK"/>
        </w:rPr>
        <w:t>2019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1559"/>
        <w:gridCol w:w="1276"/>
        <w:gridCol w:w="1843"/>
        <w:gridCol w:w="2119"/>
        <w:gridCol w:w="7"/>
      </w:tblGrid>
      <w:tr w:rsidR="00550786" w:rsidRPr="00B53E50" w:rsidTr="00952FBE">
        <w:tblPrEx>
          <w:tblCellMar>
            <w:top w:w="0" w:type="dxa"/>
            <w:bottom w:w="0" w:type="dxa"/>
          </w:tblCellMar>
        </w:tblPrEx>
        <w:trPr>
          <w:gridAfter w:val="1"/>
          <w:wAfter w:w="7" w:type="dxa"/>
          <w:cantSplit/>
        </w:trPr>
        <w:tc>
          <w:tcPr>
            <w:tcW w:w="2552" w:type="dxa"/>
            <w:vMerge w:val="restart"/>
            <w:tcBorders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</w:p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Spoločníci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Podiel na základnom imaní</w:t>
            </w:r>
          </w:p>
        </w:tc>
        <w:tc>
          <w:tcPr>
            <w:tcW w:w="1843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Hlasovacie práva</w:t>
            </w:r>
          </w:p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2119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CCCCCC"/>
            <w:vAlign w:val="center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Podiel na ostatných položkách vlastného imania v %</w:t>
            </w:r>
          </w:p>
        </w:tc>
      </w:tr>
      <w:tr w:rsidR="00550786" w:rsidRPr="00B53E50" w:rsidTr="00952F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2" w:type="dxa"/>
            <w:vMerge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>
              <w:rPr>
                <w:b/>
                <w:i/>
                <w:iCs/>
                <w:sz w:val="20"/>
                <w:lang w:val="sk-SK"/>
              </w:rPr>
              <w:t>v  EUR</w:t>
            </w:r>
          </w:p>
        </w:tc>
        <w:tc>
          <w:tcPr>
            <w:tcW w:w="1276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1843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CCCCC"/>
            <w:vAlign w:val="center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  <w:shd w:val="clear" w:color="auto" w:fill="CCCCCC"/>
            <w:vAlign w:val="center"/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</w:tr>
      <w:tr w:rsidR="00550786" w:rsidRPr="00B53E50" w:rsidTr="00952FBE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bottom w:val="nil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Marc Thierry Siracusa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459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6 639</w:t>
            </w: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601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left w:val="nil"/>
              <w:bottom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</w:tr>
      <w:tr w:rsidR="00550786" w:rsidRPr="00B53E50" w:rsidTr="00952FBE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top w:val="nil"/>
              <w:bottom w:val="single" w:sz="4" w:space="0" w:color="auto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884"/>
                <w:tab w:val="left" w:pos="6521"/>
              </w:tabs>
              <w:spacing w:before="0"/>
              <w:ind w:left="0" w:right="459"/>
              <w:jc w:val="right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6.</w:t>
            </w:r>
            <w:r>
              <w:rPr>
                <w:b/>
                <w:i/>
                <w:sz w:val="22"/>
                <w:lang w:val="sk-SK"/>
              </w:rPr>
              <w:t>639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601"/>
              <w:jc w:val="right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 w:right="851"/>
              <w:jc w:val="right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:rsidR="00550786" w:rsidRPr="00B53E50" w:rsidRDefault="00550786" w:rsidP="00952FBE">
            <w:pPr>
              <w:pStyle w:val="Zkladntextodsazen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100</w:t>
            </w:r>
          </w:p>
        </w:tc>
      </w:tr>
    </w:tbl>
    <w:p w:rsidR="00550786" w:rsidRDefault="00550786" w:rsidP="00550786">
      <w:pPr>
        <w:pStyle w:val="Kapitola"/>
      </w:pPr>
    </w:p>
    <w:p w:rsidR="00550786" w:rsidRPr="005F4BB9" w:rsidRDefault="00550786" w:rsidP="00550786">
      <w:pPr>
        <w:pStyle w:val="Kapitola"/>
      </w:pPr>
      <w:r w:rsidRPr="005F4BB9">
        <w:t>INFORMÁCIE O ÚČTOVNÝCH METÓDACH A VŠEOBECNÝCH ÚČTOVNÝCH ZÁSADÁCH</w:t>
      </w: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Spoločnosť uplatňuje účtovné princípy a postupy účtovania v súlade so zákonom o účtovníctve a s postupmi účtovania pre podnikateľov, ktoré platia v Slovenskej republike. Účtovníctvo sa vedie v peňažných jednotkách </w:t>
      </w:r>
      <w:r>
        <w:rPr>
          <w:snapToGrid w:val="0"/>
          <w:sz w:val="22"/>
          <w:lang w:eastAsia="sk-SK"/>
        </w:rPr>
        <w:t>€</w:t>
      </w:r>
      <w:r w:rsidRPr="005F4BB9">
        <w:rPr>
          <w:snapToGrid w:val="0"/>
          <w:sz w:val="22"/>
          <w:lang w:eastAsia="sk-SK"/>
        </w:rPr>
        <w:t>, t. j. v </w:t>
      </w:r>
      <w:r>
        <w:rPr>
          <w:snapToGrid w:val="0"/>
          <w:sz w:val="22"/>
          <w:lang w:eastAsia="sk-SK"/>
        </w:rPr>
        <w:t>eurách</w:t>
      </w:r>
      <w:r w:rsidRPr="005F4BB9">
        <w:rPr>
          <w:snapToGrid w:val="0"/>
          <w:sz w:val="22"/>
          <w:lang w:eastAsia="sk-SK"/>
        </w:rPr>
        <w:t xml:space="preserve">. </w:t>
      </w:r>
    </w:p>
    <w:p w:rsidR="00550786" w:rsidRPr="005F4BB9" w:rsidRDefault="00550786" w:rsidP="00550786">
      <w:pPr>
        <w:tabs>
          <w:tab w:val="num" w:pos="425"/>
        </w:tabs>
        <w:ind w:left="567" w:hanging="567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550786" w:rsidRPr="005F4BB9" w:rsidRDefault="00550786" w:rsidP="00550786">
      <w:pPr>
        <w:tabs>
          <w:tab w:val="num" w:pos="425"/>
        </w:tabs>
        <w:ind w:left="567" w:hanging="567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>Pri oceňovaní majetku a záväzkov sa uplatňuje zásada opatrnosti, t. j. berú sa za základ všetky riziká, straty a zníženia hodnoty, ktoré sa týkajú majetku a záväzkov a sú známe ku dňu, ku ktorému sa zostavuje účtovná závierka.</w:t>
      </w:r>
    </w:p>
    <w:p w:rsidR="00550786" w:rsidRPr="005F4BB9" w:rsidRDefault="00550786" w:rsidP="00550786">
      <w:pPr>
        <w:tabs>
          <w:tab w:val="num" w:pos="425"/>
        </w:tabs>
        <w:ind w:left="567" w:hanging="567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>Moment zaúčtovania výnosov. Výnosy sa účtujú pri splnení dodacích podmienok, nakoľko v tomto okamihu prechádzajú na odberateľa významné riziká a vlastnícke práva.</w:t>
      </w:r>
    </w:p>
    <w:p w:rsidR="00550786" w:rsidRPr="005F4BB9" w:rsidRDefault="00550786" w:rsidP="00550786">
      <w:pPr>
        <w:tabs>
          <w:tab w:val="num" w:pos="425"/>
        </w:tabs>
        <w:ind w:left="567" w:hanging="567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550786" w:rsidRPr="005F4BB9" w:rsidRDefault="00550786" w:rsidP="00550786">
      <w:pPr>
        <w:tabs>
          <w:tab w:val="num" w:pos="425"/>
        </w:tabs>
        <w:ind w:left="567" w:hanging="567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>Použitie odhadov. Zostavenie účtovnej závierky si vyžaduje, aby vedenie podniku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550786" w:rsidRPr="005F4BB9" w:rsidRDefault="00550786" w:rsidP="00550786">
      <w:pPr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>Spôsob ocenenia jednotlivých zložiek majetku a záväzkov – prvé ocenenie</w:t>
      </w:r>
    </w:p>
    <w:p w:rsidR="00550786" w:rsidRPr="005F4BB9" w:rsidRDefault="00550786" w:rsidP="00550786">
      <w:pPr>
        <w:pStyle w:val="Zkladntextodsazen2"/>
        <w:tabs>
          <w:tab w:val="left" w:pos="284"/>
        </w:tabs>
        <w:rPr>
          <w:sz w:val="22"/>
          <w:lang w:val="sk-SK"/>
        </w:rPr>
      </w:pPr>
    </w:p>
    <w:p w:rsidR="00550786" w:rsidRPr="005F4BB9" w:rsidRDefault="00550786" w:rsidP="00550786">
      <w:pPr>
        <w:ind w:left="360"/>
        <w:jc w:val="both"/>
        <w:rPr>
          <w:sz w:val="22"/>
        </w:rPr>
      </w:pPr>
      <w:r w:rsidRPr="005F4BB9">
        <w:rPr>
          <w:sz w:val="22"/>
        </w:rPr>
        <w:t>Pri obstaraní majetku sa uplatňuje princíp obstarávacích cien (t. j. historických cien). Ocenenie jednotlivých položiek majetku a záväzkov je takéto:</w:t>
      </w:r>
    </w:p>
    <w:p w:rsidR="00550786" w:rsidRPr="005F4BB9" w:rsidRDefault="00550786" w:rsidP="00550786">
      <w:pPr>
        <w:pStyle w:val="Zkladntextodsazen2"/>
        <w:tabs>
          <w:tab w:val="left" w:pos="284"/>
        </w:tabs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dlhodobý hmotný a nehmotný majetok obstaraný kúpou – obstarávacou cenou; obstarávacia cena je cena, za ktorú sa majetok obstaral, a náklady súvisiace s jeho obstaraním (prepravné a clo),</w:t>
      </w:r>
    </w:p>
    <w:p w:rsidR="00550786" w:rsidRPr="005F4BB9" w:rsidRDefault="00550786" w:rsidP="00550786">
      <w:pPr>
        <w:ind w:left="709" w:hanging="709"/>
        <w:jc w:val="both"/>
        <w:rPr>
          <w:sz w:val="22"/>
        </w:rPr>
      </w:pPr>
    </w:p>
    <w:p w:rsidR="00550786" w:rsidRPr="005F4BB9" w:rsidRDefault="00550786" w:rsidP="00550786">
      <w:pPr>
        <w:pStyle w:val="Zkladntextodsazen3"/>
        <w:ind w:left="709" w:hanging="709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dlhodobý hmotný majetok vytvorený vlastnou činnosťou - vlastnými nákladmi; vlastné náklady zahŕňajú priame náklady vynaložené na výrobu alebo inú činnosť, a nepriame náklady, ktoré sa vzťahujú na výrobu alebo inú činnosť,</w:t>
      </w:r>
    </w:p>
    <w:p w:rsidR="00550786" w:rsidRPr="005F4BB9" w:rsidRDefault="00550786" w:rsidP="00550786">
      <w:pPr>
        <w:pStyle w:val="Zkladntextodsazen3"/>
        <w:ind w:left="709" w:hanging="709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dlhodobý nehmotný a hmotný majetok obstaraný iným spôsobom – reprodukčnou obstarávacou cenou v prípade bezodplatného nadobudnutia majetku alebo majetku novo zisteného pri inventarizácii; t. j. cenou, za ktorú by sa majetok obstaral v čase, keď sa o ňom účtuje,</w:t>
      </w:r>
    </w:p>
    <w:p w:rsidR="00550786" w:rsidRPr="005F4BB9" w:rsidRDefault="00550786" w:rsidP="00550786">
      <w:pPr>
        <w:pStyle w:val="Zkladntextodsazen3"/>
        <w:ind w:left="709" w:hanging="709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dlhodobý finančný majetok – obstarávacou cenou; obstarávacia cena predstavuje cenu, za ktorú sa majetok obstaral, a náklady súvisiace s jeho obstaraním (poplatky a provízie maklérom, poradcom, burzám),</w:t>
      </w:r>
    </w:p>
    <w:p w:rsidR="00550786" w:rsidRPr="005F4BB9" w:rsidRDefault="00550786" w:rsidP="00550786">
      <w:pPr>
        <w:pStyle w:val="Zkladntextodsazen3"/>
        <w:tabs>
          <w:tab w:val="num" w:pos="530"/>
        </w:tabs>
        <w:ind w:left="709" w:hanging="709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zásoby obstarané kúpou:</w:t>
      </w:r>
    </w:p>
    <w:p w:rsidR="00550786" w:rsidRPr="005F4BB9" w:rsidRDefault="00550786" w:rsidP="00550786">
      <w:pPr>
        <w:tabs>
          <w:tab w:val="num" w:pos="709"/>
        </w:tabs>
        <w:ind w:left="1701" w:hanging="283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nakupovaný materiál – obstarávacou cenou; pri úbytku rovnakého druhu zásob sa používa metóda </w:t>
      </w:r>
      <w:r>
        <w:rPr>
          <w:snapToGrid w:val="0"/>
          <w:sz w:val="22"/>
          <w:lang w:eastAsia="sk-SK"/>
        </w:rPr>
        <w:t>FIFO</w:t>
      </w:r>
      <w:r w:rsidRPr="005F4BB9">
        <w:rPr>
          <w:snapToGrid w:val="0"/>
          <w:sz w:val="22"/>
          <w:lang w:eastAsia="sk-SK"/>
        </w:rPr>
        <w:t>,</w:t>
      </w:r>
    </w:p>
    <w:p w:rsidR="00550786" w:rsidRPr="005F4BB9" w:rsidRDefault="00550786" w:rsidP="00550786">
      <w:pPr>
        <w:tabs>
          <w:tab w:val="num" w:pos="709"/>
        </w:tabs>
        <w:ind w:left="1701" w:hanging="261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nakupovaný tovar – obstarávacou cenou; pri úbytku rovnakého druhu zásob sa používa metóda </w:t>
      </w:r>
      <w:r>
        <w:rPr>
          <w:snapToGrid w:val="0"/>
          <w:sz w:val="22"/>
          <w:lang w:eastAsia="sk-SK"/>
        </w:rPr>
        <w:t>FIFO</w:t>
      </w:r>
      <w:r w:rsidRPr="005F4BB9">
        <w:rPr>
          <w:snapToGrid w:val="0"/>
          <w:sz w:val="22"/>
          <w:lang w:eastAsia="sk-SK"/>
        </w:rPr>
        <w:t>,</w:t>
      </w:r>
    </w:p>
    <w:p w:rsidR="00550786" w:rsidRPr="005F4BB9" w:rsidRDefault="00550786" w:rsidP="00550786">
      <w:pPr>
        <w:pStyle w:val="Zkladntextodsazen3"/>
        <w:ind w:left="0" w:firstLine="0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zásoby vytvorené vlastnou činnosťou:</w:t>
      </w:r>
    </w:p>
    <w:p w:rsidR="00550786" w:rsidRPr="005F4BB9" w:rsidRDefault="00550786" w:rsidP="00550786">
      <w:pPr>
        <w:tabs>
          <w:tab w:val="num" w:pos="709"/>
        </w:tabs>
        <w:ind w:left="1701" w:hanging="283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550786" w:rsidRPr="005F4BB9" w:rsidRDefault="00550786" w:rsidP="00550786">
      <w:pPr>
        <w:pStyle w:val="Zkladntextodsazen3"/>
        <w:ind w:left="284" w:firstLine="0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zásoby obstarané iným spôsobom – reprodukčnou obstarávacou cenou v prípade bezodplatného nadobudnutia zásob alebo zásob novo zistených pri inventarizácii; t. j. cenou, za ktorú by sa majetok obstaral v čase, keď sa o ňom účtuje,</w:t>
      </w:r>
    </w:p>
    <w:p w:rsidR="00550786" w:rsidRPr="005F4BB9" w:rsidRDefault="00550786" w:rsidP="00550786">
      <w:pPr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pohľadávky:</w:t>
      </w:r>
    </w:p>
    <w:p w:rsidR="00550786" w:rsidRPr="005F4BB9" w:rsidRDefault="00550786" w:rsidP="00550786">
      <w:pPr>
        <w:ind w:left="1440"/>
        <w:jc w:val="both"/>
        <w:rPr>
          <w:sz w:val="22"/>
          <w:szCs w:val="22"/>
        </w:rPr>
      </w:pPr>
      <w:r w:rsidRPr="005F4BB9">
        <w:rPr>
          <w:snapToGrid w:val="0"/>
          <w:sz w:val="22"/>
          <w:lang w:eastAsia="sk-SK"/>
        </w:rPr>
        <w:t>pri ich vzniku alebo bezodplatnom nadobu</w:t>
      </w:r>
      <w:r w:rsidRPr="005F4BB9">
        <w:rPr>
          <w:snapToGrid w:val="0"/>
          <w:sz w:val="22"/>
          <w:szCs w:val="22"/>
          <w:lang w:eastAsia="sk-SK"/>
        </w:rPr>
        <w:t xml:space="preserve">dnutí – menovitou hodnotou. </w:t>
      </w:r>
      <w:r w:rsidRPr="005F4BB9">
        <w:rPr>
          <w:sz w:val="22"/>
          <w:szCs w:val="22"/>
        </w:rPr>
        <w:t>Hodnota pochybných a nevymožiteľných pohľadávo</w:t>
      </w:r>
      <w:r>
        <w:rPr>
          <w:sz w:val="22"/>
          <w:szCs w:val="22"/>
        </w:rPr>
        <w:t>k sa znižuje opravnou položkou,</w:t>
      </w:r>
    </w:p>
    <w:p w:rsidR="00550786" w:rsidRPr="005F4BB9" w:rsidRDefault="00550786" w:rsidP="00550786">
      <w:pPr>
        <w:ind w:left="1440"/>
        <w:jc w:val="both"/>
        <w:rPr>
          <w:snapToGrid w:val="0"/>
          <w:sz w:val="22"/>
          <w:szCs w:val="22"/>
          <w:lang w:eastAsia="sk-SK"/>
        </w:rPr>
      </w:pPr>
      <w:r w:rsidRPr="005F4BB9">
        <w:rPr>
          <w:snapToGrid w:val="0"/>
          <w:sz w:val="22"/>
          <w:szCs w:val="22"/>
          <w:lang w:eastAsia="sk-SK"/>
        </w:rPr>
        <w:t>pri odplatnom nadobudnutí (postúpení) alebo nadobudnutí vkladom do základného imania – obstarávacou cenou,</w:t>
      </w:r>
    </w:p>
    <w:p w:rsidR="00550786" w:rsidRPr="005F4BB9" w:rsidRDefault="00550786" w:rsidP="00550786">
      <w:pPr>
        <w:ind w:left="709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550786" w:rsidRPr="005F4BB9" w:rsidRDefault="00550786" w:rsidP="00550786">
      <w:pPr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časové rozlíšenie na strane aktív súvahy – menovitou hodnotou,</w:t>
      </w:r>
    </w:p>
    <w:p w:rsidR="00550786" w:rsidRPr="005F4BB9" w:rsidRDefault="00550786" w:rsidP="00550786">
      <w:pPr>
        <w:pStyle w:val="Zkladntextodsazen3"/>
        <w:ind w:left="0" w:firstLine="0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záväzky:</w:t>
      </w:r>
    </w:p>
    <w:p w:rsidR="00550786" w:rsidRPr="005F4BB9" w:rsidRDefault="00550786" w:rsidP="00550786">
      <w:pPr>
        <w:pStyle w:val="Zkladntext"/>
        <w:ind w:left="1440"/>
        <w:rPr>
          <w:sz w:val="22"/>
          <w:szCs w:val="22"/>
          <w:lang w:val="sk-SK"/>
        </w:rPr>
      </w:pPr>
      <w:r w:rsidRPr="005F4BB9">
        <w:rPr>
          <w:sz w:val="22"/>
          <w:szCs w:val="22"/>
          <w:lang w:val="sk-SK"/>
        </w:rPr>
        <w:t xml:space="preserve">pri ich vzniku – menovitou hodnotou, </w:t>
      </w:r>
      <w:r>
        <w:rPr>
          <w:sz w:val="22"/>
          <w:szCs w:val="22"/>
          <w:lang w:val="sk-SK"/>
        </w:rPr>
        <w:t>a</w:t>
      </w:r>
      <w:r w:rsidRPr="005F4BB9">
        <w:rPr>
          <w:sz w:val="22"/>
          <w:szCs w:val="22"/>
          <w:lang w:val="sk-SK"/>
        </w:rPr>
        <w:t>k sa pri inventarizácii zistí, že suma záväzkov je iná ako ich výška v účtovníctve, uvedú sa záväzky v účtovníctve a v účtovnej závierke v tomto zistenom ocenení, pri prevzatí – obstarávacou cenou,</w:t>
      </w:r>
    </w:p>
    <w:p w:rsidR="00550786" w:rsidRPr="005F4BB9" w:rsidRDefault="00550786" w:rsidP="00550786">
      <w:pPr>
        <w:pStyle w:val="Zpat"/>
        <w:tabs>
          <w:tab w:val="clear" w:pos="4536"/>
          <w:tab w:val="clear" w:pos="9072"/>
          <w:tab w:val="num" w:pos="709"/>
        </w:tabs>
        <w:jc w:val="both"/>
        <w:rPr>
          <w:snapToGrid w:val="0"/>
          <w:sz w:val="22"/>
          <w:szCs w:val="22"/>
          <w:lang w:eastAsia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  <w:szCs w:val="22"/>
        </w:rPr>
      </w:pPr>
      <w:r w:rsidRPr="005F4BB9">
        <w:rPr>
          <w:sz w:val="22"/>
          <w:szCs w:val="22"/>
        </w:rPr>
        <w:t>rezervy – v očakávanej výške záväzku,</w:t>
      </w:r>
    </w:p>
    <w:p w:rsidR="00550786" w:rsidRPr="005F4BB9" w:rsidRDefault="00550786" w:rsidP="00550786">
      <w:pPr>
        <w:pStyle w:val="Zkladntextodsazen3"/>
        <w:ind w:left="284" w:firstLine="0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 xml:space="preserve">pôžičky, úvery: </w:t>
      </w:r>
    </w:p>
    <w:p w:rsidR="00550786" w:rsidRPr="005F4BB9" w:rsidRDefault="00550786" w:rsidP="00550786">
      <w:pPr>
        <w:ind w:left="1440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>pri ich vzniku – menovitou hodnotou,</w:t>
      </w:r>
    </w:p>
    <w:p w:rsidR="00550786" w:rsidRPr="005F4BB9" w:rsidRDefault="00550786" w:rsidP="00550786">
      <w:pPr>
        <w:ind w:left="1440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>pri prevzatí – obstarávacou cenou,</w:t>
      </w:r>
    </w:p>
    <w:p w:rsidR="00550786" w:rsidRPr="005F4BB9" w:rsidRDefault="00550786" w:rsidP="00550786">
      <w:pPr>
        <w:pStyle w:val="Zkladntextodsazen3"/>
        <w:ind w:left="709" w:firstLine="0"/>
        <w:rPr>
          <w:sz w:val="22"/>
          <w:lang w:val="sk-SK"/>
        </w:rPr>
      </w:pPr>
    </w:p>
    <w:p w:rsidR="00550786" w:rsidRPr="005F4BB9" w:rsidRDefault="00550786" w:rsidP="00550786">
      <w:pPr>
        <w:pStyle w:val="Zkladntextodsazen3"/>
        <w:ind w:left="1440" w:firstLine="0"/>
        <w:rPr>
          <w:sz w:val="22"/>
          <w:lang w:val="sk-SK"/>
        </w:rPr>
      </w:pPr>
      <w:r w:rsidRPr="005F4BB9">
        <w:rPr>
          <w:sz w:val="22"/>
          <w:lang w:val="sk-SK"/>
        </w:rPr>
        <w:t>Úroky z dlhopisov, pôžičiek a úverov sa účtujú do obdobia, s ktorým časovo a vecne súvisia.</w:t>
      </w:r>
    </w:p>
    <w:p w:rsidR="00550786" w:rsidRPr="005F4BB9" w:rsidRDefault="00550786" w:rsidP="00550786">
      <w:pPr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>časové rozlíšenie na strane pasív súvahy – menovitou hodnotou,</w:t>
      </w:r>
    </w:p>
    <w:p w:rsidR="00550786" w:rsidRPr="005F4BB9" w:rsidRDefault="00550786" w:rsidP="00550786">
      <w:pPr>
        <w:pStyle w:val="Zkladntextodsazen3"/>
        <w:ind w:left="426" w:hanging="426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 xml:space="preserve">majetok obstaraný formou finančného lízingu, t.j. nájom s dohodnutým právom kúpy prenajatej veci, pri ktorom majetok nájomca užíva za dohodnuté platby uhrádzané počas dohodnutej doby, je aktivovaný v deň prijatia predmetu lízingu v ocenení rovnajúcom sa istine. Lízingové splátky sú rozdelené medzi finančný náklad a zníženie nesplateného </w:t>
      </w:r>
      <w:r w:rsidRPr="005F4BB9">
        <w:rPr>
          <w:sz w:val="22"/>
        </w:rPr>
        <w:lastRenderedPageBreak/>
        <w:t>záväzku, t.j. istinu. Finančný náklad sa účtuje priamo cez Výkaz ziskov a strát. Spoločnosť si uplatňuje na tento majetok odpisy.</w:t>
      </w:r>
    </w:p>
    <w:p w:rsidR="00550786" w:rsidRPr="005F4BB9" w:rsidRDefault="00550786" w:rsidP="00550786">
      <w:pPr>
        <w:jc w:val="both"/>
        <w:rPr>
          <w:sz w:val="22"/>
        </w:rPr>
      </w:pPr>
    </w:p>
    <w:p w:rsidR="00550786" w:rsidRPr="005F4BB9" w:rsidRDefault="00550786" w:rsidP="00550786">
      <w:pPr>
        <w:pStyle w:val="Zkladntextodsazen3"/>
        <w:ind w:left="426" w:hanging="426"/>
        <w:rPr>
          <w:sz w:val="22"/>
          <w:lang w:val="sk-SK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 xml:space="preserve">daň z príjmov splatná – podľa slovenského zákona o daniach z príjmov sa splatné dane z príjmov určujú z účtovného zisku pri sadzbe </w:t>
      </w:r>
      <w:r>
        <w:rPr>
          <w:sz w:val="22"/>
        </w:rPr>
        <w:t>21</w:t>
      </w:r>
      <w:r w:rsidRPr="005F4BB9">
        <w:rPr>
          <w:sz w:val="22"/>
        </w:rPr>
        <w:t xml:space="preserve"> %, po úpravách o niektoré položky na daňové účely,</w:t>
      </w:r>
    </w:p>
    <w:p w:rsidR="00550786" w:rsidRPr="005F4BB9" w:rsidRDefault="00550786" w:rsidP="00550786">
      <w:pPr>
        <w:rPr>
          <w:rFonts w:ascii="Arial" w:hAnsi="Arial" w:cs="Arial"/>
        </w:rPr>
      </w:pPr>
    </w:p>
    <w:p w:rsidR="00550786" w:rsidRPr="005F4BB9" w:rsidRDefault="00550786" w:rsidP="00550786">
      <w:pPr>
        <w:ind w:left="426" w:hanging="426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2"/>
        </w:numPr>
        <w:jc w:val="both"/>
        <w:rPr>
          <w:sz w:val="22"/>
        </w:rPr>
      </w:pPr>
      <w:r w:rsidRPr="005F4BB9">
        <w:rPr>
          <w:sz w:val="22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období; pri určení výšky odloženej dane z príjmov sa použila sadzba dane z príjmov platná v nasledujúcom účtovnom období, t. j. </w:t>
      </w:r>
      <w:r>
        <w:rPr>
          <w:sz w:val="22"/>
        </w:rPr>
        <w:t>21</w:t>
      </w:r>
      <w:r w:rsidRPr="005F4BB9">
        <w:rPr>
          <w:sz w:val="22"/>
        </w:rPr>
        <w:t xml:space="preserve"> %,</w:t>
      </w:r>
    </w:p>
    <w:p w:rsidR="00550786" w:rsidRPr="005F4BB9" w:rsidRDefault="00550786" w:rsidP="00550786">
      <w:pPr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>Spôsob ocenenia jednotlivých zložiek majetku a záväzkov – nasledujúce ocenenie</w:t>
      </w:r>
    </w:p>
    <w:p w:rsidR="00550786" w:rsidRPr="005F4BB9" w:rsidRDefault="00550786" w:rsidP="00550786">
      <w:pPr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 xml:space="preserve">Predpokladané riziká, straty a zníženia hodnoty, ktoré sa týkajú majetku a záväzkov, sa vyjadrujú prostredníctvom rezerv, opravných položiek a odpisov: </w:t>
      </w:r>
    </w:p>
    <w:p w:rsidR="00550786" w:rsidRPr="005F4BB9" w:rsidRDefault="00550786" w:rsidP="00550786">
      <w:pPr>
        <w:ind w:left="1080"/>
        <w:jc w:val="both"/>
        <w:rPr>
          <w:sz w:val="22"/>
        </w:rPr>
      </w:pPr>
    </w:p>
    <w:p w:rsidR="00550786" w:rsidRPr="00A354F2" w:rsidRDefault="00550786" w:rsidP="00550786">
      <w:pPr>
        <w:ind w:left="1440"/>
        <w:jc w:val="both"/>
        <w:rPr>
          <w:sz w:val="22"/>
        </w:rPr>
      </w:pPr>
      <w:r w:rsidRPr="0060047A">
        <w:rPr>
          <w:sz w:val="22"/>
        </w:rPr>
        <w:t xml:space="preserve">Rezervy </w:t>
      </w:r>
      <w:r w:rsidRPr="00A354F2">
        <w:rPr>
          <w:sz w:val="22"/>
        </w:rPr>
        <w:t xml:space="preserve">– sa účtujú v očakávanej výške, záväzku. </w:t>
      </w:r>
    </w:p>
    <w:p w:rsidR="00550786" w:rsidRPr="00A354F2" w:rsidRDefault="00550786" w:rsidP="00550786">
      <w:pPr>
        <w:ind w:left="655"/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>Podiely na základnom imaní v obchodných spoločnostiach sa ponechávajú v pôvodnom ocenení. Ocenenie je znížené opravnou položkou.</w:t>
      </w:r>
    </w:p>
    <w:p w:rsidR="00550786" w:rsidRPr="005F4BB9" w:rsidRDefault="00550786" w:rsidP="00550786">
      <w:pPr>
        <w:ind w:left="1080"/>
        <w:jc w:val="both"/>
        <w:rPr>
          <w:sz w:val="22"/>
        </w:rPr>
      </w:pPr>
      <w:r w:rsidRPr="005F4BB9">
        <w:rPr>
          <w:sz w:val="22"/>
        </w:rPr>
        <w:t xml:space="preserve"> </w:t>
      </w:r>
    </w:p>
    <w:p w:rsidR="00550786" w:rsidRPr="005F4BB9" w:rsidRDefault="00550786" w:rsidP="00550786">
      <w:pPr>
        <w:tabs>
          <w:tab w:val="num" w:pos="709"/>
        </w:tabs>
        <w:jc w:val="both"/>
        <w:rPr>
          <w:sz w:val="22"/>
        </w:rPr>
      </w:pPr>
    </w:p>
    <w:p w:rsidR="00550786" w:rsidRPr="005F4BB9" w:rsidRDefault="00550786" w:rsidP="00550786">
      <w:pPr>
        <w:numPr>
          <w:ilvl w:val="0"/>
          <w:numId w:val="1"/>
        </w:numPr>
        <w:jc w:val="both"/>
        <w:rPr>
          <w:sz w:val="22"/>
        </w:rPr>
      </w:pPr>
      <w:r w:rsidRPr="005F4BB9">
        <w:rPr>
          <w:sz w:val="22"/>
        </w:rPr>
        <w:t xml:space="preserve">Prepočet údajov v cudzích menách na </w:t>
      </w:r>
      <w:r>
        <w:rPr>
          <w:sz w:val="22"/>
        </w:rPr>
        <w:t>€</w:t>
      </w:r>
      <w:r w:rsidRPr="005F4BB9">
        <w:rPr>
          <w:sz w:val="22"/>
        </w:rPr>
        <w:t xml:space="preserve"> - Majetok a záväzky vyjadrené v cudzej mene sa prepočítavajú na </w:t>
      </w:r>
      <w:r>
        <w:rPr>
          <w:sz w:val="22"/>
        </w:rPr>
        <w:t>€</w:t>
      </w:r>
      <w:r w:rsidRPr="005F4BB9">
        <w:rPr>
          <w:sz w:val="22"/>
        </w:rPr>
        <w:t xml:space="preserve"> menu kurzom určeným v kurzovom lístku </w:t>
      </w:r>
      <w:r>
        <w:rPr>
          <w:sz w:val="22"/>
        </w:rPr>
        <w:t>EC</w:t>
      </w:r>
      <w:r w:rsidRPr="005F4BB9">
        <w:rPr>
          <w:sz w:val="22"/>
        </w:rPr>
        <w:t xml:space="preserve">B ku dňu uskutočnenia účtovného prípadu a v účtovnej závierke ku dňu jej zostavenia. Pri kúpe a predaji cudzej meny za </w:t>
      </w:r>
      <w:r>
        <w:rPr>
          <w:sz w:val="22"/>
        </w:rPr>
        <w:t>euro</w:t>
      </w:r>
      <w:r w:rsidRPr="005F4BB9">
        <w:rPr>
          <w:sz w:val="22"/>
        </w:rPr>
        <w:t xml:space="preserve"> menu sa použil kurz, za ktorý boli tieto hodnoty nakúpené alebo predané.</w:t>
      </w:r>
    </w:p>
    <w:p w:rsidR="00550786" w:rsidRPr="005F4BB9" w:rsidRDefault="00550786" w:rsidP="00550786">
      <w:pPr>
        <w:jc w:val="both"/>
        <w:rPr>
          <w:b/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pStyle w:val="Kapitola"/>
      </w:pPr>
    </w:p>
    <w:p w:rsidR="00550786" w:rsidRPr="005F4BB9" w:rsidRDefault="00550786" w:rsidP="00550786">
      <w:pPr>
        <w:pStyle w:val="Kapitola"/>
      </w:pPr>
    </w:p>
    <w:p w:rsidR="00550786" w:rsidRDefault="00550786" w:rsidP="00550786">
      <w:pPr>
        <w:tabs>
          <w:tab w:val="left" w:pos="426"/>
        </w:tabs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dlhodobom nehmotnom majetku</w:t>
      </w:r>
    </w:p>
    <w:p w:rsidR="00550786" w:rsidRDefault="00550786" w:rsidP="00550786">
      <w:pPr>
        <w:tabs>
          <w:tab w:val="left" w:pos="426"/>
        </w:tabs>
        <w:jc w:val="both"/>
        <w:rPr>
          <w:b/>
          <w:snapToGrid w:val="0"/>
          <w:sz w:val="22"/>
          <w:lang w:eastAsia="sk-SK"/>
        </w:rPr>
      </w:pPr>
    </w:p>
    <w:p w:rsidR="00550786" w:rsidRPr="00C275C1" w:rsidRDefault="00550786" w:rsidP="00550786">
      <w:pPr>
        <w:tabs>
          <w:tab w:val="left" w:pos="426"/>
        </w:tabs>
        <w:jc w:val="both"/>
        <w:rPr>
          <w:snapToGrid w:val="0"/>
          <w:sz w:val="22"/>
          <w:u w:val="single"/>
          <w:lang w:eastAsia="sk-SK"/>
        </w:rPr>
      </w:pPr>
      <w:r w:rsidRPr="00C275C1">
        <w:rPr>
          <w:snapToGrid w:val="0"/>
          <w:sz w:val="22"/>
          <w:lang w:eastAsia="sk-SK"/>
        </w:rPr>
        <w:t>žiadne</w:t>
      </w:r>
    </w:p>
    <w:p w:rsidR="00550786" w:rsidRDefault="00550786" w:rsidP="00550786">
      <w:pPr>
        <w:tabs>
          <w:tab w:val="left" w:pos="0"/>
        </w:tabs>
        <w:rPr>
          <w:b/>
          <w:snapToGrid w:val="0"/>
          <w:sz w:val="22"/>
          <w:lang w:eastAsia="sk-SK"/>
        </w:rPr>
      </w:pPr>
    </w:p>
    <w:p w:rsidR="00550786" w:rsidRDefault="00550786" w:rsidP="00550786">
      <w:pPr>
        <w:tabs>
          <w:tab w:val="left" w:pos="0"/>
        </w:tabs>
        <w:rPr>
          <w:b/>
          <w:snapToGrid w:val="0"/>
          <w:sz w:val="22"/>
          <w:lang w:eastAsia="sk-SK"/>
        </w:rPr>
      </w:pPr>
    </w:p>
    <w:p w:rsidR="00550786" w:rsidRPr="00D85831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dlhodobom hmotnom majetku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D85831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dlhodobom finančnom majetku</w:t>
      </w:r>
    </w:p>
    <w:p w:rsidR="00550786" w:rsidRPr="005F4BB9" w:rsidRDefault="00550786" w:rsidP="00550786">
      <w:pPr>
        <w:rPr>
          <w:rFonts w:cs="Arial"/>
          <w:snapToGrid w:val="0"/>
          <w:u w:val="single"/>
          <w:lang w:eastAsia="sk-SK"/>
        </w:rPr>
      </w:pPr>
    </w:p>
    <w:p w:rsidR="00550786" w:rsidRDefault="00550786" w:rsidP="00550786">
      <w:r w:rsidRPr="004801ED">
        <w:t>Žiadne</w:t>
      </w:r>
    </w:p>
    <w:p w:rsidR="00550786" w:rsidRDefault="00550786" w:rsidP="00550786"/>
    <w:p w:rsidR="00550786" w:rsidRPr="00C902C6" w:rsidRDefault="00550786" w:rsidP="00550786">
      <w:pPr>
        <w:rPr>
          <w:b/>
        </w:rPr>
      </w:pPr>
    </w:p>
    <w:p w:rsidR="00550786" w:rsidRPr="005F4BB9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Pr="002C6EDD" w:rsidRDefault="00550786" w:rsidP="00550786">
      <w:pPr>
        <w:rPr>
          <w:b/>
          <w:sz w:val="22"/>
        </w:rPr>
      </w:pPr>
      <w:r w:rsidRPr="002C6EDD">
        <w:rPr>
          <w:b/>
          <w:sz w:val="22"/>
        </w:rPr>
        <w:t>Informácie o opravných položkách k zásobám</w:t>
      </w:r>
    </w:p>
    <w:p w:rsidR="00550786" w:rsidRPr="005F4BB9" w:rsidRDefault="00550786" w:rsidP="00550786">
      <w:pPr>
        <w:rPr>
          <w:sz w:val="22"/>
          <w:u w:val="single"/>
        </w:rPr>
      </w:pPr>
    </w:p>
    <w:p w:rsidR="00550786" w:rsidRPr="005F4BB9" w:rsidRDefault="00550786" w:rsidP="00550786">
      <w:pPr>
        <w:jc w:val="both"/>
        <w:rPr>
          <w:iCs/>
          <w:snapToGrid w:val="0"/>
          <w:sz w:val="22"/>
          <w:lang w:eastAsia="sk-SK"/>
        </w:rPr>
      </w:pPr>
      <w:r w:rsidRPr="005F4BB9">
        <w:rPr>
          <w:iCs/>
          <w:snapToGrid w:val="0"/>
          <w:sz w:val="22"/>
          <w:lang w:eastAsia="sk-SK"/>
        </w:rPr>
        <w:t>žiadne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A42D1F" w:rsidRDefault="00550786" w:rsidP="00550786">
      <w:pPr>
        <w:rPr>
          <w:b/>
          <w:sz w:val="22"/>
        </w:rPr>
      </w:pPr>
      <w:r>
        <w:rPr>
          <w:b/>
          <w:sz w:val="22"/>
        </w:rPr>
        <w:t>Informácie o zásobách, na ktoré je zriadené záložné právo a o zásobách, pri ktorých má účtovná jednotka obmedzené právo s nimi nakladať</w:t>
      </w:r>
    </w:p>
    <w:p w:rsidR="00550786" w:rsidRPr="005F4BB9" w:rsidRDefault="00550786" w:rsidP="00550786"/>
    <w:p w:rsidR="00550786" w:rsidRPr="005F4BB9" w:rsidRDefault="00550786" w:rsidP="00550786">
      <w:pPr>
        <w:jc w:val="both"/>
        <w:rPr>
          <w:iCs/>
          <w:snapToGrid w:val="0"/>
          <w:sz w:val="22"/>
          <w:lang w:eastAsia="sk-SK"/>
        </w:rPr>
      </w:pPr>
      <w:r w:rsidRPr="005F4BB9">
        <w:rPr>
          <w:iCs/>
          <w:snapToGrid w:val="0"/>
          <w:sz w:val="22"/>
          <w:lang w:eastAsia="sk-SK"/>
        </w:rPr>
        <w:lastRenderedPageBreak/>
        <w:t>žiadne</w:t>
      </w:r>
    </w:p>
    <w:p w:rsidR="00550786" w:rsidRPr="005F4BB9" w:rsidRDefault="00550786" w:rsidP="00550786"/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</w:p>
    <w:p w:rsidR="00550786" w:rsidRPr="00D85831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vekovej štruktúre pohľadávok</w:t>
      </w:r>
    </w:p>
    <w:p w:rsidR="00550786" w:rsidRDefault="00550786" w:rsidP="00550786">
      <w:pPr>
        <w:pStyle w:val="Zkladntext"/>
        <w:rPr>
          <w:b/>
          <w:bCs/>
          <w:sz w:val="22"/>
          <w:lang w:val="sk-SK"/>
        </w:rPr>
      </w:pPr>
    </w:p>
    <w:p w:rsidR="00550786" w:rsidRPr="005F4BB9" w:rsidRDefault="00550786" w:rsidP="00550786">
      <w:pPr>
        <w:pStyle w:val="Zkladn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Pohľadávky </w:t>
      </w:r>
    </w:p>
    <w:p w:rsidR="00550786" w:rsidRPr="005F4BB9" w:rsidRDefault="00550786" w:rsidP="00550786">
      <w:pPr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 o vývoji opravnej položky k pohľadávkam</w:t>
      </w:r>
    </w:p>
    <w:p w:rsidR="00550786" w:rsidRDefault="00550786" w:rsidP="00550786">
      <w:pPr>
        <w:rPr>
          <w:b/>
          <w:snapToGrid w:val="0"/>
          <w:sz w:val="22"/>
          <w:lang w:eastAsia="sk-SK"/>
        </w:rPr>
      </w:pPr>
    </w:p>
    <w:p w:rsidR="00550786" w:rsidRDefault="00550786" w:rsidP="00550786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550786" w:rsidRPr="005A542C" w:rsidRDefault="00550786" w:rsidP="00550786">
      <w:pPr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iCs/>
          <w:snapToGrid w:val="0"/>
          <w:sz w:val="22"/>
          <w:lang w:eastAsia="sk-SK"/>
        </w:rPr>
      </w:pPr>
    </w:p>
    <w:p w:rsidR="00550786" w:rsidRPr="00A42D1F" w:rsidRDefault="00550786" w:rsidP="00550786">
      <w:pPr>
        <w:rPr>
          <w:b/>
          <w:sz w:val="22"/>
        </w:rPr>
      </w:pPr>
      <w:r>
        <w:rPr>
          <w:b/>
          <w:sz w:val="22"/>
        </w:rPr>
        <w:t>Informácie o pohľadávkach zabezpečených záložným právom alebo inou formou zabezpečenia</w:t>
      </w:r>
    </w:p>
    <w:p w:rsidR="00550786" w:rsidRPr="005F4BB9" w:rsidRDefault="00550786" w:rsidP="00550786">
      <w:pPr>
        <w:rPr>
          <w:sz w:val="22"/>
          <w:u w:val="single"/>
        </w:rPr>
      </w:pPr>
    </w:p>
    <w:p w:rsidR="00550786" w:rsidRPr="005F4BB9" w:rsidRDefault="00550786" w:rsidP="00550786">
      <w:pPr>
        <w:pStyle w:val="Nadpis2"/>
      </w:pPr>
      <w:r w:rsidRPr="005F4BB9">
        <w:t>žiadne</w:t>
      </w:r>
    </w:p>
    <w:p w:rsidR="00550786" w:rsidRDefault="00550786" w:rsidP="00550786">
      <w:pPr>
        <w:pStyle w:val="Zkladntext"/>
        <w:rPr>
          <w:b/>
          <w:bCs/>
          <w:sz w:val="22"/>
          <w:lang w:val="sk-SK"/>
        </w:rPr>
      </w:pPr>
    </w:p>
    <w:p w:rsidR="00550786" w:rsidRDefault="00550786" w:rsidP="00550786">
      <w:pPr>
        <w:pStyle w:val="Zkladntext"/>
        <w:rPr>
          <w:b/>
          <w:bCs/>
          <w:sz w:val="22"/>
          <w:lang w:val="sk-SK"/>
        </w:rPr>
      </w:pPr>
    </w:p>
    <w:p w:rsidR="00550786" w:rsidRPr="00C3287C" w:rsidRDefault="00550786" w:rsidP="00550786">
      <w:pPr>
        <w:pStyle w:val="Zkladntext"/>
        <w:rPr>
          <w:b/>
        </w:rPr>
      </w:pPr>
      <w:r w:rsidRPr="00C3287C">
        <w:rPr>
          <w:b/>
        </w:rPr>
        <w:t>Informácie o krátkodobom finančnom majetku</w:t>
      </w:r>
    </w:p>
    <w:p w:rsidR="00550786" w:rsidRPr="00A55B6A" w:rsidRDefault="00550786" w:rsidP="00550786">
      <w:pPr>
        <w:pStyle w:val="Zkladntext"/>
        <w:rPr>
          <w:b/>
          <w:bCs/>
          <w:sz w:val="22"/>
        </w:rPr>
      </w:pPr>
    </w:p>
    <w:p w:rsidR="00550786" w:rsidRPr="005F4BB9" w:rsidRDefault="00550786" w:rsidP="00550786">
      <w:pPr>
        <w:pStyle w:val="Zkladn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Finančné účty (r. </w:t>
      </w:r>
      <w:r>
        <w:rPr>
          <w:b/>
          <w:bCs/>
          <w:sz w:val="22"/>
          <w:lang w:val="sk-SK"/>
        </w:rPr>
        <w:t>21 účtovnej závierky</w:t>
      </w:r>
      <w:r w:rsidRPr="005F4BB9">
        <w:rPr>
          <w:b/>
          <w:bCs/>
          <w:sz w:val="22"/>
          <w:lang w:val="sk-SK"/>
        </w:rPr>
        <w:t xml:space="preserve">) </w:t>
      </w: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133898" w:rsidRDefault="00550786" w:rsidP="00550786">
      <w:pPr>
        <w:rPr>
          <w:sz w:val="22"/>
        </w:rPr>
      </w:pPr>
      <w:r w:rsidRPr="00133898">
        <w:rPr>
          <w:sz w:val="22"/>
        </w:rPr>
        <w:t>Spoločnosť má finančný majetok v štruktúre (v €)</w:t>
      </w: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1984"/>
        <w:gridCol w:w="1984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bottom w:val="single" w:sz="4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jc w:val="both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 xml:space="preserve">Položka </w:t>
            </w:r>
          </w:p>
        </w:tc>
        <w:tc>
          <w:tcPr>
            <w:tcW w:w="198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550786" w:rsidRPr="005F4BB9" w:rsidRDefault="00550786" w:rsidP="00952FBE">
            <w:pPr>
              <w:jc w:val="center"/>
              <w:rPr>
                <w:b/>
                <w:i/>
                <w:iCs/>
                <w:snapToGrid w:val="0"/>
                <w:lang w:eastAsia="sk-SK"/>
              </w:rPr>
            </w:pPr>
            <w:r>
              <w:rPr>
                <w:b/>
                <w:i/>
                <w:iCs/>
                <w:snapToGrid w:val="0"/>
                <w:lang w:eastAsia="sk-SK"/>
              </w:rPr>
              <w:t>2019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550786" w:rsidRPr="005F4BB9" w:rsidRDefault="00550786" w:rsidP="00952FBE">
            <w:pPr>
              <w:jc w:val="center"/>
              <w:rPr>
                <w:b/>
                <w:i/>
                <w:iCs/>
                <w:snapToGrid w:val="0"/>
                <w:lang w:eastAsia="sk-SK"/>
              </w:rPr>
            </w:pPr>
            <w:r>
              <w:rPr>
                <w:b/>
                <w:i/>
                <w:iCs/>
                <w:snapToGrid w:val="0"/>
                <w:lang w:eastAsia="sk-SK"/>
              </w:rPr>
              <w:t>2018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5F4BB9">
              <w:rPr>
                <w:b/>
                <w:snapToGrid w:val="0"/>
                <w:sz w:val="22"/>
                <w:lang w:eastAsia="sk-SK"/>
              </w:rPr>
              <w:t>Peňažné prostriedky</w:t>
            </w:r>
          </w:p>
        </w:tc>
        <w:tc>
          <w:tcPr>
            <w:tcW w:w="1984" w:type="dxa"/>
            <w:tcBorders>
              <w:bottom w:val="nil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9109</w:t>
            </w:r>
          </w:p>
        </w:tc>
        <w:tc>
          <w:tcPr>
            <w:tcW w:w="1984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9132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jc w:val="both"/>
              <w:rPr>
                <w:snapToGrid w:val="0"/>
                <w:sz w:val="22"/>
                <w:u w:val="single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Peniaze</w:t>
            </w:r>
          </w:p>
        </w:tc>
        <w:tc>
          <w:tcPr>
            <w:tcW w:w="1984" w:type="dxa"/>
            <w:tcBorders>
              <w:top w:val="nil"/>
              <w:bottom w:val="nil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9096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9096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jc w:val="both"/>
              <w:rPr>
                <w:snapToGrid w:val="0"/>
                <w:sz w:val="22"/>
                <w:u w:val="single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Bankové účty bežné</w:t>
            </w:r>
          </w:p>
        </w:tc>
        <w:tc>
          <w:tcPr>
            <w:tcW w:w="1984" w:type="dxa"/>
            <w:tcBorders>
              <w:top w:val="nil"/>
              <w:bottom w:val="nil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13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28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top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5F4BB9">
              <w:rPr>
                <w:b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nil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9109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9124</w:t>
            </w:r>
          </w:p>
        </w:tc>
      </w:tr>
    </w:tbl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ab/>
      </w:r>
    </w:p>
    <w:p w:rsidR="00550786" w:rsidRDefault="00550786" w:rsidP="00550786">
      <w:pPr>
        <w:rPr>
          <w:b/>
          <w:sz w:val="22"/>
        </w:rPr>
      </w:pPr>
    </w:p>
    <w:p w:rsidR="00550786" w:rsidRPr="001E0A1B" w:rsidRDefault="00550786" w:rsidP="00550786">
      <w:pPr>
        <w:rPr>
          <w:b/>
          <w:sz w:val="22"/>
        </w:rPr>
      </w:pPr>
      <w:r>
        <w:rPr>
          <w:b/>
          <w:sz w:val="22"/>
        </w:rPr>
        <w:t>Informácie o krátkodobom finančnom majetku, na ktorý bolo zriadené záložné právo a o krátkodobom finančnom majetku, pri ktorom má účtovná jednotka obmedzené právo s ním nakladať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>Žiadne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i/>
          <w:iCs/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 o významných položkách časového rozlíšenia na strane aktív </w:t>
      </w: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</w:p>
    <w:p w:rsidR="00550786" w:rsidRPr="00437857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</w:t>
      </w:r>
      <w:r w:rsidRPr="00437857">
        <w:rPr>
          <w:snapToGrid w:val="0"/>
          <w:sz w:val="22"/>
          <w:lang w:eastAsia="sk-SK"/>
        </w:rPr>
        <w:t>iadne</w:t>
      </w:r>
    </w:p>
    <w:p w:rsidR="00550786" w:rsidRDefault="00550786" w:rsidP="00550786">
      <w:pPr>
        <w:pStyle w:val="Kapitola"/>
        <w:rPr>
          <w:b w:val="0"/>
          <w:caps w:val="0"/>
          <w:u w:val="none"/>
        </w:rPr>
      </w:pPr>
    </w:p>
    <w:p w:rsidR="00550786" w:rsidRDefault="00550786" w:rsidP="00550786">
      <w:pPr>
        <w:pStyle w:val="Kapitola"/>
        <w:jc w:val="left"/>
        <w:rPr>
          <w:caps w:val="0"/>
          <w:u w:val="none"/>
        </w:rPr>
      </w:pPr>
      <w:r>
        <w:rPr>
          <w:caps w:val="0"/>
          <w:u w:val="none"/>
        </w:rPr>
        <w:t>Informácie o majetku prenajatom formou finančného prenájmu</w:t>
      </w:r>
    </w:p>
    <w:p w:rsidR="00550786" w:rsidRDefault="00550786" w:rsidP="00550786">
      <w:pPr>
        <w:pStyle w:val="Kapitola"/>
        <w:jc w:val="left"/>
        <w:rPr>
          <w:caps w:val="0"/>
          <w:u w:val="none"/>
        </w:rPr>
      </w:pPr>
    </w:p>
    <w:p w:rsidR="00550786" w:rsidRDefault="00550786" w:rsidP="00550786">
      <w:pPr>
        <w:pStyle w:val="Kapitola"/>
        <w:jc w:val="left"/>
        <w:rPr>
          <w:b w:val="0"/>
          <w:caps w:val="0"/>
          <w:u w:val="none"/>
        </w:rPr>
      </w:pPr>
      <w:r>
        <w:rPr>
          <w:b w:val="0"/>
          <w:caps w:val="0"/>
          <w:u w:val="none"/>
        </w:rPr>
        <w:t>Žiadne</w:t>
      </w:r>
    </w:p>
    <w:p w:rsidR="00550786" w:rsidRDefault="00550786" w:rsidP="00550786">
      <w:pPr>
        <w:pStyle w:val="Kapitola"/>
        <w:jc w:val="left"/>
        <w:rPr>
          <w:b w:val="0"/>
          <w:caps w:val="0"/>
          <w:u w:val="none"/>
        </w:rPr>
      </w:pPr>
    </w:p>
    <w:p w:rsidR="00550786" w:rsidRDefault="00550786" w:rsidP="00550786">
      <w:pPr>
        <w:pStyle w:val="Kapitola"/>
        <w:jc w:val="left"/>
        <w:rPr>
          <w:b w:val="0"/>
          <w:caps w:val="0"/>
          <w:u w:val="none"/>
        </w:rPr>
      </w:pPr>
    </w:p>
    <w:p w:rsidR="00550786" w:rsidRPr="005F4BB9" w:rsidRDefault="00550786" w:rsidP="00550786">
      <w:pPr>
        <w:pStyle w:val="Kapitola"/>
        <w:jc w:val="left"/>
      </w:pPr>
      <w:r w:rsidRPr="005F4BB9">
        <w:t>Údaje vykázané na strane PasÍv súvahy</w:t>
      </w: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pStyle w:val="Zkladntext"/>
        <w:rPr>
          <w:b/>
          <w:bCs/>
          <w:sz w:val="22"/>
          <w:lang w:val="sk-SK"/>
        </w:rPr>
      </w:pPr>
      <w:r>
        <w:rPr>
          <w:b/>
          <w:bCs/>
          <w:sz w:val="22"/>
          <w:lang w:val="sk-SK"/>
        </w:rPr>
        <w:t xml:space="preserve">Vlastné imanie </w:t>
      </w:r>
    </w:p>
    <w:p w:rsidR="00550786" w:rsidRPr="005F4BB9" w:rsidRDefault="00550786" w:rsidP="00550786">
      <w:pPr>
        <w:jc w:val="right"/>
        <w:rPr>
          <w:rFonts w:cs="Arial"/>
          <w:snapToGrid w:val="0"/>
          <w:lang w:eastAsia="sk-SK"/>
        </w:rPr>
      </w:pPr>
    </w:p>
    <w:p w:rsidR="00550786" w:rsidRPr="00133898" w:rsidRDefault="00550786" w:rsidP="00550786">
      <w:pPr>
        <w:rPr>
          <w:sz w:val="22"/>
        </w:rPr>
      </w:pPr>
      <w:r w:rsidRPr="00133898">
        <w:rPr>
          <w:sz w:val="22"/>
        </w:rPr>
        <w:t>Informácie o vlastnom imaní</w:t>
      </w:r>
    </w:p>
    <w:p w:rsidR="00550786" w:rsidRPr="005F4BB9" w:rsidRDefault="00550786" w:rsidP="00550786">
      <w:pPr>
        <w:rPr>
          <w:rFonts w:cs="Arial"/>
        </w:rPr>
      </w:pPr>
    </w:p>
    <w:p w:rsidR="00550786" w:rsidRPr="005F4BB9" w:rsidRDefault="00550786" w:rsidP="00550786">
      <w:pPr>
        <w:jc w:val="both"/>
        <w:rPr>
          <w:sz w:val="22"/>
        </w:rPr>
      </w:pPr>
      <w:r w:rsidRPr="005F4BB9">
        <w:rPr>
          <w:sz w:val="22"/>
        </w:rPr>
        <w:t xml:space="preserve">Základné imanie spoločnosti pozostáva z vkladu spoločníka </w:t>
      </w:r>
      <w:r>
        <w:rPr>
          <w:sz w:val="22"/>
        </w:rPr>
        <w:t>Marc Thierry Siracusa</w:t>
      </w:r>
      <w:r w:rsidRPr="005F4BB9">
        <w:rPr>
          <w:sz w:val="22"/>
        </w:rPr>
        <w:t xml:space="preserve"> vo výške </w:t>
      </w:r>
      <w:r>
        <w:rPr>
          <w:sz w:val="22"/>
        </w:rPr>
        <w:t>6638,78</w:t>
      </w:r>
      <w:r w:rsidRPr="005F4BB9">
        <w:rPr>
          <w:sz w:val="22"/>
        </w:rPr>
        <w:t xml:space="preserve"> </w:t>
      </w:r>
      <w:r>
        <w:rPr>
          <w:sz w:val="22"/>
        </w:rPr>
        <w:t>€</w:t>
      </w:r>
      <w:r w:rsidRPr="005F4BB9">
        <w:rPr>
          <w:sz w:val="22"/>
        </w:rPr>
        <w:t>.</w:t>
      </w:r>
    </w:p>
    <w:p w:rsidR="00550786" w:rsidRDefault="00550786" w:rsidP="00550786">
      <w:pPr>
        <w:jc w:val="both"/>
        <w:rPr>
          <w:snapToGrid w:val="0"/>
          <w:sz w:val="22"/>
        </w:rPr>
      </w:pPr>
    </w:p>
    <w:p w:rsidR="00550786" w:rsidRDefault="00550786" w:rsidP="00550786">
      <w:pPr>
        <w:jc w:val="both"/>
        <w:rPr>
          <w:snapToGrid w:val="0"/>
          <w:sz w:val="22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o rozdelení účtovného zisku alebo o vysporiadaní účtovnej straty </w:t>
      </w:r>
    </w:p>
    <w:p w:rsidR="00550786" w:rsidRPr="005F4BB9" w:rsidRDefault="00550786" w:rsidP="00550786">
      <w:pPr>
        <w:jc w:val="both"/>
        <w:rPr>
          <w:snapToGrid w:val="0"/>
          <w:sz w:val="22"/>
        </w:rPr>
      </w:pPr>
    </w:p>
    <w:p w:rsidR="00550786" w:rsidRPr="00943408" w:rsidRDefault="00550786" w:rsidP="00550786">
      <w:pPr>
        <w:rPr>
          <w:sz w:val="22"/>
        </w:rPr>
      </w:pPr>
      <w:r w:rsidRPr="00943408">
        <w:rPr>
          <w:sz w:val="22"/>
        </w:rPr>
        <w:t xml:space="preserve">Rozdelenie účtovného zisku  alebo vyrovnanie straty za rok </w:t>
      </w:r>
      <w:r>
        <w:rPr>
          <w:sz w:val="22"/>
        </w:rPr>
        <w:t>2018</w:t>
      </w:r>
    </w:p>
    <w:p w:rsidR="00550786" w:rsidRPr="005F4BB9" w:rsidRDefault="00550786" w:rsidP="00550786">
      <w:pPr>
        <w:rPr>
          <w:snapToGrid w:val="0"/>
          <w:sz w:val="22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CCCC"/>
        <w:tblLayout w:type="fixed"/>
        <w:tblLook w:val="0000" w:firstRow="0" w:lastRow="0" w:firstColumn="0" w:lastColumn="0" w:noHBand="0" w:noVBand="0"/>
      </w:tblPr>
      <w:tblGrid>
        <w:gridCol w:w="6804"/>
        <w:gridCol w:w="2268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Druh prídelu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550786" w:rsidRPr="005F4BB9" w:rsidRDefault="00550786" w:rsidP="00952FBE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Schválené</w:t>
            </w:r>
            <w:r>
              <w:rPr>
                <w:rFonts w:ascii="Times New Roman" w:hAnsi="Times New Roman"/>
                <w:sz w:val="20"/>
              </w:rPr>
              <w:t xml:space="preserve"> vysporiadanie VH </w:t>
            </w:r>
            <w:r w:rsidRPr="005F4BB9">
              <w:rPr>
                <w:rFonts w:ascii="Times New Roman" w:hAnsi="Times New Roman"/>
                <w:sz w:val="20"/>
              </w:rPr>
              <w:t xml:space="preserve"> za  rok  </w:t>
            </w:r>
            <w:r>
              <w:rPr>
                <w:rFonts w:ascii="Times New Roman" w:hAnsi="Times New Roman"/>
                <w:sz w:val="20"/>
              </w:rPr>
              <w:t>2019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zákonného rezervného fondu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pStyle w:val="tabletext"/>
              <w:jc w:val="righ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na zvýšenie základného imania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štatutárnych fondov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ostatných fondov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Použitie na vyrovnanie straty z minulých rokov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 xml:space="preserve">Dividendy 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Nerozdelený zisk minulých rokov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sociálneho fondu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Neuhradená strata minulých období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86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VH</w:t>
            </w:r>
            <w:r w:rsidRPr="005F4BB9">
              <w:rPr>
                <w:b/>
                <w:snapToGrid w:val="0"/>
                <w:sz w:val="22"/>
                <w:lang w:eastAsia="sk-SK"/>
              </w:rPr>
              <w:t xml:space="preserve"> na rozdelenie spolu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50786" w:rsidRPr="00ED5C16" w:rsidRDefault="00550786" w:rsidP="00952FBE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86</w:t>
            </w:r>
          </w:p>
        </w:tc>
      </w:tr>
    </w:tbl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o rezervách </w:t>
      </w:r>
    </w:p>
    <w:p w:rsidR="00550786" w:rsidRDefault="00550786" w:rsidP="00550786">
      <w:pPr>
        <w:pStyle w:val="Zkladntext"/>
        <w:rPr>
          <w:bCs/>
          <w:sz w:val="22"/>
          <w:szCs w:val="22"/>
          <w:lang w:val="sk-SK"/>
        </w:rPr>
      </w:pPr>
    </w:p>
    <w:p w:rsidR="00550786" w:rsidRDefault="00550786" w:rsidP="00550786">
      <w:pPr>
        <w:jc w:val="both"/>
        <w:rPr>
          <w:iCs/>
          <w:snapToGrid w:val="0"/>
          <w:sz w:val="22"/>
          <w:lang w:eastAsia="sk-SK"/>
        </w:rPr>
      </w:pPr>
      <w:r>
        <w:rPr>
          <w:iCs/>
          <w:snapToGrid w:val="0"/>
          <w:sz w:val="22"/>
          <w:lang w:eastAsia="sk-SK"/>
        </w:rPr>
        <w:t>žiadne</w:t>
      </w:r>
    </w:p>
    <w:p w:rsidR="00550786" w:rsidRDefault="00550786" w:rsidP="00550786">
      <w:pPr>
        <w:jc w:val="both"/>
        <w:rPr>
          <w:iCs/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o záväzkoch </w:t>
      </w:r>
    </w:p>
    <w:p w:rsidR="00550786" w:rsidRDefault="00550786" w:rsidP="00550786">
      <w:pPr>
        <w:jc w:val="both"/>
        <w:rPr>
          <w:iCs/>
          <w:snapToGrid w:val="0"/>
          <w:sz w:val="22"/>
          <w:lang w:eastAsia="sk-SK"/>
        </w:rPr>
      </w:pPr>
    </w:p>
    <w:p w:rsidR="00550786" w:rsidRPr="005F4BB9" w:rsidRDefault="00550786" w:rsidP="00550786">
      <w:pPr>
        <w:pStyle w:val="Zkladn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Záväzky </w:t>
      </w:r>
    </w:p>
    <w:p w:rsidR="00550786" w:rsidRPr="005F4BB9" w:rsidRDefault="00550786" w:rsidP="00550786">
      <w:pPr>
        <w:jc w:val="both"/>
        <w:rPr>
          <w:b/>
          <w:snapToGrid w:val="0"/>
          <w:sz w:val="22"/>
          <w:lang w:eastAsia="sk-SK"/>
        </w:rPr>
      </w:pPr>
    </w:p>
    <w:p w:rsidR="00550786" w:rsidRPr="00420F02" w:rsidRDefault="00550786" w:rsidP="00550786">
      <w:pPr>
        <w:rPr>
          <w:sz w:val="22"/>
        </w:rPr>
      </w:pPr>
      <w:r w:rsidRPr="00420F02">
        <w:rPr>
          <w:sz w:val="22"/>
        </w:rPr>
        <w:t>Výška krátkodobých záväzkov do lehoty a po lehote splatnosti vrátane skupiny:</w:t>
      </w:r>
    </w:p>
    <w:p w:rsidR="00550786" w:rsidRPr="005F4BB9" w:rsidRDefault="00550786" w:rsidP="00550786">
      <w:pPr>
        <w:rPr>
          <w:sz w:val="22"/>
          <w:u w:val="single"/>
        </w:rPr>
      </w:pPr>
    </w:p>
    <w:p w:rsidR="00550786" w:rsidRPr="001F2EF8" w:rsidRDefault="00550786" w:rsidP="00550786">
      <w:pPr>
        <w:rPr>
          <w:sz w:val="22"/>
        </w:rPr>
      </w:pPr>
      <w:r w:rsidRPr="001F2EF8">
        <w:rPr>
          <w:sz w:val="22"/>
        </w:rPr>
        <w:t>žiadne</w:t>
      </w:r>
    </w:p>
    <w:p w:rsidR="00550786" w:rsidRDefault="00550786" w:rsidP="00550786">
      <w:pPr>
        <w:rPr>
          <w:sz w:val="22"/>
          <w:u w:val="single"/>
        </w:rPr>
      </w:pPr>
    </w:p>
    <w:p w:rsidR="00550786" w:rsidRDefault="00550786" w:rsidP="00550786">
      <w:pPr>
        <w:rPr>
          <w:sz w:val="22"/>
          <w:u w:val="single"/>
        </w:rPr>
      </w:pPr>
    </w:p>
    <w:p w:rsidR="00550786" w:rsidRDefault="00550786" w:rsidP="00550786">
      <w:pPr>
        <w:rPr>
          <w:sz w:val="22"/>
          <w:u w:val="single"/>
        </w:rPr>
      </w:pPr>
    </w:p>
    <w:p w:rsidR="00550786" w:rsidRPr="00420F02" w:rsidRDefault="00550786" w:rsidP="00550786">
      <w:pPr>
        <w:rPr>
          <w:sz w:val="22"/>
        </w:rPr>
      </w:pPr>
      <w:r w:rsidRPr="00420F02">
        <w:rPr>
          <w:sz w:val="22"/>
        </w:rPr>
        <w:t>Dlhodobé záväzky podľa zostatkovej doby splatnosti</w:t>
      </w:r>
    </w:p>
    <w:p w:rsidR="00550786" w:rsidRDefault="00550786" w:rsidP="00550786">
      <w:pPr>
        <w:pStyle w:val="BodySingle"/>
        <w:spacing w:line="240" w:lineRule="auto"/>
        <w:rPr>
          <w:snapToGrid w:val="0"/>
        </w:rPr>
      </w:pPr>
    </w:p>
    <w:p w:rsidR="00550786" w:rsidRPr="005F4BB9" w:rsidRDefault="00550786" w:rsidP="00550786">
      <w:pPr>
        <w:pStyle w:val="BodySingle"/>
        <w:spacing w:line="240" w:lineRule="auto"/>
        <w:rPr>
          <w:snapToGrid w:val="0"/>
        </w:rPr>
      </w:pPr>
      <w:r>
        <w:rPr>
          <w:snapToGrid w:val="0"/>
        </w:rPr>
        <w:t xml:space="preserve">žiadne </w:t>
      </w:r>
    </w:p>
    <w:p w:rsidR="00550786" w:rsidRDefault="00550786" w:rsidP="00550786">
      <w:pPr>
        <w:pStyle w:val="BodySingle"/>
        <w:spacing w:line="240" w:lineRule="auto"/>
        <w:rPr>
          <w:snapToGrid w:val="0"/>
          <w:lang w:eastAsia="sk-SK"/>
        </w:rPr>
      </w:pPr>
    </w:p>
    <w:p w:rsidR="00550786" w:rsidRDefault="00550786" w:rsidP="00550786">
      <w:pPr>
        <w:pStyle w:val="BodySingle"/>
        <w:spacing w:line="240" w:lineRule="auto"/>
        <w:rPr>
          <w:snapToGrid w:val="0"/>
          <w:lang w:eastAsia="sk-SK"/>
        </w:rPr>
      </w:pPr>
    </w:p>
    <w:p w:rsidR="00550786" w:rsidRDefault="00550786" w:rsidP="00550786">
      <w:pPr>
        <w:jc w:val="both"/>
        <w:rPr>
          <w:b/>
          <w:bCs/>
          <w:snapToGrid w:val="0"/>
          <w:sz w:val="22"/>
          <w:lang w:eastAsia="sk-SK"/>
        </w:rPr>
      </w:pPr>
      <w:r>
        <w:rPr>
          <w:b/>
          <w:bCs/>
          <w:snapToGrid w:val="0"/>
          <w:sz w:val="22"/>
          <w:lang w:eastAsia="sk-SK"/>
        </w:rPr>
        <w:t>Informácie o odloženej daňovej pohľadávke alebo odloženom daňovom záväzku</w:t>
      </w:r>
    </w:p>
    <w:p w:rsidR="00550786" w:rsidRDefault="00550786" w:rsidP="00550786">
      <w:pPr>
        <w:jc w:val="both"/>
        <w:rPr>
          <w:b/>
          <w:bCs/>
          <w:snapToGrid w:val="0"/>
          <w:sz w:val="22"/>
          <w:lang w:eastAsia="sk-SK"/>
        </w:rPr>
      </w:pPr>
    </w:p>
    <w:p w:rsidR="00550786" w:rsidRPr="007973E1" w:rsidRDefault="00550786" w:rsidP="00550786">
      <w:pPr>
        <w:jc w:val="both"/>
        <w:rPr>
          <w:bCs/>
          <w:snapToGrid w:val="0"/>
          <w:sz w:val="22"/>
          <w:lang w:eastAsia="sk-SK"/>
        </w:rPr>
      </w:pPr>
      <w:r>
        <w:rPr>
          <w:bCs/>
          <w:snapToGrid w:val="0"/>
          <w:sz w:val="22"/>
          <w:lang w:eastAsia="sk-SK"/>
        </w:rPr>
        <w:t>žiadne</w:t>
      </w:r>
    </w:p>
    <w:p w:rsidR="00550786" w:rsidRDefault="00550786" w:rsidP="00550786">
      <w:pPr>
        <w:jc w:val="both"/>
        <w:rPr>
          <w:bCs/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bCs/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 o bankových úveroch, pôžičkách a krátkodobých finančných výpomociach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významných položkách časového rozlíšenia na strane pasív</w:t>
      </w:r>
    </w:p>
    <w:p w:rsidR="00550786" w:rsidRDefault="00550786" w:rsidP="00550786">
      <w:pPr>
        <w:pStyle w:val="Zkladntext"/>
        <w:rPr>
          <w:b/>
          <w:bCs/>
          <w:sz w:val="22"/>
          <w:lang w:val="sk-SK"/>
        </w:rPr>
      </w:pPr>
    </w:p>
    <w:p w:rsidR="00550786" w:rsidRPr="00897B2C" w:rsidRDefault="00550786" w:rsidP="00550786">
      <w:pPr>
        <w:rPr>
          <w:snapToGrid w:val="0"/>
          <w:sz w:val="22"/>
          <w:lang w:eastAsia="sk-SK"/>
        </w:rPr>
      </w:pPr>
      <w:r w:rsidRPr="00897B2C">
        <w:rPr>
          <w:snapToGrid w:val="0"/>
          <w:sz w:val="22"/>
          <w:lang w:eastAsia="sk-SK"/>
        </w:rPr>
        <w:t>žiadne</w:t>
      </w:r>
    </w:p>
    <w:p w:rsidR="00550786" w:rsidRPr="005F4BB9" w:rsidRDefault="00550786" w:rsidP="00550786">
      <w:pPr>
        <w:jc w:val="both"/>
        <w:rPr>
          <w:i/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 významných položkách derivátov za bežné účtovné obdobie</w:t>
      </w:r>
    </w:p>
    <w:p w:rsidR="00550786" w:rsidRDefault="00550786" w:rsidP="00550786">
      <w:pPr>
        <w:pStyle w:val="Zkladntext"/>
        <w:rPr>
          <w:b/>
          <w:bCs/>
          <w:sz w:val="22"/>
          <w:lang w:val="sk-SK"/>
        </w:rPr>
      </w:pPr>
    </w:p>
    <w:p w:rsidR="00550786" w:rsidRPr="005F4BB9" w:rsidRDefault="00550786" w:rsidP="00550786">
      <w:pPr>
        <w:pStyle w:val="Zkladn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>Deriváty</w:t>
      </w:r>
    </w:p>
    <w:p w:rsidR="00550786" w:rsidRPr="005F4BB9" w:rsidRDefault="00550786" w:rsidP="00550786">
      <w:pPr>
        <w:pStyle w:val="Kapitola"/>
        <w:rPr>
          <w:rFonts w:cs="Arial"/>
          <w:b w:val="0"/>
          <w:i/>
          <w:caps w:val="0"/>
          <w:u w:val="none"/>
          <w:lang w:eastAsia="en-US"/>
        </w:rPr>
      </w:pPr>
    </w:p>
    <w:p w:rsidR="00550786" w:rsidRDefault="00550786" w:rsidP="00550786">
      <w:pPr>
        <w:pStyle w:val="Kapitola"/>
        <w:rPr>
          <w:rFonts w:cs="Arial"/>
          <w:b w:val="0"/>
          <w:caps w:val="0"/>
          <w:u w:val="none"/>
          <w:lang w:eastAsia="en-US"/>
        </w:rPr>
      </w:pPr>
      <w:r w:rsidRPr="00180E51">
        <w:rPr>
          <w:rFonts w:cs="Arial"/>
          <w:b w:val="0"/>
          <w:caps w:val="0"/>
          <w:u w:val="none"/>
          <w:lang w:eastAsia="en-US"/>
        </w:rPr>
        <w:t>Žiadne</w:t>
      </w:r>
    </w:p>
    <w:p w:rsidR="00550786" w:rsidRDefault="00550786" w:rsidP="00550786">
      <w:pPr>
        <w:pStyle w:val="Kapitola"/>
        <w:rPr>
          <w:rFonts w:cs="Arial"/>
          <w:b w:val="0"/>
          <w:caps w:val="0"/>
          <w:u w:val="none"/>
          <w:lang w:eastAsia="en-US"/>
        </w:rPr>
      </w:pPr>
    </w:p>
    <w:p w:rsidR="00550786" w:rsidRPr="00180E51" w:rsidRDefault="00550786" w:rsidP="00550786">
      <w:pPr>
        <w:pStyle w:val="Kapitola"/>
        <w:rPr>
          <w:rFonts w:cs="Arial"/>
          <w:b w:val="0"/>
          <w:caps w:val="0"/>
          <w:u w:val="none"/>
          <w:lang w:eastAsia="en-US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tržbách</w:t>
      </w:r>
    </w:p>
    <w:p w:rsidR="00550786" w:rsidRPr="005F4BB9" w:rsidRDefault="00550786" w:rsidP="00550786">
      <w:pPr>
        <w:pStyle w:val="Kapitola"/>
        <w:rPr>
          <w:b w:val="0"/>
          <w:u w:val="none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i/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zmene stavu vnútroorganizačných zásob</w:t>
      </w:r>
    </w:p>
    <w:p w:rsidR="00550786" w:rsidRDefault="00550786" w:rsidP="00550786">
      <w:pPr>
        <w:rPr>
          <w:sz w:val="22"/>
          <w:u w:val="single"/>
        </w:rPr>
      </w:pPr>
    </w:p>
    <w:p w:rsidR="00550786" w:rsidRPr="008323D3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550786" w:rsidRDefault="00550786" w:rsidP="00550786"/>
    <w:p w:rsidR="00550786" w:rsidRDefault="00550786" w:rsidP="00550786"/>
    <w:p w:rsidR="00550786" w:rsidRPr="005F4BB9" w:rsidRDefault="00550786" w:rsidP="00550786">
      <w:pPr>
        <w:rPr>
          <w:i/>
          <w:iCs/>
          <w:snapToGrid w:val="0"/>
          <w:sz w:val="22"/>
          <w:lang w:eastAsia="sk-SK"/>
        </w:rPr>
      </w:pPr>
    </w:p>
    <w:p w:rsidR="00550786" w:rsidRDefault="00550786" w:rsidP="00550786">
      <w:pPr>
        <w:rPr>
          <w:b/>
          <w:i/>
          <w:snapToGrid w:val="0"/>
          <w:lang w:eastAsia="sk-SK"/>
        </w:rPr>
      </w:pPr>
      <w:r w:rsidRPr="00C55ACC">
        <w:rPr>
          <w:sz w:val="22"/>
        </w:rPr>
        <w:t>Ostatné výnosy z hospodárskej činnosti</w:t>
      </w:r>
    </w:p>
    <w:p w:rsidR="00550786" w:rsidRDefault="00550786" w:rsidP="00550786">
      <w:pPr>
        <w:rPr>
          <w:b/>
          <w:i/>
          <w:snapToGrid w:val="0"/>
          <w:lang w:eastAsia="sk-SK"/>
        </w:rPr>
      </w:pPr>
    </w:p>
    <w:p w:rsidR="00550786" w:rsidRPr="00897B2C" w:rsidRDefault="00550786" w:rsidP="00550786">
      <w:pPr>
        <w:rPr>
          <w:snapToGrid w:val="0"/>
          <w:sz w:val="22"/>
          <w:szCs w:val="22"/>
          <w:lang w:eastAsia="sk-SK"/>
        </w:rPr>
      </w:pPr>
      <w:r w:rsidRPr="00897B2C">
        <w:rPr>
          <w:snapToGrid w:val="0"/>
          <w:lang w:eastAsia="sk-SK"/>
        </w:rPr>
        <w:t>žiadne</w:t>
      </w: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C55ACC" w:rsidRDefault="00550786" w:rsidP="00550786">
      <w:pPr>
        <w:pStyle w:val="Zkladntext"/>
        <w:rPr>
          <w:bCs/>
          <w:sz w:val="22"/>
          <w:lang w:val="sk-SK"/>
        </w:rPr>
      </w:pPr>
      <w:r w:rsidRPr="00C55ACC">
        <w:rPr>
          <w:bCs/>
          <w:sz w:val="22"/>
          <w:lang w:val="sk-SK"/>
        </w:rPr>
        <w:t>Výnosy z finančnej činnosti</w:t>
      </w:r>
    </w:p>
    <w:p w:rsidR="00550786" w:rsidRDefault="00550786" w:rsidP="00550786">
      <w:pPr>
        <w:rPr>
          <w:rFonts w:cs="Arial"/>
          <w:snapToGrid w:val="0"/>
          <w:lang w:eastAsia="sk-SK"/>
        </w:rPr>
      </w:pPr>
    </w:p>
    <w:p w:rsidR="00550786" w:rsidRDefault="00550786" w:rsidP="00550786">
      <w:pPr>
        <w:jc w:val="both"/>
      </w:pPr>
      <w:r>
        <w:t>ž</w:t>
      </w:r>
      <w:r w:rsidRPr="005F4BB9">
        <w:t>iadne</w:t>
      </w:r>
    </w:p>
    <w:p w:rsidR="00550786" w:rsidRDefault="00550786" w:rsidP="00550786">
      <w:pPr>
        <w:jc w:val="both"/>
      </w:pPr>
    </w:p>
    <w:p w:rsidR="00550786" w:rsidRDefault="00550786" w:rsidP="00550786">
      <w:pPr>
        <w:jc w:val="both"/>
      </w:pPr>
    </w:p>
    <w:p w:rsidR="00550786" w:rsidRDefault="00550786" w:rsidP="00550786">
      <w:pPr>
        <w:jc w:val="both"/>
      </w:pPr>
    </w:p>
    <w:p w:rsidR="00550786" w:rsidRDefault="00550786" w:rsidP="00550786">
      <w:pPr>
        <w:jc w:val="both"/>
      </w:pPr>
    </w:p>
    <w:p w:rsidR="00550786" w:rsidRDefault="00550786" w:rsidP="00550786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nákladoch</w:t>
      </w:r>
    </w:p>
    <w:p w:rsidR="00550786" w:rsidRPr="005F4BB9" w:rsidRDefault="00550786" w:rsidP="00550786">
      <w:pPr>
        <w:pStyle w:val="Kapitola"/>
      </w:pPr>
    </w:p>
    <w:p w:rsidR="00550786" w:rsidRDefault="00550786" w:rsidP="00550786">
      <w:pPr>
        <w:pStyle w:val="Titulek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Náklady z hospodárskej činnosti </w:t>
      </w:r>
    </w:p>
    <w:p w:rsidR="00550786" w:rsidRDefault="00550786" w:rsidP="00550786">
      <w:pPr>
        <w:rPr>
          <w:lang w:eastAsia="sk-SK"/>
        </w:rPr>
      </w:pPr>
    </w:p>
    <w:p w:rsidR="00550786" w:rsidRPr="001F2EF8" w:rsidRDefault="00550786" w:rsidP="00550786">
      <w:pPr>
        <w:rPr>
          <w:lang w:eastAsia="sk-SK"/>
        </w:rPr>
      </w:pPr>
      <w:r>
        <w:rPr>
          <w:lang w:eastAsia="sk-SK"/>
        </w:rPr>
        <w:t>žiadne</w:t>
      </w:r>
    </w:p>
    <w:p w:rsidR="00550786" w:rsidRPr="005F4BB9" w:rsidRDefault="00550786" w:rsidP="00550786">
      <w:pPr>
        <w:rPr>
          <w:sz w:val="22"/>
        </w:rPr>
      </w:pPr>
    </w:p>
    <w:p w:rsidR="00550786" w:rsidRPr="00C354CA" w:rsidRDefault="00550786" w:rsidP="00550786">
      <w:pPr>
        <w:rPr>
          <w:sz w:val="22"/>
        </w:rPr>
      </w:pPr>
      <w:r w:rsidRPr="00C354CA">
        <w:rPr>
          <w:sz w:val="22"/>
        </w:rPr>
        <w:t xml:space="preserve">Ostatné náklady z hospodárskej činnosti </w:t>
      </w:r>
    </w:p>
    <w:p w:rsidR="00550786" w:rsidRPr="001F2EF8" w:rsidRDefault="00550786" w:rsidP="00550786">
      <w:pPr>
        <w:rPr>
          <w:sz w:val="22"/>
        </w:rPr>
      </w:pPr>
      <w:r w:rsidRPr="001F2EF8">
        <w:rPr>
          <w:sz w:val="22"/>
        </w:rPr>
        <w:t xml:space="preserve">žiadne </w:t>
      </w:r>
    </w:p>
    <w:p w:rsidR="00550786" w:rsidRDefault="00550786" w:rsidP="00550786">
      <w:pPr>
        <w:rPr>
          <w:i/>
          <w:sz w:val="22"/>
        </w:rPr>
      </w:pPr>
    </w:p>
    <w:p w:rsidR="00550786" w:rsidRPr="005F4BB9" w:rsidRDefault="00550786" w:rsidP="00550786">
      <w:pPr>
        <w:rPr>
          <w:i/>
          <w:sz w:val="22"/>
        </w:rPr>
      </w:pPr>
    </w:p>
    <w:p w:rsidR="00550786" w:rsidRPr="005F4BB9" w:rsidRDefault="00550786" w:rsidP="00550786">
      <w:pPr>
        <w:pStyle w:val="Zkladn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Finančné náklady </w:t>
      </w: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CCCC"/>
        <w:tblLayout w:type="fixed"/>
        <w:tblLook w:val="0000" w:firstRow="0" w:lastRow="0" w:firstColumn="0" w:lastColumn="0" w:noHBand="0" w:noVBand="0"/>
      </w:tblPr>
      <w:tblGrid>
        <w:gridCol w:w="4820"/>
        <w:gridCol w:w="1701"/>
        <w:gridCol w:w="1701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Položka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CCCC"/>
          </w:tcPr>
          <w:p w:rsidR="00550786" w:rsidRPr="005F4BB9" w:rsidRDefault="00550786" w:rsidP="00952FBE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2019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rPr>
                <w:bCs/>
                <w:snapToGrid w:val="0"/>
                <w:sz w:val="22"/>
                <w:lang w:eastAsia="sk-SK"/>
              </w:rPr>
            </w:pPr>
            <w:r w:rsidRPr="005F4BB9">
              <w:rPr>
                <w:bCs/>
                <w:snapToGrid w:val="0"/>
                <w:sz w:val="22"/>
                <w:lang w:eastAsia="sk-SK"/>
              </w:rPr>
              <w:t>Ostatné náklady na finančnú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550786" w:rsidRPr="005F4BB9" w:rsidRDefault="00550786" w:rsidP="00952FBE">
            <w:pPr>
              <w:ind w:firstLine="318"/>
              <w:jc w:val="right"/>
              <w:rPr>
                <w:bCs/>
                <w:snapToGrid w:val="0"/>
                <w:sz w:val="22"/>
                <w:lang w:eastAsia="sk-SK"/>
              </w:rPr>
            </w:pPr>
            <w:r>
              <w:rPr>
                <w:bCs/>
                <w:snapToGrid w:val="0"/>
                <w:sz w:val="22"/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786" w:rsidRPr="005F4BB9" w:rsidRDefault="00550786" w:rsidP="00952FBE">
            <w:pPr>
              <w:ind w:firstLine="318"/>
              <w:jc w:val="right"/>
              <w:rPr>
                <w:bCs/>
                <w:snapToGrid w:val="0"/>
                <w:sz w:val="22"/>
                <w:lang w:eastAsia="sk-SK"/>
              </w:rPr>
            </w:pPr>
            <w:r>
              <w:rPr>
                <w:bCs/>
                <w:snapToGrid w:val="0"/>
                <w:sz w:val="22"/>
                <w:lang w:eastAsia="sk-SK"/>
              </w:rPr>
              <w:t>86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rPr>
                <w:b/>
                <w:bCs/>
                <w:snapToGrid w:val="0"/>
                <w:sz w:val="22"/>
                <w:lang w:eastAsia="sk-SK"/>
              </w:rPr>
            </w:pPr>
            <w:r w:rsidRPr="005F4BB9">
              <w:rPr>
                <w:b/>
                <w:bCs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550786" w:rsidRPr="005F4BB9" w:rsidRDefault="00550786" w:rsidP="00952FBE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86</w:t>
            </w:r>
          </w:p>
        </w:tc>
      </w:tr>
    </w:tbl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lang w:eastAsia="sk-SK"/>
        </w:rPr>
      </w:pPr>
    </w:p>
    <w:p w:rsidR="00550786" w:rsidRPr="00643151" w:rsidRDefault="00550786" w:rsidP="00550786">
      <w:pPr>
        <w:pStyle w:val="Kapitola"/>
        <w:rPr>
          <w:caps w:val="0"/>
          <w:u w:val="none"/>
        </w:rPr>
      </w:pPr>
      <w:r>
        <w:rPr>
          <w:u w:val="none"/>
        </w:rPr>
        <w:t>I</w:t>
      </w:r>
      <w:r>
        <w:rPr>
          <w:caps w:val="0"/>
          <w:u w:val="none"/>
        </w:rPr>
        <w:t>nformácia o daniach z príjmov</w:t>
      </w:r>
    </w:p>
    <w:p w:rsidR="00550786" w:rsidRPr="005F4BB9" w:rsidRDefault="00550786" w:rsidP="00550786">
      <w:pPr>
        <w:pStyle w:val="Zkladntextodsazen2"/>
        <w:tabs>
          <w:tab w:val="left" w:pos="9071"/>
        </w:tabs>
        <w:ind w:left="0" w:firstLine="0"/>
        <w:rPr>
          <w:sz w:val="22"/>
          <w:lang w:val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CCCC"/>
        <w:tblLook w:val="0000" w:firstRow="0" w:lastRow="0" w:firstColumn="0" w:lastColumn="0" w:noHBand="0" w:noVBand="0"/>
      </w:tblPr>
      <w:tblGrid>
        <w:gridCol w:w="4253"/>
        <w:gridCol w:w="1701"/>
        <w:gridCol w:w="1701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  <w:vAlign w:val="center"/>
          </w:tcPr>
          <w:p w:rsidR="00550786" w:rsidRPr="005F4BB9" w:rsidRDefault="00550786" w:rsidP="00952FBE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Položka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pStyle w:val="tableheader"/>
              <w:rPr>
                <w:rFonts w:ascii="Times New Roman" w:hAnsi="Times New Roman"/>
                <w:sz w:val="20"/>
              </w:rPr>
            </w:pPr>
          </w:p>
          <w:p w:rsidR="00550786" w:rsidRPr="005F4BB9" w:rsidRDefault="00550786" w:rsidP="00952FBE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550786" w:rsidRPr="003004F1" w:rsidRDefault="00550786" w:rsidP="00952FBE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2019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ind w:left="142" w:hanging="142"/>
              <w:jc w:val="both"/>
              <w:rPr>
                <w:b/>
                <w:bCs/>
                <w:snapToGrid w:val="0"/>
                <w:sz w:val="22"/>
                <w:lang w:eastAsia="sk-SK"/>
              </w:rPr>
            </w:pPr>
            <w:r w:rsidRPr="005F4BB9">
              <w:rPr>
                <w:b/>
                <w:bCs/>
                <w:snapToGrid w:val="0"/>
                <w:sz w:val="22"/>
                <w:lang w:eastAsia="sk-SK"/>
              </w:rPr>
              <w:t>Daň z príjmov celkom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550786" w:rsidRPr="005F4BB9" w:rsidRDefault="00550786" w:rsidP="00952FBE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50786" w:rsidRPr="005F4BB9" w:rsidRDefault="00550786" w:rsidP="00952FBE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</w:tr>
    </w:tbl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p w:rsidR="00550786" w:rsidRPr="005F4BB9" w:rsidRDefault="00550786" w:rsidP="00550786">
      <w:pPr>
        <w:jc w:val="both"/>
        <w:rPr>
          <w:snapToGrid w:val="0"/>
          <w:sz w:val="22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70"/>
        <w:gridCol w:w="1701"/>
        <w:gridCol w:w="1701"/>
      </w:tblGrid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22216B">
              <w:rPr>
                <w:rFonts w:ascii="Times New Roman" w:hAnsi="Times New Roman"/>
                <w:sz w:val="20"/>
              </w:rPr>
              <w:t>Položka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CCCC"/>
          </w:tcPr>
          <w:p w:rsidR="00550786" w:rsidRPr="005F4BB9" w:rsidRDefault="00550786" w:rsidP="00952FBE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CCCC"/>
          </w:tcPr>
          <w:p w:rsidR="00550786" w:rsidRPr="005F4BB9" w:rsidRDefault="00550786" w:rsidP="00952FBE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2019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>VH pred zdanením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C0C0C0" w:fill="auto"/>
          </w:tcPr>
          <w:p w:rsidR="00550786" w:rsidRPr="00963D4F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-85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C0C0C0" w:fill="auto"/>
          </w:tcPr>
          <w:p w:rsidR="00550786" w:rsidRPr="00963D4F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-86</w:t>
            </w: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Daň z príjmov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lastRenderedPageBreak/>
              <w:t>Daňová licencia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>Vplyv upravujúcich položiek: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firstLine="176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odpočítateľné položky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firstLine="176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pripočitateľné položky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>Vplyv zmeny sadzby dane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Umorenie straty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50786" w:rsidRPr="005F4BB9" w:rsidTr="00952FB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550786" w:rsidRPr="0022216B" w:rsidRDefault="00550786" w:rsidP="00952FBE">
            <w:pPr>
              <w:ind w:left="142" w:hanging="142"/>
              <w:jc w:val="both"/>
              <w:rPr>
                <w:b/>
                <w:bCs/>
                <w:snapToGrid w:val="0"/>
                <w:sz w:val="22"/>
                <w:lang w:eastAsia="sk-SK"/>
              </w:rPr>
            </w:pPr>
            <w:r w:rsidRPr="0022216B">
              <w:rPr>
                <w:b/>
                <w:bCs/>
                <w:snapToGrid w:val="0"/>
                <w:sz w:val="22"/>
                <w:lang w:eastAsia="sk-SK"/>
              </w:rPr>
              <w:t>Daň z príjmov celkom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C0C0C0" w:fill="auto"/>
          </w:tcPr>
          <w:p w:rsidR="00550786" w:rsidRPr="005F4BB9" w:rsidRDefault="00550786" w:rsidP="00952FBE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</w:tr>
    </w:tbl>
    <w:p w:rsidR="00550786" w:rsidRPr="005F4BB9" w:rsidRDefault="00550786" w:rsidP="00550786">
      <w:pPr>
        <w:jc w:val="both"/>
        <w:rPr>
          <w:b/>
          <w:bCs/>
          <w:i/>
          <w:iCs/>
          <w:snapToGrid w:val="0"/>
          <w:sz w:val="22"/>
          <w:lang w:eastAsia="sk-SK"/>
        </w:rPr>
      </w:pPr>
    </w:p>
    <w:p w:rsidR="00550786" w:rsidRDefault="00550786" w:rsidP="00550786">
      <w:pPr>
        <w:pStyle w:val="Kapitola"/>
        <w:rPr>
          <w:caps w:val="0"/>
          <w:u w:val="none"/>
        </w:rPr>
      </w:pPr>
    </w:p>
    <w:p w:rsidR="00550786" w:rsidRDefault="00550786" w:rsidP="00550786">
      <w:pPr>
        <w:pStyle w:val="Kapitola"/>
        <w:rPr>
          <w:caps w:val="0"/>
          <w:u w:val="none"/>
        </w:rPr>
      </w:pPr>
    </w:p>
    <w:p w:rsidR="00550786" w:rsidRPr="00044ACF" w:rsidRDefault="00550786" w:rsidP="00550786">
      <w:pPr>
        <w:pStyle w:val="Kapitola"/>
        <w:rPr>
          <w:caps w:val="0"/>
          <w:u w:val="none"/>
        </w:rPr>
      </w:pPr>
      <w:r>
        <w:rPr>
          <w:caps w:val="0"/>
          <w:u w:val="none"/>
        </w:rPr>
        <w:t>Informácie o podsúvahových položkách</w:t>
      </w:r>
    </w:p>
    <w:p w:rsidR="00550786" w:rsidRDefault="00550786" w:rsidP="00550786">
      <w:pPr>
        <w:pStyle w:val="BodySingle"/>
        <w:spacing w:line="240" w:lineRule="auto"/>
        <w:rPr>
          <w:snapToGrid w:val="0"/>
          <w:lang w:eastAsia="sk-SK"/>
        </w:rPr>
      </w:pPr>
      <w:r>
        <w:rPr>
          <w:snapToGrid w:val="0"/>
          <w:lang w:eastAsia="sk-SK"/>
        </w:rPr>
        <w:t>žiadne</w:t>
      </w:r>
    </w:p>
    <w:p w:rsidR="00550786" w:rsidRDefault="00550786" w:rsidP="00550786">
      <w:pPr>
        <w:pStyle w:val="BodySingle"/>
        <w:spacing w:line="240" w:lineRule="auto"/>
        <w:rPr>
          <w:snapToGrid w:val="0"/>
          <w:lang w:eastAsia="sk-SK"/>
        </w:rPr>
      </w:pPr>
    </w:p>
    <w:p w:rsidR="00550786" w:rsidRDefault="00550786" w:rsidP="00550786">
      <w:pPr>
        <w:pStyle w:val="BodySingle"/>
        <w:spacing w:line="240" w:lineRule="auto"/>
        <w:rPr>
          <w:b/>
          <w:snapToGrid w:val="0"/>
          <w:lang w:eastAsia="sk-SK"/>
        </w:rPr>
      </w:pPr>
    </w:p>
    <w:p w:rsidR="00550786" w:rsidRDefault="00550786" w:rsidP="00550786">
      <w:pPr>
        <w:pStyle w:val="BodySingle"/>
        <w:spacing w:line="240" w:lineRule="auto"/>
        <w:rPr>
          <w:b/>
          <w:snapToGrid w:val="0"/>
          <w:lang w:eastAsia="sk-SK"/>
        </w:rPr>
      </w:pPr>
      <w:r>
        <w:rPr>
          <w:b/>
          <w:snapToGrid w:val="0"/>
          <w:lang w:eastAsia="sk-SK"/>
        </w:rPr>
        <w:t xml:space="preserve">Informácie o podmienených záväzkoch </w:t>
      </w:r>
    </w:p>
    <w:p w:rsidR="00550786" w:rsidRPr="00044ACF" w:rsidRDefault="00550786" w:rsidP="00550786">
      <w:pPr>
        <w:pStyle w:val="BodySingle"/>
        <w:spacing w:line="240" w:lineRule="auto"/>
        <w:rPr>
          <w:snapToGrid w:val="0"/>
          <w:lang w:eastAsia="sk-SK"/>
        </w:rPr>
      </w:pPr>
      <w:r>
        <w:rPr>
          <w:snapToGrid w:val="0"/>
          <w:lang w:eastAsia="sk-SK"/>
        </w:rPr>
        <w:t>žiadne</w:t>
      </w:r>
    </w:p>
    <w:p w:rsidR="00550786" w:rsidRDefault="00550786" w:rsidP="00550786">
      <w:pPr>
        <w:pStyle w:val="BodySingle"/>
        <w:spacing w:line="240" w:lineRule="auto"/>
        <w:rPr>
          <w:snapToGrid w:val="0"/>
          <w:lang w:eastAsia="sk-SK"/>
        </w:rPr>
      </w:pPr>
    </w:p>
    <w:p w:rsidR="00550786" w:rsidRDefault="00550786" w:rsidP="00550786">
      <w:pPr>
        <w:pStyle w:val="BodySingle"/>
        <w:spacing w:line="240" w:lineRule="auto"/>
        <w:rPr>
          <w:snapToGrid w:val="0"/>
          <w:lang w:eastAsia="sk-SK"/>
        </w:rPr>
      </w:pPr>
    </w:p>
    <w:p w:rsidR="00550786" w:rsidRPr="00044ACF" w:rsidRDefault="00550786" w:rsidP="00550786">
      <w:pPr>
        <w:widowControl w:val="0"/>
        <w:tabs>
          <w:tab w:val="left" w:pos="726"/>
          <w:tab w:val="left" w:pos="1425"/>
          <w:tab w:val="left" w:pos="2159"/>
          <w:tab w:val="left" w:pos="2892"/>
        </w:tabs>
        <w:jc w:val="both"/>
        <w:rPr>
          <w:b/>
          <w:sz w:val="22"/>
        </w:rPr>
      </w:pPr>
      <w:r>
        <w:rPr>
          <w:b/>
          <w:sz w:val="22"/>
        </w:rPr>
        <w:t>Informácie o príjmoch a výhodách členov štatutárnych orgánov, dozorných orgánov a iných orgánov</w:t>
      </w:r>
    </w:p>
    <w:p w:rsidR="00550786" w:rsidRPr="005F4BB9" w:rsidRDefault="00550786" w:rsidP="00550786">
      <w:pPr>
        <w:widowControl w:val="0"/>
        <w:tabs>
          <w:tab w:val="left" w:pos="726"/>
          <w:tab w:val="left" w:pos="1425"/>
          <w:tab w:val="left" w:pos="2159"/>
          <w:tab w:val="left" w:pos="2892"/>
        </w:tabs>
        <w:jc w:val="both"/>
        <w:rPr>
          <w:sz w:val="22"/>
        </w:rPr>
      </w:pPr>
    </w:p>
    <w:p w:rsidR="00550786" w:rsidRPr="005F4BB9" w:rsidRDefault="00550786" w:rsidP="00550786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550786" w:rsidRDefault="00550786" w:rsidP="00550786">
      <w:pPr>
        <w:pStyle w:val="Kapitola"/>
      </w:pPr>
    </w:p>
    <w:p w:rsidR="00550786" w:rsidRPr="005F4BB9" w:rsidRDefault="00550786" w:rsidP="00550786">
      <w:pPr>
        <w:pStyle w:val="Kapitola"/>
      </w:pPr>
    </w:p>
    <w:p w:rsidR="00550786" w:rsidRPr="000852D9" w:rsidRDefault="00550786" w:rsidP="00550786">
      <w:pPr>
        <w:pStyle w:val="Kapitola"/>
        <w:rPr>
          <w:caps w:val="0"/>
          <w:u w:val="none"/>
        </w:rPr>
      </w:pPr>
      <w:r w:rsidRPr="000852D9">
        <w:rPr>
          <w:caps w:val="0"/>
          <w:u w:val="none"/>
        </w:rPr>
        <w:t>SKUTOČNOSTI, KTORÉ NASTALI PO DNI, KU KTORÉMU SA ZOSTAVUJE ÚČTOVNÁ ZÁVIERKA A DO DŇA ZOSTAVENIA ÚČTOVNEJ ZÁVIERKY</w:t>
      </w:r>
    </w:p>
    <w:p w:rsidR="00550786" w:rsidRPr="005F4BB9" w:rsidRDefault="00550786" w:rsidP="00550786">
      <w:pPr>
        <w:jc w:val="both"/>
      </w:pPr>
      <w:r>
        <w:t>žiadne</w:t>
      </w:r>
    </w:p>
    <w:p w:rsidR="00550786" w:rsidRPr="005F4BB9" w:rsidRDefault="00550786" w:rsidP="00550786">
      <w:pPr>
        <w:jc w:val="both"/>
        <w:rPr>
          <w:i/>
          <w:snapToGrid w:val="0"/>
          <w:sz w:val="22"/>
          <w:lang w:eastAsia="sk-SK"/>
        </w:rPr>
      </w:pPr>
    </w:p>
    <w:p w:rsidR="00EC491E" w:rsidRDefault="00EC491E"/>
    <w:sectPr w:rsidR="00EC491E" w:rsidSect="00AF5B5F">
      <w:footerReference w:type="default" r:id="rId5"/>
      <w:pgSz w:w="11906" w:h="16838" w:code="9"/>
      <w:pgMar w:top="1247" w:right="1247" w:bottom="1134" w:left="1418" w:header="1247" w:footer="697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5243" w:rsidRDefault="0055078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</w:t>
    </w:r>
    <w:r>
      <w:rPr>
        <w:rStyle w:val="slostrnky"/>
      </w:rPr>
      <w:fldChar w:fldCharType="end"/>
    </w:r>
  </w:p>
  <w:p w:rsidR="009B5243" w:rsidRDefault="00550786">
    <w:pPr>
      <w:pStyle w:val="Zpat"/>
      <w:pBdr>
        <w:top w:val="single" w:sz="4" w:space="1" w:color="auto"/>
      </w:pBdr>
      <w:tabs>
        <w:tab w:val="left" w:pos="9214"/>
      </w:tabs>
      <w:ind w:right="27"/>
      <w:rPr>
        <w:color w:val="000000"/>
      </w:rPr>
    </w:pPr>
    <w:r>
      <w:rPr>
        <w:i/>
        <w:iCs/>
        <w:color w:val="000000"/>
      </w:rPr>
      <w:t>BIO&amp;PLAST TECHNOLOGY s.r.o.</w:t>
    </w:r>
    <w:r>
      <w:rPr>
        <w:color w:val="000000"/>
      </w:rPr>
      <w:t xml:space="preserve"> – Poznámky </w: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64A26"/>
    <w:multiLevelType w:val="multilevel"/>
    <w:tmpl w:val="EE3AD42E"/>
    <w:lvl w:ilvl="0">
      <w:start w:val="1"/>
      <w:numFmt w:val="decimal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21933F5E"/>
    <w:multiLevelType w:val="multilevel"/>
    <w:tmpl w:val="98B86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Book Antiqua" w:hAnsi="Book Antiqua"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21CE0368"/>
    <w:multiLevelType w:val="hybridMultilevel"/>
    <w:tmpl w:val="F3EAFDE6"/>
    <w:lvl w:ilvl="0" w:tplc="68FC26B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9CC5654"/>
    <w:multiLevelType w:val="hybridMultilevel"/>
    <w:tmpl w:val="F1F26042"/>
    <w:lvl w:ilvl="0" w:tplc="5F887A34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26C83B20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786"/>
    <w:rsid w:val="00550786"/>
    <w:rsid w:val="00EC4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3AF52D-653D-4604-B347-85B88E940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507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550786"/>
    <w:pPr>
      <w:keepNext/>
      <w:numPr>
        <w:numId w:val="4"/>
      </w:numPr>
      <w:tabs>
        <w:tab w:val="left" w:pos="567"/>
      </w:tabs>
      <w:jc w:val="both"/>
      <w:outlineLvl w:val="0"/>
    </w:pPr>
    <w:rPr>
      <w:b/>
      <w:snapToGrid w:val="0"/>
      <w:sz w:val="22"/>
      <w:lang w:eastAsia="sk-SK"/>
    </w:rPr>
  </w:style>
  <w:style w:type="paragraph" w:styleId="Nadpis2">
    <w:name w:val="heading 2"/>
    <w:basedOn w:val="Normln"/>
    <w:next w:val="Normln"/>
    <w:link w:val="Nadpis2Char"/>
    <w:autoRedefine/>
    <w:qFormat/>
    <w:rsid w:val="00550786"/>
    <w:pPr>
      <w:keepNext/>
      <w:jc w:val="both"/>
      <w:outlineLvl w:val="1"/>
    </w:pPr>
    <w:rPr>
      <w:iCs/>
      <w:snapToGrid w:val="0"/>
      <w:sz w:val="22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50786"/>
    <w:rPr>
      <w:rFonts w:ascii="Times New Roman" w:eastAsia="Times New Roman" w:hAnsi="Times New Roman" w:cs="Times New Roman"/>
      <w:b/>
      <w:snapToGrid w:val="0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rsid w:val="00550786"/>
    <w:rPr>
      <w:rFonts w:ascii="Times New Roman" w:eastAsia="Times New Roman" w:hAnsi="Times New Roman" w:cs="Times New Roman"/>
      <w:iCs/>
      <w:snapToGrid w:val="0"/>
      <w:szCs w:val="20"/>
      <w:lang w:eastAsia="sk-SK"/>
    </w:rPr>
  </w:style>
  <w:style w:type="paragraph" w:styleId="Zkladntextodsazen">
    <w:name w:val="Body Text Indent"/>
    <w:basedOn w:val="Normln"/>
    <w:link w:val="ZkladntextodsazenChar"/>
    <w:rsid w:val="00550786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55078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550786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55078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3">
    <w:name w:val="Body Text Indent 3"/>
    <w:basedOn w:val="Normln"/>
    <w:link w:val="Zkladntextodsazen3Char"/>
    <w:rsid w:val="00550786"/>
    <w:pPr>
      <w:ind w:left="567" w:hanging="567"/>
      <w:jc w:val="both"/>
    </w:pPr>
    <w:rPr>
      <w:snapToGrid w:val="0"/>
      <w:sz w:val="24"/>
      <w:lang w:val="cs-CZ" w:eastAsia="sk-SK"/>
    </w:rPr>
  </w:style>
  <w:style w:type="character" w:customStyle="1" w:styleId="Zkladntextodsazen3Char">
    <w:name w:val="Základní text odsazený 3 Char"/>
    <w:basedOn w:val="Standardnpsmoodstavce"/>
    <w:link w:val="Zkladntextodsazen3"/>
    <w:rsid w:val="0055078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550786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55078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55078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50786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550786"/>
  </w:style>
  <w:style w:type="paragraph" w:styleId="Zhlav">
    <w:name w:val="header"/>
    <w:basedOn w:val="Normln"/>
    <w:link w:val="ZhlavChar"/>
    <w:rsid w:val="0055078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50786"/>
    <w:rPr>
      <w:rFonts w:ascii="Times New Roman" w:eastAsia="Times New Roman" w:hAnsi="Times New Roman" w:cs="Times New Roman"/>
      <w:sz w:val="20"/>
      <w:szCs w:val="20"/>
    </w:rPr>
  </w:style>
  <w:style w:type="paragraph" w:styleId="Titulek">
    <w:name w:val="caption"/>
    <w:basedOn w:val="Normln"/>
    <w:next w:val="Normln"/>
    <w:qFormat/>
    <w:rsid w:val="00550786"/>
    <w:rPr>
      <w:snapToGrid w:val="0"/>
      <w:sz w:val="24"/>
      <w:u w:val="single"/>
      <w:lang w:val="cs-CZ" w:eastAsia="sk-SK"/>
    </w:rPr>
  </w:style>
  <w:style w:type="paragraph" w:customStyle="1" w:styleId="tableheader">
    <w:name w:val="table header"/>
    <w:basedOn w:val="Normln"/>
    <w:rsid w:val="00550786"/>
    <w:pPr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"/>
    <w:rsid w:val="00550786"/>
    <w:pPr>
      <w:jc w:val="both"/>
    </w:pPr>
    <w:rPr>
      <w:rFonts w:ascii="Verdana" w:hAnsi="Verdana"/>
      <w:sz w:val="18"/>
    </w:rPr>
  </w:style>
  <w:style w:type="paragraph" w:customStyle="1" w:styleId="Kapitola">
    <w:name w:val="Kapitola"/>
    <w:basedOn w:val="Normln"/>
    <w:rsid w:val="00550786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paragraph" w:customStyle="1" w:styleId="BodySingle">
    <w:name w:val="Body Single"/>
    <w:basedOn w:val="Zkladntext"/>
    <w:rsid w:val="00550786"/>
    <w:pPr>
      <w:spacing w:line="0" w:lineRule="atLeast"/>
      <w:jc w:val="left"/>
    </w:pPr>
    <w:rPr>
      <w:snapToGrid/>
      <w:sz w:val="22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1976</Words>
  <Characters>11266</Characters>
  <Application>Microsoft Office Word</Application>
  <DocSecurity>0</DocSecurity>
  <Lines>93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Ladislava Turanova</dc:creator>
  <cp:keywords/>
  <dc:description/>
  <cp:lastModifiedBy>Ladislava Turanova</cp:lastModifiedBy>
  <cp:revision>1</cp:revision>
  <dcterms:created xsi:type="dcterms:W3CDTF">2021-06-29T05:43:00Z</dcterms:created>
  <dcterms:modified xsi:type="dcterms:W3CDTF">2021-06-29T05:43:00Z</dcterms:modified>
</cp:coreProperties>
</file>