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33532C" w14:textId="77777777" w:rsidR="00A35832" w:rsidRDefault="00A35832" w:rsidP="00A35832">
      <w:pPr>
        <w:pStyle w:val="Default"/>
      </w:pPr>
    </w:p>
    <w:p w14:paraId="470A8A4A" w14:textId="77777777" w:rsidR="00A35832" w:rsidRDefault="00A35832" w:rsidP="00A3583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     </w:t>
      </w:r>
      <w:r w:rsidR="00CB74B5">
        <w:rPr>
          <w:sz w:val="23"/>
          <w:szCs w:val="23"/>
        </w:rPr>
        <w:t xml:space="preserve">               </w:t>
      </w:r>
      <w:r>
        <w:rPr>
          <w:sz w:val="23"/>
          <w:szCs w:val="23"/>
        </w:rPr>
        <w:t xml:space="preserve"> IČO: 46337466                          DIČ:2023335039 </w:t>
      </w:r>
    </w:p>
    <w:p w14:paraId="030B12C2" w14:textId="3672B929" w:rsidR="00A35832" w:rsidRDefault="00A35832" w:rsidP="00A35832">
      <w:pPr>
        <w:pStyle w:val="Default"/>
        <w:rPr>
          <w:color w:val="auto"/>
        </w:rPr>
      </w:pPr>
      <w:r>
        <w:rPr>
          <w:color w:val="auto"/>
        </w:rPr>
        <w:t xml:space="preserve"> </w:t>
      </w:r>
    </w:p>
    <w:p w14:paraId="6A362D4A" w14:textId="3B745017" w:rsidR="005B4028" w:rsidRDefault="005B4028" w:rsidP="00A35832">
      <w:pPr>
        <w:pStyle w:val="Default"/>
        <w:rPr>
          <w:color w:val="auto"/>
        </w:rPr>
      </w:pPr>
    </w:p>
    <w:p w14:paraId="783164E2" w14:textId="77777777" w:rsidR="005B4028" w:rsidRDefault="005B4028" w:rsidP="00A35832">
      <w:pPr>
        <w:pStyle w:val="Default"/>
        <w:rPr>
          <w:color w:val="auto"/>
        </w:rPr>
      </w:pPr>
    </w:p>
    <w:p w14:paraId="5ADB4875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977A240" w14:textId="77777777" w:rsidR="00A25DD3" w:rsidRDefault="00A25DD3" w:rsidP="00A35832">
      <w:pPr>
        <w:pStyle w:val="Default"/>
        <w:rPr>
          <w:color w:val="auto"/>
          <w:sz w:val="23"/>
          <w:szCs w:val="23"/>
        </w:rPr>
      </w:pPr>
    </w:p>
    <w:p w14:paraId="770A583B" w14:textId="77777777" w:rsidR="005B4028" w:rsidRDefault="00A35832" w:rsidP="00A35832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účtovnej jednotky: </w:t>
      </w:r>
      <w:r w:rsidRPr="005B4028">
        <w:rPr>
          <w:b/>
          <w:color w:val="auto"/>
          <w:sz w:val="28"/>
          <w:szCs w:val="28"/>
        </w:rPr>
        <w:t xml:space="preserve">efair4you, </w:t>
      </w:r>
      <w:proofErr w:type="spellStart"/>
      <w:r w:rsidRPr="005B4028">
        <w:rPr>
          <w:b/>
          <w:color w:val="auto"/>
          <w:sz w:val="28"/>
          <w:szCs w:val="28"/>
        </w:rPr>
        <w:t>s.r.o</w:t>
      </w:r>
      <w:proofErr w:type="spellEnd"/>
      <w:r w:rsidRPr="005B4028">
        <w:rPr>
          <w:b/>
          <w:color w:val="auto"/>
          <w:sz w:val="28"/>
          <w:szCs w:val="28"/>
        </w:rPr>
        <w:t>.</w:t>
      </w:r>
    </w:p>
    <w:p w14:paraId="6D983163" w14:textId="40E046D6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02AB8F64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Zapísaná do Obchodného registra  Okresného súdu Bratislava I, oddiel s.r.o., vložka číslo 75668/B,</w:t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  dňa 10.09.2011</w:t>
      </w:r>
    </w:p>
    <w:p w14:paraId="01891561" w14:textId="49671C1A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Štatutárny orgán: Katarína Tallová, vznik funkcie od 10.09.201</w:t>
      </w:r>
      <w:r w:rsidR="005B4028">
        <w:rPr>
          <w:color w:val="auto"/>
          <w:sz w:val="23"/>
          <w:szCs w:val="23"/>
        </w:rPr>
        <w:t>1</w:t>
      </w:r>
    </w:p>
    <w:p w14:paraId="13ADF8D9" w14:textId="77777777" w:rsidR="005B4028" w:rsidRDefault="005B4028" w:rsidP="00A35832">
      <w:pPr>
        <w:pStyle w:val="Default"/>
        <w:rPr>
          <w:color w:val="auto"/>
          <w:sz w:val="23"/>
          <w:szCs w:val="23"/>
        </w:rPr>
      </w:pPr>
    </w:p>
    <w:p w14:paraId="0305CECC" w14:textId="77777777" w:rsidR="00A35832" w:rsidRDefault="00A35832" w:rsidP="00FA5C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nemá zamestnancov. </w:t>
      </w:r>
    </w:p>
    <w:p w14:paraId="10DB24E9" w14:textId="60DCD599" w:rsidR="00A25DD3" w:rsidRDefault="00A25DD3" w:rsidP="00A35832">
      <w:pPr>
        <w:pStyle w:val="Default"/>
        <w:rPr>
          <w:color w:val="auto"/>
          <w:sz w:val="23"/>
          <w:szCs w:val="23"/>
        </w:rPr>
      </w:pPr>
    </w:p>
    <w:p w14:paraId="12FB2FD8" w14:textId="77777777" w:rsidR="005B4028" w:rsidRDefault="005B4028" w:rsidP="00A35832">
      <w:pPr>
        <w:pStyle w:val="Default"/>
        <w:rPr>
          <w:color w:val="auto"/>
          <w:sz w:val="23"/>
          <w:szCs w:val="23"/>
        </w:rPr>
      </w:pPr>
    </w:p>
    <w:p w14:paraId="4223AA94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D53CAF3" w14:textId="77777777" w:rsidR="008846E2" w:rsidRDefault="008846E2" w:rsidP="00A35832">
      <w:pPr>
        <w:pStyle w:val="Default"/>
        <w:rPr>
          <w:color w:val="auto"/>
          <w:sz w:val="23"/>
          <w:szCs w:val="23"/>
        </w:rPr>
      </w:pPr>
    </w:p>
    <w:p w14:paraId="429DCEA7" w14:textId="427F12AF" w:rsidR="00A35832" w:rsidRDefault="008846E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</w:t>
      </w:r>
      <w:r w:rsidR="00A35832">
        <w:rPr>
          <w:color w:val="auto"/>
          <w:sz w:val="23"/>
          <w:szCs w:val="23"/>
        </w:rPr>
        <w:t>čtovná závierka</w:t>
      </w:r>
      <w:r>
        <w:rPr>
          <w:color w:val="auto"/>
          <w:sz w:val="23"/>
          <w:szCs w:val="23"/>
        </w:rPr>
        <w:t xml:space="preserve"> je</w:t>
      </w:r>
      <w:r w:rsidR="00A35832">
        <w:rPr>
          <w:color w:val="auto"/>
          <w:sz w:val="23"/>
          <w:szCs w:val="23"/>
        </w:rPr>
        <w:t xml:space="preserve"> zostavená</w:t>
      </w:r>
      <w:r>
        <w:rPr>
          <w:color w:val="auto"/>
          <w:sz w:val="23"/>
          <w:szCs w:val="23"/>
        </w:rPr>
        <w:t xml:space="preserve"> </w:t>
      </w:r>
      <w:r w:rsidR="00A35832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k 31.12.20</w:t>
      </w:r>
      <w:r w:rsidR="0006487D">
        <w:rPr>
          <w:color w:val="auto"/>
          <w:sz w:val="23"/>
          <w:szCs w:val="23"/>
        </w:rPr>
        <w:t>20</w:t>
      </w:r>
      <w:r>
        <w:rPr>
          <w:color w:val="auto"/>
          <w:sz w:val="23"/>
          <w:szCs w:val="23"/>
        </w:rPr>
        <w:t xml:space="preserve"> </w:t>
      </w:r>
      <w:r w:rsidR="00A35832">
        <w:rPr>
          <w:color w:val="auto"/>
          <w:sz w:val="23"/>
          <w:szCs w:val="23"/>
        </w:rPr>
        <w:t xml:space="preserve">za </w:t>
      </w:r>
      <w:r>
        <w:rPr>
          <w:color w:val="auto"/>
          <w:sz w:val="23"/>
          <w:szCs w:val="23"/>
        </w:rPr>
        <w:t>účtovné obdobie rok 20</w:t>
      </w:r>
      <w:r w:rsidR="0006487D">
        <w:rPr>
          <w:color w:val="auto"/>
          <w:sz w:val="23"/>
          <w:szCs w:val="23"/>
        </w:rPr>
        <w:t>20</w:t>
      </w:r>
      <w:r>
        <w:rPr>
          <w:color w:val="auto"/>
          <w:sz w:val="23"/>
          <w:szCs w:val="23"/>
        </w:rPr>
        <w:t xml:space="preserve"> a</w:t>
      </w:r>
      <w:r w:rsidR="00CB74B5">
        <w:rPr>
          <w:color w:val="auto"/>
          <w:sz w:val="23"/>
          <w:szCs w:val="23"/>
        </w:rPr>
        <w:t xml:space="preserve"> ÚJ </w:t>
      </w:r>
      <w:r w:rsidR="00A35832">
        <w:rPr>
          <w:color w:val="auto"/>
          <w:sz w:val="23"/>
          <w:szCs w:val="23"/>
        </w:rPr>
        <w:t>bude nepretržite pokračovať vo svojej činnosti</w:t>
      </w:r>
      <w:r w:rsidR="005B4028">
        <w:rPr>
          <w:color w:val="auto"/>
          <w:sz w:val="23"/>
          <w:szCs w:val="23"/>
        </w:rPr>
        <w:t xml:space="preserve">. Nakoľko však opatrenia týkajúce sa </w:t>
      </w:r>
      <w:proofErr w:type="spellStart"/>
      <w:r w:rsidR="005B4028">
        <w:rPr>
          <w:color w:val="auto"/>
          <w:sz w:val="23"/>
          <w:szCs w:val="23"/>
        </w:rPr>
        <w:t>Corona</w:t>
      </w:r>
      <w:proofErr w:type="spellEnd"/>
      <w:r w:rsidR="005B4028">
        <w:rPr>
          <w:color w:val="auto"/>
          <w:sz w:val="23"/>
          <w:szCs w:val="23"/>
        </w:rPr>
        <w:t xml:space="preserve"> </w:t>
      </w:r>
      <w:proofErr w:type="spellStart"/>
      <w:r w:rsidR="005B4028">
        <w:rPr>
          <w:color w:val="auto"/>
          <w:sz w:val="23"/>
          <w:szCs w:val="23"/>
        </w:rPr>
        <w:t>virusu</w:t>
      </w:r>
      <w:proofErr w:type="spellEnd"/>
      <w:r w:rsidR="005B4028">
        <w:rPr>
          <w:color w:val="auto"/>
          <w:sz w:val="23"/>
          <w:szCs w:val="23"/>
        </w:rPr>
        <w:t xml:space="preserve"> zasiahli aj hudobný a televízny priemysel, činnosť účtovnej jednotky v roku 2020 b</w:t>
      </w:r>
      <w:r w:rsidR="0006487D">
        <w:rPr>
          <w:color w:val="auto"/>
          <w:sz w:val="23"/>
          <w:szCs w:val="23"/>
        </w:rPr>
        <w:t>ola</w:t>
      </w:r>
      <w:r w:rsidR="005B4028">
        <w:rPr>
          <w:color w:val="auto"/>
          <w:sz w:val="23"/>
          <w:szCs w:val="23"/>
        </w:rPr>
        <w:t xml:space="preserve"> značne obmedzená.</w:t>
      </w:r>
    </w:p>
    <w:p w14:paraId="317717FE" w14:textId="77777777" w:rsidR="005B4028" w:rsidRDefault="005B4028" w:rsidP="00A35832">
      <w:pPr>
        <w:pStyle w:val="Default"/>
        <w:rPr>
          <w:color w:val="auto"/>
          <w:sz w:val="23"/>
          <w:szCs w:val="23"/>
        </w:rPr>
      </w:pPr>
    </w:p>
    <w:p w14:paraId="3B0DB89B" w14:textId="77777777" w:rsidR="008846E2" w:rsidRDefault="008846E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neúčtuje o nehmotnom ani dlhodobom hmotnom majetku a ani o dlhodobom finančnom majetku</w:t>
      </w:r>
    </w:p>
    <w:p w14:paraId="186FE748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</w:p>
    <w:p w14:paraId="180867E3" w14:textId="77777777"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oceňovania jednotlivých položiek</w:t>
      </w:r>
      <w:r w:rsidR="008846E2">
        <w:rPr>
          <w:color w:val="auto"/>
          <w:sz w:val="23"/>
          <w:szCs w:val="23"/>
        </w:rPr>
        <w:t xml:space="preserve"> pohľadávok a </w:t>
      </w:r>
      <w:r>
        <w:rPr>
          <w:color w:val="auto"/>
          <w:sz w:val="23"/>
          <w:szCs w:val="23"/>
        </w:rPr>
        <w:t xml:space="preserve">záväzkov, a to </w:t>
      </w:r>
    </w:p>
    <w:p w14:paraId="158621D2" w14:textId="77777777"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pohľadávok</w:t>
      </w:r>
      <w:r w:rsidR="008846E2">
        <w:rPr>
          <w:color w:val="auto"/>
          <w:sz w:val="23"/>
          <w:szCs w:val="23"/>
        </w:rPr>
        <w:t xml:space="preserve"> - </w:t>
      </w:r>
      <w:r w:rsidR="008846E2">
        <w:t>ku dňu uskutočnenia účtovného prípadu sa</w:t>
      </w:r>
      <w:r>
        <w:rPr>
          <w:color w:val="auto"/>
          <w:sz w:val="23"/>
          <w:szCs w:val="23"/>
        </w:rPr>
        <w:t xml:space="preserve"> </w:t>
      </w:r>
      <w:r w:rsidR="008846E2">
        <w:rPr>
          <w:color w:val="auto"/>
          <w:sz w:val="23"/>
          <w:szCs w:val="23"/>
        </w:rPr>
        <w:t>pohľadávky oceňujú menovitou hodnotou</w:t>
      </w:r>
    </w:p>
    <w:p w14:paraId="55CC2B29" w14:textId="77777777" w:rsidR="00A35832" w:rsidRDefault="008846E2" w:rsidP="008846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="00A35832">
        <w:rPr>
          <w:color w:val="auto"/>
          <w:sz w:val="23"/>
          <w:szCs w:val="23"/>
        </w:rPr>
        <w:t>) záväzkov vrátane rezerv</w:t>
      </w:r>
      <w:r>
        <w:rPr>
          <w:color w:val="auto"/>
          <w:sz w:val="23"/>
          <w:szCs w:val="23"/>
        </w:rPr>
        <w:t xml:space="preserve"> -</w:t>
      </w:r>
      <w:r w:rsidR="00A35832">
        <w:rPr>
          <w:color w:val="auto"/>
          <w:sz w:val="23"/>
          <w:szCs w:val="23"/>
        </w:rPr>
        <w:t xml:space="preserve"> </w:t>
      </w:r>
      <w:r>
        <w:t>ku dňu uskutočnenia účtovného prípadu sa</w:t>
      </w:r>
      <w:r>
        <w:rPr>
          <w:color w:val="auto"/>
          <w:sz w:val="23"/>
          <w:szCs w:val="23"/>
        </w:rPr>
        <w:t xml:space="preserve"> záväzky oceňujú menovitou     hodnotou</w:t>
      </w:r>
    </w:p>
    <w:p w14:paraId="14A0B4BD" w14:textId="77777777" w:rsidR="008846E2" w:rsidRDefault="008846E2" w:rsidP="008846E2">
      <w:pPr>
        <w:pStyle w:val="Default"/>
        <w:spacing w:after="27"/>
        <w:rPr>
          <w:color w:val="auto"/>
          <w:sz w:val="23"/>
          <w:szCs w:val="23"/>
        </w:rPr>
      </w:pPr>
    </w:p>
    <w:p w14:paraId="74427F43" w14:textId="77777777" w:rsidR="001A51E6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neúčtovala </w:t>
      </w:r>
      <w:r w:rsidR="00A35832">
        <w:rPr>
          <w:color w:val="auto"/>
          <w:sz w:val="23"/>
          <w:szCs w:val="23"/>
        </w:rPr>
        <w:t xml:space="preserve">o </w:t>
      </w:r>
      <w:r>
        <w:rPr>
          <w:color w:val="auto"/>
          <w:sz w:val="23"/>
          <w:szCs w:val="23"/>
        </w:rPr>
        <w:t>významných opra</w:t>
      </w:r>
      <w:r w:rsidR="00A35832">
        <w:rPr>
          <w:color w:val="auto"/>
          <w:sz w:val="23"/>
          <w:szCs w:val="23"/>
        </w:rPr>
        <w:t>v</w:t>
      </w:r>
      <w:r>
        <w:rPr>
          <w:color w:val="auto"/>
          <w:sz w:val="23"/>
          <w:szCs w:val="23"/>
        </w:rPr>
        <w:t>ách</w:t>
      </w:r>
      <w:r w:rsidR="00A35832">
        <w:rPr>
          <w:color w:val="auto"/>
          <w:sz w:val="23"/>
          <w:szCs w:val="23"/>
        </w:rPr>
        <w:t xml:space="preserve"> chýb minulých účtovných období v bežnom účtovnom období</w:t>
      </w:r>
      <w:r>
        <w:rPr>
          <w:color w:val="auto"/>
          <w:sz w:val="23"/>
          <w:szCs w:val="23"/>
        </w:rPr>
        <w:t>, nakoľko nenastala dôvodná skutočnosť pre ich účtovanie.</w:t>
      </w:r>
    </w:p>
    <w:p w14:paraId="36192DEB" w14:textId="3AB0D34F" w:rsidR="00A35832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Hospodársky výsledok za rok 201</w:t>
      </w:r>
      <w:r w:rsidR="0006487D">
        <w:rPr>
          <w:color w:val="auto"/>
          <w:sz w:val="23"/>
          <w:szCs w:val="23"/>
        </w:rPr>
        <w:t>9</w:t>
      </w:r>
      <w:r>
        <w:rPr>
          <w:color w:val="auto"/>
          <w:sz w:val="23"/>
          <w:szCs w:val="23"/>
        </w:rPr>
        <w:t xml:space="preserve"> bol zaúčtovaný v prospech účtu </w:t>
      </w:r>
      <w:r w:rsidR="0006487D">
        <w:rPr>
          <w:color w:val="auto"/>
          <w:sz w:val="23"/>
          <w:szCs w:val="23"/>
        </w:rPr>
        <w:t>neuhradenej straty</w:t>
      </w:r>
      <w:r w:rsidR="00A35832">
        <w:rPr>
          <w:color w:val="auto"/>
          <w:sz w:val="23"/>
          <w:szCs w:val="23"/>
        </w:rPr>
        <w:t xml:space="preserve"> minulých rokov</w:t>
      </w:r>
      <w:r>
        <w:rPr>
          <w:color w:val="auto"/>
          <w:sz w:val="23"/>
          <w:szCs w:val="23"/>
        </w:rPr>
        <w:t>.</w:t>
      </w:r>
      <w:r w:rsidR="00A35832">
        <w:rPr>
          <w:color w:val="auto"/>
          <w:sz w:val="23"/>
          <w:szCs w:val="23"/>
        </w:rPr>
        <w:t xml:space="preserve"> </w:t>
      </w:r>
    </w:p>
    <w:p w14:paraId="7F035E85" w14:textId="77777777" w:rsidR="001A51E6" w:rsidRDefault="001A51E6" w:rsidP="00A35832">
      <w:pPr>
        <w:pStyle w:val="Default"/>
        <w:rPr>
          <w:color w:val="auto"/>
          <w:sz w:val="23"/>
          <w:szCs w:val="23"/>
        </w:rPr>
      </w:pPr>
    </w:p>
    <w:p w14:paraId="3F4DFF77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2E4E487B" w14:textId="77777777" w:rsidR="001A51E6" w:rsidRDefault="001A51E6" w:rsidP="00A35832">
      <w:pPr>
        <w:pStyle w:val="Default"/>
        <w:rPr>
          <w:color w:val="auto"/>
          <w:sz w:val="23"/>
          <w:szCs w:val="23"/>
        </w:rPr>
      </w:pPr>
    </w:p>
    <w:p w14:paraId="0C3F5EC5" w14:textId="77777777" w:rsidR="004A277A" w:rsidRPr="00A25DD3" w:rsidRDefault="004A277A" w:rsidP="00A35832">
      <w:pPr>
        <w:pStyle w:val="Default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peňažných prostriedkoch:</w:t>
      </w:r>
    </w:p>
    <w:p w14:paraId="76235500" w14:textId="4304019B" w:rsidR="004A277A" w:rsidRDefault="004A277A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pokladňa EUR – </w:t>
      </w:r>
      <w:r w:rsidR="0006487D">
        <w:rPr>
          <w:color w:val="auto"/>
          <w:sz w:val="23"/>
          <w:szCs w:val="23"/>
        </w:rPr>
        <w:t>7196,85</w:t>
      </w:r>
      <w:r>
        <w:rPr>
          <w:color w:val="auto"/>
          <w:sz w:val="23"/>
          <w:szCs w:val="23"/>
        </w:rPr>
        <w:t xml:space="preserve"> eur</w:t>
      </w:r>
    </w:p>
    <w:p w14:paraId="4480CBFF" w14:textId="7D80BBCD" w:rsidR="004A277A" w:rsidRDefault="004A277A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bankový účet Tatra banka –</w:t>
      </w:r>
      <w:r w:rsidR="0006487D">
        <w:rPr>
          <w:color w:val="auto"/>
          <w:sz w:val="23"/>
          <w:szCs w:val="23"/>
        </w:rPr>
        <w:t>7061,28</w:t>
      </w:r>
      <w:r>
        <w:rPr>
          <w:color w:val="auto"/>
          <w:sz w:val="23"/>
          <w:szCs w:val="23"/>
        </w:rPr>
        <w:t xml:space="preserve"> eur</w:t>
      </w:r>
    </w:p>
    <w:p w14:paraId="1C1EDE2A" w14:textId="77777777" w:rsidR="004A277A" w:rsidRDefault="004A277A" w:rsidP="00A35832">
      <w:pPr>
        <w:pStyle w:val="Default"/>
        <w:rPr>
          <w:color w:val="auto"/>
          <w:sz w:val="23"/>
          <w:szCs w:val="23"/>
        </w:rPr>
      </w:pPr>
    </w:p>
    <w:p w14:paraId="673DB3A4" w14:textId="77777777" w:rsidR="00A35832" w:rsidRPr="00A25DD3" w:rsidRDefault="00A35832" w:rsidP="00A35832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 xml:space="preserve">Informácie o záväzkoch, a to </w:t>
      </w:r>
    </w:p>
    <w:p w14:paraId="4521983C" w14:textId="0C36BBF4" w:rsidR="001A51E6" w:rsidRDefault="00A35832" w:rsidP="001A51E6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záväzkov </w:t>
      </w:r>
      <w:r w:rsidR="001A51E6">
        <w:rPr>
          <w:color w:val="auto"/>
          <w:sz w:val="23"/>
          <w:szCs w:val="23"/>
        </w:rPr>
        <w:t xml:space="preserve">z obchodného styku </w:t>
      </w:r>
      <w:r>
        <w:rPr>
          <w:color w:val="auto"/>
          <w:sz w:val="23"/>
          <w:szCs w:val="23"/>
        </w:rPr>
        <w:t xml:space="preserve">so zostatkovou dobou splatnosti </w:t>
      </w:r>
      <w:r w:rsidR="001A51E6">
        <w:rPr>
          <w:color w:val="auto"/>
          <w:sz w:val="23"/>
          <w:szCs w:val="23"/>
        </w:rPr>
        <w:t xml:space="preserve">kratšou ako 1 rok – </w:t>
      </w:r>
      <w:r w:rsidR="0006487D">
        <w:rPr>
          <w:color w:val="auto"/>
          <w:sz w:val="23"/>
          <w:szCs w:val="23"/>
        </w:rPr>
        <w:t>432,58</w:t>
      </w:r>
      <w:r w:rsidR="001A51E6">
        <w:rPr>
          <w:color w:val="auto"/>
          <w:sz w:val="23"/>
          <w:szCs w:val="23"/>
        </w:rPr>
        <w:t xml:space="preserve"> eur</w:t>
      </w:r>
    </w:p>
    <w:p w14:paraId="34DA00BA" w14:textId="7C09D909" w:rsidR="00A35832" w:rsidRDefault="001A51E6" w:rsidP="001A51E6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</w:t>
      </w:r>
      <w:r w:rsidR="00FD015C">
        <w:rPr>
          <w:color w:val="auto"/>
          <w:sz w:val="23"/>
          <w:szCs w:val="23"/>
        </w:rPr>
        <w:t xml:space="preserve">daňových </w:t>
      </w:r>
      <w:r>
        <w:rPr>
          <w:color w:val="auto"/>
          <w:sz w:val="23"/>
          <w:szCs w:val="23"/>
        </w:rPr>
        <w:t xml:space="preserve">záväzkov – </w:t>
      </w:r>
      <w:r w:rsidR="0006487D">
        <w:rPr>
          <w:color w:val="auto"/>
          <w:sz w:val="23"/>
          <w:szCs w:val="23"/>
        </w:rPr>
        <w:t>722,33</w:t>
      </w:r>
      <w:r>
        <w:rPr>
          <w:color w:val="auto"/>
          <w:sz w:val="23"/>
          <w:szCs w:val="23"/>
        </w:rPr>
        <w:t xml:space="preserve"> eur</w:t>
      </w:r>
      <w:r w:rsidR="00A35832">
        <w:rPr>
          <w:color w:val="auto"/>
          <w:sz w:val="23"/>
          <w:szCs w:val="23"/>
        </w:rPr>
        <w:t xml:space="preserve"> </w:t>
      </w:r>
    </w:p>
    <w:p w14:paraId="2A5AABA0" w14:textId="77777777"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7376DA9C" w14:textId="77777777"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  <w:r w:rsidRPr="00A25DD3">
        <w:rPr>
          <w:color w:val="auto"/>
          <w:sz w:val="23"/>
          <w:szCs w:val="23"/>
          <w:u w:val="single"/>
        </w:rPr>
        <w:t>Informácie o</w:t>
      </w:r>
      <w:r w:rsidR="004A277A" w:rsidRPr="00A25DD3">
        <w:rPr>
          <w:color w:val="auto"/>
          <w:sz w:val="23"/>
          <w:szCs w:val="23"/>
          <w:u w:val="single"/>
        </w:rPr>
        <w:t xml:space="preserve"> základnom </w:t>
      </w:r>
      <w:proofErr w:type="spellStart"/>
      <w:r w:rsidR="004A277A" w:rsidRPr="00A25DD3">
        <w:rPr>
          <w:color w:val="auto"/>
          <w:sz w:val="23"/>
          <w:szCs w:val="23"/>
          <w:u w:val="single"/>
        </w:rPr>
        <w:t>ímaní</w:t>
      </w:r>
      <w:proofErr w:type="spellEnd"/>
      <w:r w:rsidR="004A277A">
        <w:rPr>
          <w:color w:val="auto"/>
          <w:sz w:val="23"/>
          <w:szCs w:val="23"/>
        </w:rPr>
        <w:t>: Vklad: 5000 eur</w:t>
      </w:r>
    </w:p>
    <w:p w14:paraId="31AD896F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Splatené: 5000 eur </w:t>
      </w:r>
    </w:p>
    <w:p w14:paraId="697E3D6A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2B070066" w14:textId="77777777" w:rsidR="004A277A" w:rsidRPr="00A25DD3" w:rsidRDefault="004A277A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nerozdelenom zisku a strate minulých rokov:</w:t>
      </w:r>
    </w:p>
    <w:p w14:paraId="46A70A51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Neuhradená strata minulých rokov 2013 – 74,67 eur</w:t>
      </w:r>
    </w:p>
    <w:p w14:paraId="1143A749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Neuhradená strata minulých rokov 2014 – 105,88 eur</w:t>
      </w:r>
    </w:p>
    <w:p w14:paraId="6B755789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Nerozdelený zisk minulých rokov 2015 – 4096,28 eur</w:t>
      </w:r>
    </w:p>
    <w:p w14:paraId="0FAC0F92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Nerozdelený zisk minulých rokov 2016 – 3222,90 eur</w:t>
      </w:r>
    </w:p>
    <w:p w14:paraId="56DDFDA0" w14:textId="556C7063" w:rsidR="00FA5C45" w:rsidRDefault="00FA5C45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Neuhradená strata minulých rokov 2017 – 1496,74 eur</w:t>
      </w:r>
    </w:p>
    <w:p w14:paraId="03CFD19F" w14:textId="21A3330E" w:rsidR="00CD017C" w:rsidRDefault="00CD017C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Nerozdelený zisk minulých rokov 2018 – 1848,68 eur</w:t>
      </w:r>
    </w:p>
    <w:p w14:paraId="170450EC" w14:textId="6750EE93" w:rsidR="0006487D" w:rsidRDefault="0006487D" w:rsidP="0006487D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Neuhradená strata minulých rokov 201</w:t>
      </w:r>
      <w:r>
        <w:rPr>
          <w:color w:val="auto"/>
          <w:sz w:val="23"/>
          <w:szCs w:val="23"/>
        </w:rPr>
        <w:t>9</w:t>
      </w:r>
      <w:r>
        <w:rPr>
          <w:color w:val="auto"/>
          <w:sz w:val="23"/>
          <w:szCs w:val="23"/>
        </w:rPr>
        <w:t xml:space="preserve"> – </w:t>
      </w:r>
      <w:r>
        <w:rPr>
          <w:color w:val="auto"/>
          <w:sz w:val="23"/>
          <w:szCs w:val="23"/>
        </w:rPr>
        <w:t>818,91</w:t>
      </w:r>
      <w:r>
        <w:rPr>
          <w:color w:val="auto"/>
          <w:sz w:val="23"/>
          <w:szCs w:val="23"/>
        </w:rPr>
        <w:t xml:space="preserve"> eur</w:t>
      </w:r>
    </w:p>
    <w:p w14:paraId="0CEA63D3" w14:textId="77777777" w:rsidR="0006487D" w:rsidRDefault="0006487D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20570C67" w14:textId="468390BA" w:rsidR="005B4028" w:rsidRDefault="005B4028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40540A16" w14:textId="7313B1A6" w:rsidR="005B4028" w:rsidRDefault="005B4028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55932E55" w14:textId="77777777" w:rsidR="005B4028" w:rsidRDefault="005B4028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1D57B5B3" w14:textId="77777777"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48E24DF2" w14:textId="77777777" w:rsidR="00A25DD3" w:rsidRPr="00A25DD3" w:rsidRDefault="00A25DD3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 o nákladoch:</w:t>
      </w:r>
    </w:p>
    <w:p w14:paraId="2CD5266A" w14:textId="7482A5CD"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Najvýznamnejšie položky:</w:t>
      </w:r>
      <w:r>
        <w:rPr>
          <w:color w:val="auto"/>
          <w:sz w:val="23"/>
          <w:szCs w:val="23"/>
        </w:rPr>
        <w:tab/>
      </w:r>
      <w:r w:rsidR="00FA5C45">
        <w:rPr>
          <w:color w:val="auto"/>
          <w:sz w:val="23"/>
          <w:szCs w:val="23"/>
        </w:rPr>
        <w:t>C</w:t>
      </w:r>
      <w:r>
        <w:rPr>
          <w:color w:val="auto"/>
          <w:sz w:val="23"/>
          <w:szCs w:val="23"/>
        </w:rPr>
        <w:t xml:space="preserve">estovné náklady – </w:t>
      </w:r>
      <w:r w:rsidR="0006487D">
        <w:rPr>
          <w:color w:val="auto"/>
          <w:sz w:val="23"/>
          <w:szCs w:val="23"/>
        </w:rPr>
        <w:t>1781,87</w:t>
      </w:r>
      <w:r>
        <w:rPr>
          <w:color w:val="auto"/>
          <w:sz w:val="23"/>
          <w:szCs w:val="23"/>
        </w:rPr>
        <w:t xml:space="preserve"> eur</w:t>
      </w:r>
    </w:p>
    <w:p w14:paraId="082F80C2" w14:textId="140F58EE" w:rsidR="00A25DD3" w:rsidRDefault="00A25DD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Náklady na telefón a internet -</w:t>
      </w:r>
      <w:r w:rsidR="0006487D">
        <w:rPr>
          <w:color w:val="auto"/>
          <w:sz w:val="23"/>
          <w:szCs w:val="23"/>
        </w:rPr>
        <w:t>1119,57</w:t>
      </w:r>
      <w:r>
        <w:rPr>
          <w:color w:val="auto"/>
          <w:sz w:val="23"/>
          <w:szCs w:val="23"/>
        </w:rPr>
        <w:t xml:space="preserve"> eur</w:t>
      </w:r>
    </w:p>
    <w:p w14:paraId="216B5A8F" w14:textId="689FC27F" w:rsidR="00FA5C45" w:rsidRDefault="0006487D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Ostatné služby</w:t>
      </w:r>
      <w:r w:rsidR="00FA5C45">
        <w:rPr>
          <w:color w:val="auto"/>
          <w:sz w:val="23"/>
          <w:szCs w:val="23"/>
        </w:rPr>
        <w:t xml:space="preserve">– </w:t>
      </w:r>
      <w:r>
        <w:rPr>
          <w:color w:val="auto"/>
          <w:sz w:val="23"/>
          <w:szCs w:val="23"/>
        </w:rPr>
        <w:t>373,45</w:t>
      </w:r>
      <w:r w:rsidR="00FA5C45">
        <w:rPr>
          <w:color w:val="auto"/>
          <w:sz w:val="23"/>
          <w:szCs w:val="23"/>
        </w:rPr>
        <w:t xml:space="preserve"> eur</w:t>
      </w:r>
    </w:p>
    <w:p w14:paraId="2E7DEFC0" w14:textId="53F55FA5" w:rsidR="00FA5C45" w:rsidRDefault="00FA5C45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Dane a ostatne poplatky – </w:t>
      </w:r>
      <w:r w:rsidR="0006487D">
        <w:rPr>
          <w:color w:val="auto"/>
          <w:sz w:val="23"/>
          <w:szCs w:val="23"/>
        </w:rPr>
        <w:t>119,01</w:t>
      </w:r>
      <w:r>
        <w:rPr>
          <w:color w:val="auto"/>
          <w:sz w:val="23"/>
          <w:szCs w:val="23"/>
        </w:rPr>
        <w:t xml:space="preserve"> eur</w:t>
      </w:r>
    </w:p>
    <w:p w14:paraId="07633129" w14:textId="2AFCEA0F" w:rsidR="0006487D" w:rsidRDefault="0006487D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Bankové poplatky – 84,00 eur</w:t>
      </w:r>
    </w:p>
    <w:p w14:paraId="30635D63" w14:textId="77777777" w:rsidR="00A25DD3" w:rsidRDefault="00A25DD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6F026120" w14:textId="13BFB660" w:rsidR="00900034" w:rsidRDefault="00A25DD3" w:rsidP="00FA5C45">
      <w:pPr>
        <w:pStyle w:val="Default"/>
        <w:spacing w:after="27"/>
        <w:rPr>
          <w:color w:val="auto"/>
          <w:sz w:val="23"/>
          <w:szCs w:val="23"/>
        </w:rPr>
      </w:pPr>
      <w:r w:rsidRPr="00A25DD3">
        <w:rPr>
          <w:color w:val="auto"/>
          <w:sz w:val="23"/>
          <w:szCs w:val="23"/>
          <w:u w:val="single"/>
        </w:rPr>
        <w:t>Informácie o výnosoch:</w:t>
      </w:r>
      <w:r w:rsidR="00FA5C45">
        <w:rPr>
          <w:color w:val="auto"/>
          <w:sz w:val="23"/>
          <w:szCs w:val="23"/>
          <w:u w:val="single"/>
        </w:rPr>
        <w:t xml:space="preserve">  </w:t>
      </w:r>
      <w:r>
        <w:rPr>
          <w:color w:val="auto"/>
          <w:sz w:val="23"/>
          <w:szCs w:val="23"/>
        </w:rPr>
        <w:t xml:space="preserve">Tržby za sprostredkovanie služieb v hudobnej oblasti : </w:t>
      </w:r>
      <w:r w:rsidR="0006487D">
        <w:rPr>
          <w:color w:val="auto"/>
          <w:sz w:val="23"/>
          <w:szCs w:val="23"/>
        </w:rPr>
        <w:t>7500</w:t>
      </w:r>
      <w:r w:rsidR="004109C8">
        <w:rPr>
          <w:color w:val="auto"/>
          <w:sz w:val="23"/>
          <w:szCs w:val="23"/>
        </w:rPr>
        <w:t>,00</w:t>
      </w:r>
      <w:r>
        <w:rPr>
          <w:color w:val="auto"/>
          <w:sz w:val="23"/>
          <w:szCs w:val="23"/>
        </w:rPr>
        <w:t xml:space="preserve"> eur</w:t>
      </w:r>
    </w:p>
    <w:p w14:paraId="769AF291" w14:textId="3CC43F5E" w:rsidR="004109C8" w:rsidRPr="00A35832" w:rsidRDefault="004109C8" w:rsidP="00FA5C45">
      <w:pPr>
        <w:pStyle w:val="Default"/>
        <w:spacing w:after="27"/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 </w:t>
      </w:r>
    </w:p>
    <w:sectPr w:rsidR="004109C8" w:rsidRPr="00A35832" w:rsidSect="00A25DD3">
      <w:pgSz w:w="11906" w:h="17340"/>
      <w:pgMar w:top="426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2032B0"/>
    <w:multiLevelType w:val="hybridMultilevel"/>
    <w:tmpl w:val="2708B9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AE3870"/>
    <w:multiLevelType w:val="hybridMultilevel"/>
    <w:tmpl w:val="3AE268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A214E"/>
    <w:rsid w:val="0006487D"/>
    <w:rsid w:val="000E1735"/>
    <w:rsid w:val="00192E71"/>
    <w:rsid w:val="001A51E6"/>
    <w:rsid w:val="004109C8"/>
    <w:rsid w:val="004A214E"/>
    <w:rsid w:val="004A277A"/>
    <w:rsid w:val="004F6018"/>
    <w:rsid w:val="00565B1F"/>
    <w:rsid w:val="00595149"/>
    <w:rsid w:val="005B4028"/>
    <w:rsid w:val="0070475C"/>
    <w:rsid w:val="00851CCE"/>
    <w:rsid w:val="008846E2"/>
    <w:rsid w:val="00900034"/>
    <w:rsid w:val="00930047"/>
    <w:rsid w:val="009D0A1D"/>
    <w:rsid w:val="00A25A77"/>
    <w:rsid w:val="00A25DD3"/>
    <w:rsid w:val="00A35832"/>
    <w:rsid w:val="00BB3D6F"/>
    <w:rsid w:val="00CB74B5"/>
    <w:rsid w:val="00CD017C"/>
    <w:rsid w:val="00D01967"/>
    <w:rsid w:val="00DC6D6B"/>
    <w:rsid w:val="00FA5C45"/>
    <w:rsid w:val="00FD015C"/>
    <w:rsid w:val="00FE1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CC751"/>
  <w15:docId w15:val="{4A567240-E04C-4217-93BE-CF8EFF0DB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semiHidden/>
    <w:unhideWhenUsed/>
    <w:rsid w:val="004A214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A214E"/>
    <w:rPr>
      <w:rFonts w:ascii="Consolas" w:hAnsi="Consolas"/>
      <w:sz w:val="21"/>
      <w:szCs w:val="21"/>
    </w:rPr>
  </w:style>
  <w:style w:type="character" w:styleId="Odkaznakomentr">
    <w:name w:val="annotation reference"/>
    <w:basedOn w:val="Predvolenpsmoodseku"/>
    <w:uiPriority w:val="99"/>
    <w:semiHidden/>
    <w:unhideWhenUsed/>
    <w:rsid w:val="009D0A1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D0A1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D0A1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D0A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D0A1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0A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0A1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358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9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378</Words>
  <Characters>2157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cechova</dc:creator>
  <cp:keywords/>
  <dc:description/>
  <cp:lastModifiedBy>mario nemeth</cp:lastModifiedBy>
  <cp:revision>3</cp:revision>
  <cp:lastPrinted>2018-06-27T14:12:00Z</cp:lastPrinted>
  <dcterms:created xsi:type="dcterms:W3CDTF">2018-06-27T14:10:00Z</dcterms:created>
  <dcterms:modified xsi:type="dcterms:W3CDTF">2021-06-30T13:10:00Z</dcterms:modified>
</cp:coreProperties>
</file>