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/>
      </w:pPr>
      <w:r>
        <w:rPr>
          <w:b/>
          <w:bCs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>
          <w:rFonts w:cs="Arial Narrow"/>
          <w:sz w:val="18"/>
          <w:szCs w:val="18"/>
          <w:lang w:eastAsia="sk-SK"/>
        </w:rPr>
      </w:pPr>
      <w:r>
        <w:rPr>
          <w:rFonts w:cs="Arial Narrow"/>
          <w:sz w:val="18"/>
          <w:szCs w:val="18"/>
          <w:lang w:eastAsia="sk-SK"/>
        </w:rPr>
      </w:r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>ASK Reality Šaľa,s. r. o.</w:t>
      </w:r>
      <w:bookmarkStart w:id="1" w:name="ONAME_END"/>
      <w:bookmarkEnd w:id="1"/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Hlavná 20, 92700 Šaľa</w:t>
      </w:r>
      <w:bookmarkStart w:id="3" w:name="ADRESA_END"/>
      <w:bookmarkEnd w:id="3"/>
    </w:p>
    <w:p>
      <w:pPr>
        <w:pStyle w:val="Normalpodnadpis"/>
        <w:bidi w:val="0"/>
        <w:spacing w:before="0" w:after="0"/>
        <w:ind w:left="284" w:right="0" w:hanging="0"/>
        <w:jc w:val="left"/>
        <w:rPr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51636620</w:t>
      </w:r>
      <w:bookmarkStart w:id="5" w:name="ICOSID_END"/>
      <w:bookmarkEnd w:id="5"/>
    </w:p>
    <w:p>
      <w:pPr>
        <w:pStyle w:val="Normalpodnadpis1"/>
        <w:bidi w:val="0"/>
        <w:spacing w:before="0" w:after="0"/>
        <w:ind w:left="284" w:right="0" w:hanging="0"/>
        <w:jc w:val="left"/>
        <w:rPr/>
      </w:pPr>
      <w:r>
        <w:rPr>
          <w:sz w:val="22"/>
        </w:rPr>
        <w:t>zapísaná do obchodného registra dňa:   24.4.2018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 xml:space="preserve">Hlavné činnosti spoločnosti: 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Sprostredkovanie predaja, prenájmu a kúpy nehnuteľností (realitná činnosť)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cs="Arial Narrow" w:ascii="Arial Narrow" w:hAnsi="Arial Narrow"/>
          <w:i/>
          <w:sz w:val="22"/>
          <w:lang w:val="sk-SK" w:eastAsia="cs-CZ"/>
        </w:rPr>
        <w:t xml:space="preserve">(2) 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Konsoliduj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ca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tovná jednotka, ktor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 zostavuje konsolidovan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z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vierku skupinu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ý</w:t>
      </w:r>
      <w:r>
        <w:rPr>
          <w:rFonts w:cs="Arial Narrow" w:ascii="Arial Narrow" w:hAnsi="Arial Narrow"/>
          <w:lang w:val="sk-SK" w:eastAsia="cs-CZ"/>
        </w:rPr>
        <w:t>ch jednotiek konsolidovan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Obchodn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S</w:t>
      </w:r>
      <w:r>
        <w:rPr>
          <w:lang w:val="sk-SK" w:eastAsia="cs-CZ"/>
        </w:rPr>
        <w:t>í</w:t>
      </w:r>
      <w:r>
        <w:rPr>
          <w:rFonts w:cs="Arial Narrow" w:ascii="Arial Narrow" w:hAnsi="Arial Narrow"/>
          <w:lang w:val="sk-SK" w:eastAsia="cs-CZ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cs="Lucida Sans"/>
          <w:b/>
          <w:b/>
          <w:i/>
          <w:i/>
          <w:sz w:val="22"/>
        </w:rPr>
      </w:pPr>
      <w:r>
        <w:rPr>
          <w:rFonts w:cs="Lucida Sans"/>
          <w:b/>
          <w:i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1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4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7"/>
        <w:gridCol w:w="2404"/>
        <w:gridCol w:w="2563"/>
      </w:tblGrid>
      <w:tr>
        <w:trPr>
          <w:trHeight w:val="558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Názov položky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  <w:lang w:eastAsia="sk-SK"/>
              </w:rPr>
              <w:t>Bežné  účtovné obdobie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Cs w:val="24"/>
              </w:rPr>
              <w:t>Priemerný prepočítaný počet zamestnancov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Cs w:val="24"/>
              </w:rPr>
              <w:t>Stav zamestnancov ku dňu, ku ktorému sa zostavuje účtovná závierka, z toho: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Cs w:val="24"/>
              </w:rPr>
              <w:t>Počet vedúcich zamestnancov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(1) Účtovná závierka je zostavená za</w:t>
      </w:r>
      <w:r>
        <w:rPr>
          <w:rFonts w:cs="Times New Roman"/>
          <w:sz w:val="22"/>
        </w:rPr>
        <w:t> </w:t>
      </w:r>
      <w:r>
        <w:rPr>
          <w:sz w:val="22"/>
        </w:rPr>
        <w:t xml:space="preserve">splnenia predpokladu, že účtovná jednotka bude nepretržite pokračovať vo svojej činnosti. 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</w:t>
      </w:r>
      <w:r>
        <w:rPr>
          <w:rFonts w:cs="Times New Roman"/>
          <w:sz w:val="22"/>
        </w:rPr>
        <w:t> </w:t>
      </w:r>
      <w:r>
        <w:rPr>
          <w:sz w:val="22"/>
        </w:rPr>
        <w:t>záväzkov, a to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1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</w:t>
      </w:r>
      <w:r>
        <w:rPr>
          <w:rFonts w:cs="Times New Roman"/>
          <w:sz w:val="22"/>
        </w:rPr>
        <w:t>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(3) Spôsob zostavenia odpisového plánu pre jednotlivé druhy dlhodobého hmotného majetku  a</w:t>
      </w:r>
      <w:r>
        <w:rPr>
          <w:rFonts w:cs="Times New Roman"/>
          <w:sz w:val="22"/>
        </w:rPr>
        <w:t> </w:t>
      </w:r>
      <w:r>
        <w:rPr>
          <w:sz w:val="22"/>
        </w:rPr>
        <w:t>dlhodobého nehmotného majetku, pričom sa uvádza doba odpisovania, použité sadzby odpisov a</w:t>
      </w:r>
      <w:r>
        <w:rPr>
          <w:rFonts w:cs="Times New Roman"/>
          <w:sz w:val="22"/>
        </w:rPr>
        <w:t> </w:t>
      </w:r>
      <w:r>
        <w:rPr>
          <w:sz w:val="22"/>
        </w:rPr>
        <w:t xml:space="preserve">odpisové metódy pri určení odpisov.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cs="Times New Roman"/>
          <w:sz w:val="24"/>
        </w:rPr>
      </w:pPr>
      <w:r>
        <w:rPr>
          <w:rFonts w:cs="Times New Roman" w:ascii="Times New Roman" w:hAnsi="Times New Roman"/>
          <w:sz w:val="24"/>
        </w:rPr>
      </w:r>
    </w:p>
    <w:tbl>
      <w:tblPr>
        <w:tblW w:w="9998" w:type="dxa"/>
        <w:jc w:val="left"/>
        <w:tblInd w:w="-17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5"/>
        <w:gridCol w:w="927"/>
        <w:gridCol w:w="1880"/>
        <w:gridCol w:w="1936"/>
        <w:gridCol w:w="1740"/>
      </w:tblGrid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013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019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021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Počítače s</w:t>
            </w:r>
            <w:r>
              <w:rPr>
                <w:rFonts w:cs="Times New Roman"/>
                <w:sz w:val="22"/>
              </w:rPr>
              <w:t> </w:t>
            </w:r>
            <w:r>
              <w:rPr>
                <w:sz w:val="22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022.A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20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023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14,3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022.A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14,3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029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20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</w:t>
      </w:r>
      <w:r>
        <w:rPr>
          <w:rFonts w:cs="Times New Roman"/>
          <w:sz w:val="22"/>
        </w:rPr>
        <w:t> </w:t>
      </w:r>
      <w:r>
        <w:rPr>
          <w:sz w:val="22"/>
        </w:rPr>
        <w:t>žiadnym zmenám účtovných zásad a</w:t>
      </w:r>
      <w:r>
        <w:rPr>
          <w:rFonts w:cs="Times New Roman"/>
          <w:sz w:val="22"/>
        </w:rPr>
        <w:t> </w:t>
      </w:r>
      <w:r>
        <w:rPr>
          <w:sz w:val="22"/>
        </w:rPr>
        <w:t>účtovných metód nedošlo.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cs="Times New Roman"/>
          <w:b/>
          <w:b/>
          <w:sz w:val="24"/>
        </w:rPr>
      </w:pPr>
      <w:r>
        <w:rPr>
          <w:rFonts w:cs="Times New Roman"/>
          <w:b/>
          <w:sz w:val="24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</w:t>
      </w:r>
      <w:r>
        <w:rPr>
          <w:rFonts w:cs="Times New Roman"/>
          <w:b/>
          <w:sz w:val="24"/>
        </w:rPr>
        <w:t> </w:t>
      </w:r>
      <w:r>
        <w:rPr>
          <w:b/>
          <w:sz w:val="24"/>
        </w:rPr>
        <w:t>VYSVETĽUJÚ SÚVAHU A</w:t>
      </w:r>
      <w:r>
        <w:rPr>
          <w:rFonts w:cs="Times New Roman"/>
          <w:b/>
          <w:sz w:val="24"/>
        </w:rPr>
        <w:t> </w:t>
      </w:r>
      <w:r>
        <w:rPr>
          <w:b/>
          <w:sz w:val="24"/>
        </w:rPr>
        <w:t>VÝKAZ ZISKOV A STRÁT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1"/>
        <w:bidi w:val="0"/>
        <w:spacing w:lineRule="auto" w:line="360"/>
        <w:ind w:left="284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</w:t>
      </w:r>
      <w:r>
        <w:rPr>
          <w:rFonts w:cs="Times New Roman"/>
          <w:b/>
          <w:sz w:val="22"/>
        </w:rPr>
        <w:t> </w:t>
      </w:r>
      <w:r>
        <w:rPr>
          <w:b/>
          <w:sz w:val="22"/>
        </w:rPr>
        <w:t>záväzkom</w:t>
      </w:r>
    </w:p>
    <w:tbl>
      <w:tblPr>
        <w:tblW w:w="10170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6"/>
        <w:gridCol w:w="2813"/>
        <w:gridCol w:w="3201"/>
      </w:tblGrid>
      <w:tr>
        <w:trPr/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lang w:eastAsia="sk-SK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NSimSun" w:cs="Times New Roman"/>
                <w:sz w:val="18"/>
                <w:lang w:val="cs-CZ" w:eastAsia="sk-SK" w:bidi="hi-IN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Times New Roman"/>
                <w:sz w:val="18"/>
                <w:lang w:val="cs-CZ" w:eastAsia="sk-SK" w:bidi="hi-IN"/>
              </w:rPr>
              <w:t>159</w:t>
            </w:r>
          </w:p>
        </w:tc>
      </w:tr>
      <w:tr>
        <w:trPr>
          <w:trHeight w:val="447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159</w:t>
            </w:r>
          </w:p>
        </w:tc>
      </w:tr>
      <w:tr>
        <w:trPr/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</w:rPr>
              <w:t>7 175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7 175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3 591</w:t>
            </w:r>
          </w:p>
        </w:tc>
      </w:tr>
      <w:tr>
        <w:trPr>
          <w:trHeight w:val="409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</w:t>
            </w:r>
            <w:r>
              <w:rPr>
                <w:rFonts w:cs="Times New Roman"/>
                <w:b/>
                <w:sz w:val="18"/>
              </w:rPr>
              <w:t> </w:t>
            </w: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b/>
                <w:sz w:val="18"/>
                <w:lang w:val="cs-CZ" w:eastAsia="zh-CN" w:bidi="hi-IN"/>
              </w:rPr>
              <w:t>7 175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b/>
                <w:sz w:val="18"/>
                <w:lang w:val="cs-CZ" w:eastAsia="zh-CN" w:bidi="hi-IN"/>
              </w:rPr>
              <w:t>3 750</w:t>
            </w:r>
          </w:p>
        </w:tc>
      </w:tr>
    </w:tbl>
    <w:p>
      <w:pPr>
        <w:pStyle w:val="Normalpodnadpis1"/>
        <w:bidi w:val="0"/>
        <w:spacing w:lineRule="auto" w:line="360"/>
        <w:ind w:left="567" w:right="0" w:hanging="0"/>
        <w:rPr>
          <w:rFonts w:cs="Arial"/>
        </w:rPr>
      </w:pPr>
      <w:r>
        <w:rPr>
          <w:rFonts w:cs="Arial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cs="Times New Roman"/>
          <w:sz w:val="22"/>
        </w:rPr>
        <w:t>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</w:t>
      </w:r>
      <w:r>
        <w:rPr>
          <w:rFonts w:cs="Times New Roman"/>
          <w:sz w:val="22"/>
        </w:rPr>
        <w:t>,</w:t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1"/>
        <w:bidi w:val="0"/>
        <w:spacing w:lineRule="auto" w:line="360"/>
        <w:ind w:left="0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"/>
        <w:bidi w:val="0"/>
        <w:spacing w:before="0" w:after="0"/>
        <w:ind w:left="284" w:right="0" w:hanging="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 w:ascii="Arial" w:hAnsi="Arial"/>
        <w:sz w:val="20"/>
        <w:szCs w:val="20"/>
        <w:lang w:val="sk-SK" w:eastAsia="cs-CZ" w:bidi="ar-SA"/>
      </w:rPr>
      <w:t xml:space="preserve">Strana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  <w:lang w:val="sk-SK" w:eastAsia="cs-CZ" w:bidi="ar-SA"/>
      </w:rPr>
      <w:t xml:space="preserve"> z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  <w:r>
      <mc:AlternateContent>
        <mc:Choice Requires="wps">
          <w:drawing>
            <wp:anchor behindDoc="0" distT="0" distB="0" distL="0" distR="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DIČ: </w:t>
                          </w:r>
                          <w:bookmarkStart w:id="6" w:name="DICHLAV"/>
                          <w:bookmarkEnd w:id="6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2120747321</w:t>
                          </w:r>
                          <w:bookmarkStart w:id="7" w:name="DICHLAV_END"/>
                          <w:bookmarkEnd w:id="7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DIČ: </w:t>
                    </w:r>
                    <w:bookmarkStart w:id="8" w:name="DICHLAV"/>
                    <w:bookmarkEnd w:id="8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2120747321</w:t>
                    </w:r>
                    <w:bookmarkStart w:id="9" w:name="DICHLAV_END"/>
                    <w:bookmarkEnd w:id="9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IČO:     </w:t>
                          </w:r>
                          <w:bookmarkStart w:id="10" w:name="ICOHLAV"/>
                          <w:bookmarkEnd w:id="10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51636620</w:t>
                          </w:r>
                          <w:bookmarkStart w:id="11" w:name="ICOHLAV_END"/>
                          <w:bookmarkEnd w:id="11"/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IČO:     </w:t>
                    </w:r>
                    <w:bookmarkStart w:id="12" w:name="ICOHLAV"/>
                    <w:bookmarkEnd w:id="12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51636620</w:t>
                    </w:r>
                    <w:bookmarkStart w:id="13" w:name="ICOHLAV_END"/>
                    <w:bookmarkEnd w:id="13"/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Lucida Sans"/>
      <w:color w:val="auto"/>
      <w:kern w:val="2"/>
      <w:sz w:val="24"/>
      <w:szCs w:val="24"/>
      <w:lang w:val="cs-CZ" w:eastAsia="zh-CN" w:bidi="hi-IN"/>
    </w:rPr>
  </w:style>
  <w:style w:type="paragraph" w:styleId="Heading2">
    <w:name w:val="Heading 2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styleId="Heading3">
    <w:name w:val="Heading 3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2"/>
    </w:pPr>
    <w:rPr>
      <w:rFonts w:ascii="Cambria" w:hAnsi="Cambria" w:eastAsia="Times New Roman" w:cs="Cambria"/>
      <w:b/>
      <w:bCs/>
      <w:sz w:val="26"/>
      <w:szCs w:val="26"/>
      <w:lang w:val="sk-SK" w:eastAsia="cs-CZ" w:bidi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Times New Roman" w:cs="Cambria"/>
      <w:b/>
      <w:bCs/>
      <w:sz w:val="26"/>
      <w:szCs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cs="Arial"/>
      <w:sz w:val="24"/>
      <w:szCs w:val="24"/>
      <w:lang w:val="cs-CZ" w:eastAsia="cs-CZ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cs="Arial"/>
      <w:sz w:val="24"/>
      <w:szCs w:val="24"/>
      <w:lang w:val="cs-CZ" w:eastAsia="cs-CZ"/>
    </w:rPr>
  </w:style>
  <w:style w:type="character" w:styleId="ListLabel1">
    <w:name w:val="ListLabel 1"/>
    <w:qFormat/>
    <w:rPr>
      <w:rFonts w:cs="Arial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  <w:sz w:val="22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  <w:b w:val="false"/>
      <w:sz w:val="22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Times New Roman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before="120" w:after="120"/>
      <w:jc w:val="center"/>
      <w:textAlignment w:val="auto"/>
      <w:outlineLvl w:val="0"/>
    </w:pPr>
    <w:rPr>
      <w:rFonts w:ascii="Arial Narrow" w:hAnsi="Arial Narrow" w:cs="Arial"/>
      <w:b/>
      <w:bCs/>
      <w:sz w:val="20"/>
      <w:szCs w:val="24"/>
      <w:lang w:val="sk-SK" w:eastAsia="sk-SK" w:bidi="ar-SA"/>
    </w:rPr>
  </w:style>
  <w:style w:type="paragraph" w:styleId="DocumentMap">
    <w:name w:val="DocumentMap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auto"/>
      <w:kern w:val="2"/>
      <w:sz w:val="20"/>
      <w:szCs w:val="20"/>
      <w:lang w:val="cs-CZ" w:eastAsia="cs-CZ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spacing w:lineRule="auto" w:line="360"/>
      <w:jc w:val="both"/>
      <w:textAlignment w:val="auto"/>
    </w:pPr>
    <w:rPr>
      <w:rFonts w:ascii="Arial" w:hAnsi="Arial" w:eastAsia="Courier New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pacing w:before="120" w:after="120"/>
      <w:jc w:val="left"/>
      <w:textAlignment w:val="auto"/>
    </w:pPr>
    <w:rPr>
      <w:rFonts w:ascii="Arial" w:hAnsi="Arial" w:eastAsia="Courier New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jc w:val="both"/>
      <w:textAlignment w:val="auto"/>
    </w:pPr>
    <w:rPr>
      <w:rFonts w:ascii="Arial" w:hAnsi="Arial" w:eastAsia="Courier New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cs="Arial"/>
      <w:sz w:val="20"/>
      <w:szCs w:val="20"/>
      <w:lang w:val="sk-SK" w:eastAsia="sk-SK" w:bidi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Normlny1">
    <w:name w:val="Normálny1"/>
    <w:qFormat/>
    <w:pPr>
      <w:widowControl/>
      <w:spacing w:lineRule="auto" w:line="360" w:before="120" w:after="120"/>
      <w:ind w:firstLine="709"/>
      <w:jc w:val="both"/>
      <w:textAlignment w:val="auto"/>
    </w:pPr>
    <w:rPr>
      <w:rFonts w:ascii="Arial" w:hAnsi="Arial" w:eastAsia="Courier New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pacing w:before="120" w:after="120"/>
      <w:ind w:left="1440" w:hanging="360"/>
      <w:jc w:val="both"/>
      <w:textAlignment w:val="auto"/>
    </w:pPr>
    <w:rPr>
      <w:rFonts w:ascii="Arial Narrow" w:hAnsi="Arial Narrow" w:eastAsia="Courier New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widowControl/>
      <w:jc w:val="center"/>
      <w:textAlignment w:val="auto"/>
    </w:pPr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paragraph" w:styleId="BalloonText">
    <w:name w:val="Balloon Text"/>
    <w:basedOn w:val="Normalpodnadpis"/>
    <w:qFormat/>
    <w:pPr>
      <w:widowControl/>
      <w:jc w:val="both"/>
      <w:textAlignment w:val="auto"/>
    </w:pPr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ind w:left="720" w:hanging="360"/>
      <w:jc w:val="left"/>
      <w:textAlignment w:val="auto"/>
      <w:outlineLvl w:val="0"/>
    </w:pPr>
    <w:rPr>
      <w:rFonts w:ascii="Arial Narrow" w:hAnsi="Arial Narrow" w:eastAsia="Times New Roman" w:cs="Arial Narrow"/>
      <w:b/>
      <w:bCs/>
      <w:sz w:val="22"/>
      <w:szCs w:val="22"/>
      <w:lang w:val="sk-SK" w:eastAsia="cs-CZ" w:bidi="ar-SA"/>
    </w:rPr>
  </w:style>
  <w:style w:type="paragraph" w:styleId="Default">
    <w:name w:val="Default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000000"/>
      <w:kern w:val="2"/>
      <w:sz w:val="24"/>
      <w:szCs w:val="24"/>
      <w:lang w:val="sk-SK" w:eastAsia="sk-SK" w:bidi="ar-SA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ind w:left="1440" w:hanging="360"/>
      <w:jc w:val="left"/>
      <w:textAlignment w:val="auto"/>
      <w:outlineLvl w:val="1"/>
    </w:pPr>
    <w:rPr>
      <w:rFonts w:ascii="Arial Narrow" w:hAnsi="Arial Narrow" w:eastAsia="Times New Roman" w:cs="Arial Narrow"/>
      <w:b/>
      <w:bCs/>
      <w:i/>
      <w:iCs/>
      <w:sz w:val="20"/>
      <w:szCs w:val="20"/>
      <w:lang w:val="sk-SK" w:eastAsia="cs-CZ" w:bidi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ind w:left="2340" w:hanging="360"/>
      <w:jc w:val="center"/>
      <w:textAlignment w:val="auto"/>
      <w:outlineLvl w:val="2"/>
    </w:pPr>
    <w:rPr>
      <w:rFonts w:ascii="Arial Narrow" w:hAnsi="Arial Narrow" w:eastAsia="Times New Roman" w:cs="Arial Narrow"/>
      <w:b/>
      <w:bCs/>
      <w:caps/>
      <w:sz w:val="18"/>
      <w:szCs w:val="18"/>
      <w:lang w:val="sk-SK" w:eastAsia="cs-CZ" w:bidi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FrameContents">
    <w:name w:val="Frame Contents"/>
    <w:basedOn w:val="Normal"/>
    <w:qFormat/>
    <w:pPr/>
    <w:rPr/>
  </w:style>
  <w:style w:type="paragraph" w:styleId="Normalpodnadpis1">
    <w:name w:val="Normal;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 Narrow"/>
      <w:color w:val="auto"/>
      <w:kern w:val="2"/>
      <w:sz w:val="20"/>
      <w:szCs w:val="24"/>
      <w:lang w:val="sk-SK" w:eastAsia="cs-CZ" w:bidi="ar-SA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LibreOffice/6.2.3.2$Windows_X86_64 LibreOffice_project/aecc05fe267cc68dde00352a451aa867b3b546ac</Application>
  <Pages>5</Pages>
  <Words>908</Words>
  <Characters>5514</Characters>
  <CharactersWithSpaces>6328</CharactersWithSpaces>
  <Paragraphs>149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2021-06-30T08:22:26Z</dcterms:modified>
  <cp:revision>29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