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DE3" w:rsidRDefault="002E1A4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777DE3" w:rsidRDefault="002E1A47">
      <w:pPr>
        <w:pStyle w:val="Nadpis1"/>
        <w:spacing w:after="388"/>
        <w:ind w:left="-5"/>
      </w:pPr>
      <w:r>
        <w:t>Čl. I (1) , (3) Všeobecné údaje</w:t>
      </w:r>
    </w:p>
    <w:p w:rsidR="00777DE3" w:rsidRDefault="00AF5E8C" w:rsidP="00AF5E8C">
      <w:pPr>
        <w:spacing w:after="534"/>
        <w:ind w:left="0" w:firstLine="0"/>
      </w:pPr>
      <w:r>
        <w:t>Čl. I (</w:t>
      </w:r>
      <w:r>
        <w:t>1</w:t>
      </w:r>
      <w:r>
        <w:t xml:space="preserve">) </w:t>
      </w:r>
      <w:r w:rsidR="002E1A47">
        <w:t>Obchodné meno účtovnej jednotky:</w:t>
      </w:r>
      <w:r>
        <w:t xml:space="preserve"> </w:t>
      </w:r>
      <w:r w:rsidRPr="00AF5E8C">
        <w:t xml:space="preserve">TechEd365, </w:t>
      </w:r>
      <w:proofErr w:type="spellStart"/>
      <w:r w:rsidRPr="00AF5E8C">
        <w:t>s.r.o</w:t>
      </w:r>
      <w:proofErr w:type="spellEnd"/>
      <w:r w:rsidRPr="00AF5E8C">
        <w:t>.</w:t>
      </w:r>
    </w:p>
    <w:p w:rsidR="00AF5E8C" w:rsidRDefault="00AF5E8C" w:rsidP="00AF5E8C">
      <w:pPr>
        <w:spacing w:after="534"/>
        <w:ind w:left="0" w:firstLine="0"/>
      </w:pPr>
      <w:r>
        <w:t>Čl. I (</w:t>
      </w:r>
      <w:r>
        <w:t>2</w:t>
      </w:r>
      <w:r>
        <w:t>) Sídlo</w:t>
      </w:r>
      <w:r>
        <w:t>: Tomášikova 50/B, 83104 Bratislava</w:t>
      </w:r>
    </w:p>
    <w:p w:rsidR="00777DE3" w:rsidRDefault="00AF5E8C">
      <w:pPr>
        <w:spacing w:after="337"/>
        <w:ind w:left="0" w:right="7062" w:firstLine="3571"/>
      </w:pPr>
      <w:r>
        <w:t xml:space="preserve">   </w:t>
      </w:r>
      <w:r w:rsidR="002E1A47">
        <w:t xml:space="preserve"> </w:t>
      </w:r>
      <w:r w:rsidR="002E1A47">
        <w:t>Čl. I (3) Priemerný počet zamestnancov:</w:t>
      </w:r>
      <w:r>
        <w:t>0</w:t>
      </w:r>
    </w:p>
    <w:p w:rsidR="00777DE3" w:rsidRDefault="002E1A47">
      <w:pPr>
        <w:pStyle w:val="Nadpis1"/>
        <w:ind w:left="-5"/>
      </w:pPr>
      <w:r>
        <w:t>Čl. I (2) Údaje o konsolidovanom celku</w:t>
      </w:r>
    </w:p>
    <w:p w:rsidR="00777DE3" w:rsidRDefault="002E1A47">
      <w:pPr>
        <w:ind w:right="58"/>
      </w:pPr>
      <w:proofErr w:type="spellStart"/>
      <w:r>
        <w:t>Spolocnost</w:t>
      </w:r>
      <w:proofErr w:type="spellEnd"/>
      <w:r>
        <w:t xml:space="preserve"> nie je </w:t>
      </w:r>
      <w:proofErr w:type="spellStart"/>
      <w:r>
        <w:t>sucastou</w:t>
      </w:r>
      <w:proofErr w:type="spellEnd"/>
      <w:r>
        <w:t xml:space="preserve"> </w:t>
      </w:r>
      <w:proofErr w:type="spellStart"/>
      <w:r>
        <w:t>konsolidovaneho</w:t>
      </w:r>
      <w:proofErr w:type="spellEnd"/>
      <w:r>
        <w:t xml:space="preserve"> celku.</w:t>
      </w:r>
    </w:p>
    <w:p w:rsidR="00777DE3" w:rsidRDefault="002E1A47">
      <w:pPr>
        <w:spacing w:after="407"/>
        <w:ind w:right="5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</w:t>
      </w:r>
      <w:r>
        <w:t>lku, ktorého súčasťou je aj účtovná jednotka:</w:t>
      </w:r>
    </w:p>
    <w:p w:rsidR="00777DE3" w:rsidRDefault="002E1A47">
      <w:pPr>
        <w:spacing w:after="430"/>
        <w:ind w:left="701" w:right="58"/>
      </w:pPr>
      <w:r>
        <w:t>Obchod. meno a sídlo účtovnej jednotky, ktorá je bezprostredne konsolidujúcou účtovnou jednotkou:</w:t>
      </w:r>
    </w:p>
    <w:p w:rsidR="00777DE3" w:rsidRDefault="002E1A47">
      <w:pPr>
        <w:spacing w:after="181"/>
        <w:ind w:right="58"/>
      </w:pPr>
      <w:r>
        <w:t>Čl. I (2) b) Účtovná jednotka je materskou účtovnou jednotkou</w:t>
      </w:r>
    </w:p>
    <w:p w:rsidR="00777DE3" w:rsidRDefault="002E1A47">
      <w:pPr>
        <w:tabs>
          <w:tab w:val="center" w:pos="928"/>
          <w:tab w:val="center" w:pos="2450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1" name="Group 12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21" name="Shape 1642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2" name="Shape 1642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1" style="width:9.75pt;height:9.75pt;mso-position-horizontal-relative:char;mso-position-vertical-relative:line" coordsize="1238,1238">
                <v:shape id="Shape 1642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2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2" name="Group 12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25" name="Shape 1642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6" name="Shape 1642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2" style="width:9.75pt;height:9.75pt;mso-position-horizontal-relative:char;mso-position-vertical-relative:line" coordsize="1238,1238">
                <v:shape id="Shape 1642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2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7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777DE3" w:rsidRDefault="002E1A47">
      <w:pPr>
        <w:spacing w:after="181"/>
        <w:ind w:left="701" w:right="58"/>
      </w:pPr>
      <w:r>
        <w:t>Účtovná jednotka je oslobodená od pov</w:t>
      </w:r>
      <w:r>
        <w:t>innosti zostaviť konsolidovanú účtovnú závierku a konsolidovanú výročnú správu podľa § 22</w:t>
      </w:r>
    </w:p>
    <w:p w:rsidR="00777DE3" w:rsidRDefault="002E1A47">
      <w:pPr>
        <w:tabs>
          <w:tab w:val="center" w:pos="928"/>
          <w:tab w:val="center" w:pos="2450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3" name="Group 12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29" name="Shape 1642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0" name="Shape 1643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3" style="width:9.75pt;height:9.75pt;mso-position-horizontal-relative:char;mso-position-vertical-relative:line" coordsize="1238,1238">
                <v:shape id="Shape 1643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3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4" name="Group 12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33" name="Shape 1643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4" name="Shape 1643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4" style="width:9.75pt;height:9.75pt;mso-position-horizontal-relative:char;mso-position-vertical-relative:line" coordsize="1238,1238">
                <v:shape id="Shape 1643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3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5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777DE3" w:rsidRDefault="002E1A4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777DE3" w:rsidRDefault="002E1A47">
      <w:pPr>
        <w:pStyle w:val="Nadpis1"/>
        <w:spacing w:after="294"/>
        <w:ind w:left="-5"/>
      </w:pPr>
      <w:r>
        <w:t>Čl. II (1) Nepretržité pokračovanie účtovnej jednotky</w:t>
      </w:r>
    </w:p>
    <w:p w:rsidR="00777DE3" w:rsidRDefault="002E1A47">
      <w:pPr>
        <w:ind w:right="58"/>
      </w:pPr>
      <w:r>
        <w:t>Čl. II (1) Účtovná závierka je zostavená za splnenia predpokladu, že účtovná jednotka bude nepretržite pokračovať vo svojej činnosti:</w:t>
      </w:r>
    </w:p>
    <w:p w:rsidR="00777DE3" w:rsidRDefault="002E1A47">
      <w:pPr>
        <w:tabs>
          <w:tab w:val="center" w:pos="784"/>
          <w:tab w:val="center" w:pos="2262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5" name="Group 12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37" name="Shape 1643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8" name="Shape 1643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7517" y="27516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6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6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5" style="width:9.75pt;height:9.75pt;mso-position-horizontal-relative:char;mso-position-vertical-relative:line" coordsize="1238,1238">
                <v:shape id="Shape 1643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4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2" style="position:absolute;width:687;height:687;left:275;top:275;" coordsize="68791,68791" path="m68791,0l68791,27516l27516,68791l0,41276l0,13759l27516,41276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326" name="Group 12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41" name="Shape 1644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2" name="Shape 1644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26" style="width:9.75pt;height:9.75pt;mso-position-horizontal-relative:char;mso-position-vertical-relative:line" coordsize="1238,1238">
                <v:shape id="Shape 1644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4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777DE3" w:rsidRDefault="002E1A47">
      <w:pPr>
        <w:pStyle w:val="Nadpis1"/>
        <w:spacing w:after="294"/>
        <w:ind w:left="-5"/>
      </w:pPr>
      <w:r>
        <w:t>Čl. II (2) Spôsob oceňovania jednotlivých položiek majetku a záväzkov</w:t>
      </w:r>
    </w:p>
    <w:p w:rsidR="00777DE3" w:rsidRDefault="002E1A47">
      <w:pPr>
        <w:ind w:right="58"/>
      </w:pPr>
      <w:r>
        <w:t>Čl. II (2) Spôsob oceňovania jednotlivý</w:t>
      </w:r>
      <w:r>
        <w:t>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777DE3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777DE3">
        <w:trPr>
          <w:trHeight w:val="790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Dlhodobý majetok nakupovaný sa oceňuje obstarávacou cenou, ktorá zahŕňa cenu obstarania a náklady súvisiace s obstaraním (clo, prepravu, montáž, poistné a pod.).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775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Dlhodobý majetok nakupovaný sa oceňuje obstarávacou cenou, ktorá zahŕňa cenu obstarania a náklady súvisiace s obstaraním (clo, prepravu, montáž, poistné a pod.).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936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lastRenderedPageBreak/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Cenné papiere a podiely (okrem cenných papierov na obchodovanie) sa oceňujú obstarávacími cenami vrátane nákladov súvisiacich s obstaraním. Od obstarávacej ceny je odpočítané zníženie hodnoty cenných papierov a podielov.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775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Zásoby sa oceňujú nižšou z nasledujúcich hodnôt: obstarávacou cenou (nakupované zásoby) alebo vlastnými nákladmi (zásoby vytvorené vlastnou činnosťou) alebo čistou realizačnou hodnotou.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109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</w:t>
            </w:r>
            <w:r>
              <w:t>eľné pohľadávky.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614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Peňažné prostriedky a ceniny sa oceňujú ich menovitou hodnotou. Zníženie ich hodnoty sa vyjadruje opravnou položkou.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109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</w:t>
            </w:r>
            <w:r>
              <w:t>zistenom ocenení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11" w:right="0" w:firstLine="0"/>
            </w:pPr>
            <w:r>
              <w:t>Deriváty sa oceňujú reálnou hodnotou.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spacing w:after="305"/>
        <w:ind w:left="-5"/>
      </w:pPr>
      <w:r>
        <w:t>Čl. II (2) Spôsob oceňovania jednotlivých položiek majetku a záväzkov (účtovanie a úbytok zásob)</w:t>
      </w:r>
    </w:p>
    <w:p w:rsidR="00777DE3" w:rsidRDefault="002E1A47">
      <w:pPr>
        <w:spacing w:after="401"/>
        <w:ind w:right="58"/>
      </w:pPr>
      <w:r>
        <w:t>Čl. II (2) Spôsob oceňovania jednotlivých položiek majetku a záväzkov (účtovanie a úbytok zásob)</w:t>
      </w:r>
    </w:p>
    <w:p w:rsidR="00777DE3" w:rsidRDefault="002E1A47">
      <w:pPr>
        <w:spacing w:after="358"/>
        <w:ind w:right="58"/>
      </w:pPr>
      <w:r>
        <w:t>Pri účtovaní zásob postupovala účtovná jednotka podľa § 43 postupov účtovania v PÚ:</w:t>
      </w:r>
    </w:p>
    <w:p w:rsidR="00777DE3" w:rsidRDefault="002E1A47">
      <w:pPr>
        <w:spacing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4594" name="Group 14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6445" name="Shape 1644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6" name="Shape 1644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27517" y="2561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7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7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7" name="Shape 1644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8" name="Shape 1644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94" style="width:9.75pt;height:27.75pt;position:absolute;mso-position-horizontal-relative:text;mso-position-horizontal:absolute;margin-left:30.24pt;mso-position-vertical-relative:text;margin-top:-0.964905pt;" coordsize="1238,3524">
                <v:shape id="Shape 1644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5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43" style="position:absolute;width:687;height:687;left:275;top:2561;" coordsize="68791,68792" path="m68791,0l68791,27517l27516,68792l0,41277l0,13759l27516,41277l68791,0x">
                  <v:stroke weight="0pt" endcap="flat" joinstyle="miter" miterlimit="10" on="false" color="#000000" opacity="0"/>
                  <v:fill on="true" color="#000000"/>
                </v:shape>
                <v:shape id="Shape 164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777DE3" w:rsidRDefault="002E1A47">
      <w:pPr>
        <w:spacing w:after="402"/>
        <w:ind w:right="58"/>
      </w:pPr>
      <w:r>
        <w:t>Úbytok zásob rovnaké</w:t>
      </w:r>
      <w:r>
        <w:t>ho druhu účtovná jednotka oceňovala:</w:t>
      </w:r>
    </w:p>
    <w:p w:rsidR="00AF5E8C" w:rsidRDefault="002E1A4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4593" name="Group 14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6453" name="Shape 1645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4" name="Shape 1645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5" name="Shape 1645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6" name="Shape 1645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7" name="Shape 1645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8" name="Shape 1645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27517" y="27516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93" style="width:9.75pt;height:47.91pt;position:absolute;mso-position-horizontal-relative:text;mso-position-horizontal:absolute;margin-left:30.24pt;mso-position-vertical-relative:text;margin-top:-0.964844pt;" coordsize="1238,6084">
                <v:shape id="Shape 1645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6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646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6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646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6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38" style="position:absolute;width:687;height:687;left:275;top:275;" coordsize="68791,68793" path="m68791,0l68791,27518l27516,68793l0,41275l0,13759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AF5E8C" w:rsidRDefault="00AF5E8C">
      <w:pPr>
        <w:spacing w:after="160" w:line="259" w:lineRule="auto"/>
        <w:ind w:left="0" w:right="0" w:firstLine="0"/>
      </w:pPr>
      <w:r>
        <w:br w:type="page"/>
      </w:r>
    </w:p>
    <w:p w:rsidR="00777DE3" w:rsidRDefault="00777DE3">
      <w:pPr>
        <w:spacing w:after="111" w:line="570" w:lineRule="auto"/>
        <w:ind w:left="615" w:right="3663"/>
      </w:pPr>
    </w:p>
    <w:p w:rsidR="00777DE3" w:rsidRDefault="002E1A47">
      <w:pPr>
        <w:pStyle w:val="Nadpis1"/>
        <w:spacing w:after="294"/>
        <w:ind w:left="-5"/>
      </w:pPr>
      <w:r>
        <w:t>Čl. II (3) Spôsob zostaveni</w:t>
      </w:r>
      <w:r>
        <w:t>a odpisového plánu pre jednotlivé druhy dlhodobého majetku</w:t>
      </w:r>
    </w:p>
    <w:p w:rsidR="00777DE3" w:rsidRDefault="002E1A47">
      <w:pPr>
        <w:spacing w:after="198"/>
        <w:ind w:right="58"/>
      </w:pPr>
      <w:r>
        <w:t>Čl. II (3) Spôsob zostavenia odpisového plánu pre jednotlivé druhy dlhodobého majetku</w:t>
      </w:r>
    </w:p>
    <w:p w:rsidR="00777DE3" w:rsidRDefault="002E1A47">
      <w:pPr>
        <w:spacing w:after="204"/>
        <w:ind w:left="2540" w:right="5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-4382</wp:posOffset>
                </wp:positionV>
                <wp:extent cx="123825" cy="892512"/>
                <wp:effectExtent l="0" t="0" r="0" b="0"/>
                <wp:wrapSquare wrapText="bothSides"/>
                <wp:docPr id="14596" name="Group 14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2"/>
                          <a:chOff x="0" y="0"/>
                          <a:chExt cx="123825" cy="892512"/>
                        </a:xfrm>
                      </wpg:grpSpPr>
                      <wps:wsp>
                        <wps:cNvPr id="16465" name="Shape 1646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6" name="Shape 1646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7" name="Shape 16467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8" name="Shape 16468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9" name="Shape 16469"/>
                        <wps:cNvSpPr/>
                        <wps:spPr>
                          <a:xfrm>
                            <a:off x="0" y="768687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0" name="Shape 16470"/>
                        <wps:cNvSpPr/>
                        <wps:spPr>
                          <a:xfrm>
                            <a:off x="9525" y="778212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7517" y="796203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96" style="width:9.75pt;height:70.2766pt;position:absolute;mso-position-horizontal-relative:text;mso-position-horizontal:absolute;margin-left:0pt;mso-position-vertical-relative:text;margin-top:-0.345154pt;" coordsize="1238,8925">
                <v:shape id="Shape 1647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7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54" style="position:absolute;width:687;height:687;left:275;top:275;" coordsize="68791,68793" path="m68791,0l68791,27518l27516,68793l0,41275l0,13758l27516,41275l68791,0x">
                  <v:stroke weight="0pt" endcap="flat" joinstyle="miter" miterlimit="10" on="false" color="#000000" opacity="0"/>
                  <v:fill on="true" color="#000000"/>
                </v:shape>
                <v:shape id="Shape 16473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74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6475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76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61" style="position:absolute;width:687;height:687;left:275;top:7962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</w:t>
      </w:r>
      <w:r>
        <w:t>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777DE3" w:rsidRDefault="002E1A4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777DE3" w:rsidRDefault="002E1A47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nerovnajú.</w:t>
      </w:r>
    </w:p>
    <w:p w:rsidR="00777DE3" w:rsidRDefault="002E1A47">
      <w:pPr>
        <w:spacing w:after="190"/>
        <w:ind w:left="2540" w:right="58" w:hanging="2540"/>
      </w:pPr>
      <w:r>
        <w:t>Dlho</w:t>
      </w:r>
      <w:r>
        <w:t>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777DE3" w:rsidRDefault="002E1A47">
      <w:pPr>
        <w:ind w:right="58"/>
      </w:pPr>
      <w:r>
        <w:t>Odpisový plán bol ovplyvnený týmito skutočnosťami:</w:t>
      </w:r>
    </w:p>
    <w:p w:rsidR="00777DE3" w:rsidRDefault="002E1A47">
      <w:pPr>
        <w:spacing w:after="0"/>
        <w:ind w:right="58"/>
      </w:pPr>
      <w:r>
        <w:t xml:space="preserve">Spôsob </w:t>
      </w:r>
      <w:r>
        <w:t>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left w:w="0" w:type="dxa"/>
          <w:bottom w:w="35" w:type="dxa"/>
          <w:right w:w="19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777DE3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777DE3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777DE3" w:rsidRDefault="002E1A4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:rsidR="00777DE3" w:rsidRDefault="002E1A47">
            <w:pPr>
              <w:spacing w:after="287" w:line="259" w:lineRule="auto"/>
              <w:ind w:left="-11" w:right="0" w:firstLine="0"/>
            </w:pPr>
            <w:r>
              <w:t>Účtovná jednotka nemá náplň pre túto položku.</w:t>
            </w:r>
          </w:p>
          <w:p w:rsidR="00777DE3" w:rsidRDefault="002E1A4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777DE3" w:rsidRDefault="002E1A4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777DE3" w:rsidRDefault="002E1A4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:rsidR="00777DE3" w:rsidRDefault="002E1A47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  <w:tr w:rsidR="00777DE3">
        <w:trPr>
          <w:trHeight w:val="1551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777DE3" w:rsidRDefault="002E1A4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(5) Informácie o dotáciách a ich ocenenie v účtovníctve</w:t>
            </w:r>
          </w:p>
          <w:p w:rsidR="00777DE3" w:rsidRDefault="002E1A47">
            <w:pPr>
              <w:spacing w:after="287" w:line="259" w:lineRule="auto"/>
              <w:ind w:left="-11" w:right="0" w:firstLine="0"/>
            </w:pPr>
            <w:r>
              <w:t>Účtovná jednotka nemá náplň pre túto položku.</w:t>
            </w:r>
          </w:p>
          <w:p w:rsidR="00777DE3" w:rsidRDefault="002E1A47">
            <w:pPr>
              <w:spacing w:after="0" w:line="259" w:lineRule="auto"/>
              <w:ind w:left="-11" w:right="0" w:firstLine="0"/>
            </w:pPr>
            <w:r>
              <w:t>Čl. II (5) Informácie o dotáciách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33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7DE3" w:rsidRDefault="002E1A47">
            <w:pPr>
              <w:spacing w:after="0" w:line="259" w:lineRule="auto"/>
              <w:ind w:left="315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:rsidR="00777DE3" w:rsidRDefault="002E1A47">
      <w:pPr>
        <w:pStyle w:val="Nadpis1"/>
        <w:ind w:left="-5"/>
      </w:pPr>
      <w:r>
        <w:t>Čl. II (6) Informácie o oprave významných chýb minulých účtovných období účtovaných v bežnom účtovnom období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7"/>
        <w:ind w:right="5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77DE3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</w:t>
            </w:r>
            <w:r>
              <w:rPr>
                <w:b/>
              </w:rPr>
              <w:t xml:space="preserve">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:rsidR="00777DE3" w:rsidRDefault="002E1A47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7"/>
        <w:ind w:right="5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777DE3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777DE3" w:rsidRDefault="002E1A4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AF5E8C" w:rsidRDefault="00AF5E8C">
      <w:pPr>
        <w:spacing w:after="874" w:line="250" w:lineRule="auto"/>
        <w:ind w:left="-5" w:right="0"/>
        <w:rPr>
          <w:b/>
          <w:sz w:val="24"/>
        </w:rPr>
      </w:pPr>
    </w:p>
    <w:p w:rsidR="00AF5E8C" w:rsidRDefault="00AF5E8C">
      <w:pPr>
        <w:spacing w:after="160" w:line="259" w:lineRule="auto"/>
        <w:ind w:left="0" w:right="0" w:firstLine="0"/>
        <w:rPr>
          <w:b/>
          <w:sz w:val="24"/>
        </w:rPr>
      </w:pPr>
      <w:r>
        <w:rPr>
          <w:b/>
          <w:sz w:val="24"/>
        </w:rPr>
        <w:br w:type="page"/>
      </w:r>
    </w:p>
    <w:p w:rsidR="00AF5E8C" w:rsidRDefault="00AF5E8C">
      <w:pPr>
        <w:spacing w:after="874" w:line="250" w:lineRule="auto"/>
        <w:ind w:left="-5" w:right="0"/>
        <w:rPr>
          <w:b/>
          <w:sz w:val="24"/>
        </w:rPr>
      </w:pPr>
    </w:p>
    <w:p w:rsidR="00777DE3" w:rsidRDefault="002E1A4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777DE3" w:rsidRDefault="002E1A47">
      <w:pPr>
        <w:pStyle w:val="Nadpis1"/>
        <w:ind w:left="-5"/>
      </w:pPr>
      <w:r>
        <w:t>Čl. III (1) Náklady/výnosy, ktoré majú výnimočný rozsah alebo výskyt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(1) Náklady/výnosy, ktoré majú výnimočný rozsah alebo v</w:t>
      </w:r>
      <w:r>
        <w:t>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77DE3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777DE3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ind w:left="-5"/>
      </w:pPr>
      <w:r>
        <w:t>Čl. III (2) a) Celková suma záväzkov so zostatkovou dobou splatnosti dlhšou ako 5 rokov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777DE3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777DE3" w:rsidRDefault="002E1A4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777DE3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DE3" w:rsidRDefault="002E1A4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1551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777DE3" w:rsidRDefault="002E1A47">
            <w:pPr>
              <w:spacing w:after="105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777DE3" w:rsidRDefault="002E1A47">
            <w:pPr>
              <w:spacing w:after="287" w:line="259" w:lineRule="auto"/>
              <w:ind w:left="-11" w:right="0" w:firstLine="0"/>
            </w:pPr>
            <w:r>
              <w:t>Účtovná jednotka nemá náplň pre túto položku.</w:t>
            </w:r>
          </w:p>
          <w:p w:rsidR="00777DE3" w:rsidRDefault="002E1A4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777DE3" w:rsidRDefault="002E1A4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777DE3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777DE3" w:rsidRDefault="002E1A47">
      <w:pPr>
        <w:pStyle w:val="Nadpis1"/>
        <w:ind w:left="-5"/>
      </w:pPr>
      <w:r>
        <w:t>Čl. III (3) a) Dôvod nadobudnutia vlastných akcií počas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19"/>
        <w:ind w:right="58"/>
      </w:pPr>
      <w:r>
        <w:t>Čl. III (3) a) Dôvod nadobudnutia vlastných akcií počas účtovného obdobia</w:t>
      </w:r>
    </w:p>
    <w:p w:rsidR="00AF5E8C" w:rsidRDefault="00AF5E8C">
      <w:pPr>
        <w:spacing w:after="160" w:line="259" w:lineRule="auto"/>
        <w:ind w:left="0" w:right="0" w:firstLine="0"/>
      </w:pPr>
      <w:r>
        <w:br w:type="page"/>
      </w:r>
    </w:p>
    <w:p w:rsidR="00AF5E8C" w:rsidRDefault="00AF5E8C">
      <w:pPr>
        <w:spacing w:after="419"/>
        <w:ind w:right="58"/>
      </w:pPr>
    </w:p>
    <w:p w:rsidR="00777DE3" w:rsidRDefault="002E1A47">
      <w:pPr>
        <w:pStyle w:val="Nadpis1"/>
        <w:ind w:left="-5"/>
      </w:pPr>
      <w:r>
        <w:t>Čl. III (3) b) 1. Nadobudnuté vlastné akcie/prevedené vlastné akcie počas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77DE3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777DE3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ind w:left="-5"/>
      </w:pPr>
      <w:r>
        <w:t>Čl. III (3) b) 2. Nadobudnuté vlastné akcie/prevedené vlastné akcie počas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77DE3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777DE3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Názov </w:t>
            </w:r>
            <w:r>
              <w:rPr>
                <w:b/>
              </w:rPr>
              <w:t>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777DE3" w:rsidRDefault="002E1A47">
      <w:pPr>
        <w:pStyle w:val="Nadpis1"/>
        <w:ind w:left="-5"/>
      </w:pPr>
      <w:r>
        <w:t>Čl. III (4) Informácie o vytvorení kapitálového fondu z príspevkov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24"/>
        <w:ind w:right="58"/>
      </w:pPr>
      <w:r>
        <w:t>Čl. III (4) Informácie, či účtovná jednotka vytvorila kapitálový fond z príspevkov podľa § 123 ods. 2 a 217a Obchodného zákonníka</w:t>
      </w:r>
    </w:p>
    <w:p w:rsidR="00777DE3" w:rsidRDefault="002E1A4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777DE3" w:rsidRDefault="002E1A47">
      <w:pPr>
        <w:ind w:right="58"/>
      </w:pPr>
      <w:r>
        <w:t>Účtovná jed</w:t>
      </w:r>
      <w:r>
        <w:t>notka nemá náplň pre túto položku.</w:t>
      </w:r>
    </w:p>
    <w:p w:rsidR="00777DE3" w:rsidRDefault="002E1A47">
      <w:pPr>
        <w:spacing w:after="72"/>
        <w:ind w:right="5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777DE3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Hodnota záruky členov dozorných </w:t>
            </w:r>
            <w:r>
              <w:rPr>
                <w:b/>
              </w:rPr>
              <w:t>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777DE3" w:rsidRDefault="002E1A4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72"/>
        <w:ind w:right="5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77DE3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777DE3" w:rsidRDefault="002E1A4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777DE3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  <w:tr w:rsidR="00777DE3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ind w:left="-5"/>
      </w:pPr>
      <w:r>
        <w:lastRenderedPageBreak/>
        <w:t>Čl. III (5) c) Informácie o hlavných podmienkach, na základe ktorých boli členom orgánov spoločnosti záruky alebo iné zabezpečenia a pôžičky poskytnuté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130"/>
        <w:ind w:right="5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777DE3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777DE3" w:rsidRDefault="002E1A47">
      <w:pPr>
        <w:pStyle w:val="Nadpis1"/>
        <w:ind w:left="-5"/>
      </w:pPr>
      <w:r>
        <w:t>Čl. III (5) d) Informácie o celkovej sume použitých finančných prostried</w:t>
      </w:r>
      <w:r>
        <w:t>kov alebo iného plnenia na súkromné účely členmi orgánov spoločnosti, ktoré sa vyúčtovávajú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77DE3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t>Čl. III (6) a) Informácie o celkovej sume finančn</w:t>
      </w:r>
      <w:r>
        <w:t>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777DE3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77DE3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2411"/>
      </w:pPr>
      <w:r>
        <w:t>Čl. III (6) b) Informácie o ce</w:t>
      </w:r>
      <w:r>
        <w:t>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77DE3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ind w:left="-5"/>
      </w:pPr>
      <w:r>
        <w:t>Čl. III (6) c) Opis významných finančných povinností a významných podmienených záväzkov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19"/>
        <w:ind w:right="58"/>
      </w:pPr>
      <w:r>
        <w:t>Čl. III (6) c) Opis významných finančných povinností a významných podmienených záväzkov</w:t>
      </w:r>
    </w:p>
    <w:p w:rsidR="00777DE3" w:rsidRDefault="002E1A47">
      <w:pPr>
        <w:pStyle w:val="Nadpis1"/>
        <w:ind w:left="-5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0"/>
        <w:ind w:right="58"/>
      </w:pPr>
      <w:r>
        <w:lastRenderedPageBreak/>
        <w:t>Čl. III (6) d) Informácie o celkove</w:t>
      </w:r>
      <w:r>
        <w:t>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77DE3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77DE3" w:rsidRDefault="002E1A4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77DE3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2E1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DE3" w:rsidRDefault="00777DE3">
            <w:pPr>
              <w:spacing w:after="160" w:line="259" w:lineRule="auto"/>
              <w:ind w:left="0" w:right="0" w:firstLine="0"/>
            </w:pPr>
          </w:p>
        </w:tc>
      </w:tr>
    </w:tbl>
    <w:p w:rsidR="00777DE3" w:rsidRDefault="002E1A47">
      <w:pPr>
        <w:pStyle w:val="Nadpis1"/>
        <w:ind w:left="-5"/>
      </w:pPr>
      <w:r>
        <w:t>Čl. III (6) e) Opis významných povinností účtovnej jednotky vyplývajúcich z dôchodkových programov pre zamestnancov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19"/>
        <w:ind w:right="58"/>
      </w:pPr>
      <w:r>
        <w:t>Čl. III (6) e) Opis významných povinností účtovnej jednotky vyplývajúcich z dôchodkových progr</w:t>
      </w:r>
      <w:r>
        <w:t>amov pre zamestnancov</w:t>
      </w:r>
    </w:p>
    <w:p w:rsidR="00777DE3" w:rsidRDefault="002E1A4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spacing w:after="464"/>
        <w:ind w:right="58"/>
      </w:pPr>
      <w:r>
        <w:t>ČL. III (7)</w:t>
      </w:r>
      <w:r>
        <w:t xml:space="preserve"> Informácie o udelení výlučného práva alebo osobitného práva, ktorým sa udelilo právo poskytovať služby vo verejnom záujme, pričom sa uvádza aj náhrada za túto činnosť v akejkoľvek forme:</w:t>
      </w:r>
    </w:p>
    <w:p w:rsidR="00777DE3" w:rsidRDefault="002E1A47">
      <w:pPr>
        <w:spacing w:after="401"/>
        <w:ind w:right="58"/>
      </w:pPr>
      <w:r>
        <w:t>Podnik zároveň vykonáva aj iné činnosti</w:t>
      </w:r>
    </w:p>
    <w:p w:rsidR="00777DE3" w:rsidRDefault="002E1A47">
      <w:pPr>
        <w:tabs>
          <w:tab w:val="center" w:pos="1629"/>
        </w:tabs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692" name="Group 12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77" name="Shape 1647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8" name="Shape 1647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92" style="width:9.75pt;height:9.75pt;mso-position-horizontal-relative:char;mso-position-vertical-relative:line" coordsize="1238,1238">
                <v:shape id="Shape 1647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8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693" name="Group 12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481" name="Shape 164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2" name="Shape 164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93" style="width:9.75pt;height:9.75pt;mso-position-horizontal-relative:char;mso-position-vertical-relative:line" coordsize="1238,1238">
                <v:shape id="Shape 1648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648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49" style="position:absolute;width:687;height:687;left:275;top:275;" coordsize="68791,68793" path="m68791,0l68791,27518l27516,68793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777DE3" w:rsidRDefault="002E1A47">
      <w:pPr>
        <w:pStyle w:val="Nadpis1"/>
        <w:ind w:left="-5"/>
      </w:pPr>
      <w:r>
        <w:t>Miesto pre ďalšie záznamy</w:t>
      </w:r>
    </w:p>
    <w:p w:rsidR="00777DE3" w:rsidRDefault="002E1A47">
      <w:pPr>
        <w:ind w:right="58"/>
      </w:pPr>
      <w:r>
        <w:t>Účtovná jednotka nemá náplň pre túto položku.</w:t>
      </w:r>
    </w:p>
    <w:p w:rsidR="00777DE3" w:rsidRDefault="002E1A47">
      <w:pPr>
        <w:ind w:right="58"/>
      </w:pPr>
      <w:r>
        <w:t>Miesto pre ďalšie záznamy</w:t>
      </w:r>
      <w:bookmarkStart w:id="0" w:name="_GoBack"/>
      <w:bookmarkEnd w:id="0"/>
    </w:p>
    <w:sectPr w:rsidR="00777D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17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A47" w:rsidRDefault="002E1A47">
      <w:pPr>
        <w:spacing w:after="0" w:line="240" w:lineRule="auto"/>
      </w:pPr>
      <w:r>
        <w:separator/>
      </w:r>
    </w:p>
  </w:endnote>
  <w:endnote w:type="continuationSeparator" w:id="0">
    <w:p w:rsidR="002E1A47" w:rsidRDefault="002E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DE3" w:rsidRDefault="002E1A4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777DE3" w:rsidRDefault="002E1A47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DE3" w:rsidRDefault="002E1A4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DE3" w:rsidRDefault="002E1A4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777DE3" w:rsidRDefault="002E1A47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A47" w:rsidRDefault="002E1A47">
      <w:pPr>
        <w:spacing w:after="0" w:line="240" w:lineRule="auto"/>
      </w:pPr>
      <w:r>
        <w:separator/>
      </w:r>
    </w:p>
  </w:footnote>
  <w:footnote w:type="continuationSeparator" w:id="0">
    <w:p w:rsidR="002E1A47" w:rsidRDefault="002E1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77DE3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77DE3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</w:tr>
  </w:tbl>
  <w:p w:rsidR="00777DE3" w:rsidRDefault="002E1A4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77DE3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77DE3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AF5E8C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</w:tr>
  </w:tbl>
  <w:p w:rsidR="00777DE3" w:rsidRDefault="002E1A47">
    <w:pPr>
      <w:spacing w:after="0" w:line="259" w:lineRule="auto"/>
      <w:ind w:left="8" w:right="0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77DE3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77DE3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77DE3" w:rsidRDefault="002E1A4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</w:tr>
  </w:tbl>
  <w:p w:rsidR="00777DE3" w:rsidRDefault="002E1A47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DE3"/>
    <w:rsid w:val="002E1A47"/>
    <w:rsid w:val="00777DE3"/>
    <w:rsid w:val="00AF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0FDB"/>
  <w15:docId w15:val="{C0E34BD3-B685-4C09-AF69-10C3DE2C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86" w:line="261" w:lineRule="auto"/>
      <w:ind w:left="10" w:right="5273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16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Drga</dc:creator>
  <cp:keywords/>
  <cp:lastModifiedBy>Stanislav Drga</cp:lastModifiedBy>
  <cp:revision>2</cp:revision>
  <dcterms:created xsi:type="dcterms:W3CDTF">2021-07-06T16:30:00Z</dcterms:created>
  <dcterms:modified xsi:type="dcterms:W3CDTF">2021-07-06T16:30:00Z</dcterms:modified>
</cp:coreProperties>
</file>