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</w:pPr>
    </w:p>
    <w:p w:rsidR="006153F9" w:rsidRDefault="006153F9" w:rsidP="006153F9">
      <w:pPr>
        <w:jc w:val="center"/>
        <w:rPr>
          <w:b/>
          <w:sz w:val="36"/>
          <w:szCs w:val="36"/>
        </w:rPr>
      </w:pPr>
    </w:p>
    <w:p w:rsidR="006153F9" w:rsidRDefault="006153F9" w:rsidP="006153F9">
      <w:pPr>
        <w:jc w:val="center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b/>
          <w:sz w:val="36"/>
          <w:szCs w:val="36"/>
        </w:rPr>
        <w:t>Výročná správa neziskovej organizácie Ne</w:t>
      </w:r>
      <w:r>
        <w:rPr>
          <w:rFonts w:ascii="Calibri" w:hAnsi="Calibri" w:cs="Calibri"/>
          <w:b/>
          <w:sz w:val="36"/>
          <w:szCs w:val="36"/>
        </w:rPr>
        <w:t xml:space="preserve">zatvárajme oči, </w:t>
      </w:r>
      <w:proofErr w:type="spellStart"/>
      <w:r>
        <w:rPr>
          <w:rFonts w:ascii="Calibri" w:hAnsi="Calibri" w:cs="Calibri"/>
          <w:b/>
          <w:sz w:val="36"/>
          <w:szCs w:val="36"/>
        </w:rPr>
        <w:t>n.o</w:t>
      </w:r>
      <w:proofErr w:type="spellEnd"/>
      <w:r>
        <w:rPr>
          <w:rFonts w:ascii="Calibri" w:hAnsi="Calibri" w:cs="Calibri"/>
          <w:b/>
          <w:sz w:val="36"/>
          <w:szCs w:val="36"/>
        </w:rPr>
        <w:t>. za rok 2020</w:t>
      </w:r>
    </w:p>
    <w:p w:rsidR="006153F9" w:rsidRDefault="006153F9" w:rsidP="006153F9">
      <w:pPr>
        <w:jc w:val="center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center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center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center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center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center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center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center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center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center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center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center"/>
        <w:rPr>
          <w:rFonts w:ascii="Calibri" w:hAnsi="Calibri" w:cs="Calibri"/>
          <w:sz w:val="32"/>
          <w:szCs w:val="32"/>
        </w:rPr>
      </w:pPr>
    </w:p>
    <w:p w:rsidR="006153F9" w:rsidRPr="00C37A32" w:rsidRDefault="006153F9" w:rsidP="004F72F3">
      <w:pPr>
        <w:jc w:val="center"/>
        <w:rPr>
          <w:rFonts w:ascii="Calibri" w:hAnsi="Calibri" w:cs="Calibri"/>
          <w:b/>
        </w:rPr>
      </w:pPr>
      <w:r w:rsidRPr="00C37A32">
        <w:rPr>
          <w:rFonts w:ascii="Calibri" w:hAnsi="Calibri" w:cs="Calibri"/>
          <w:b/>
        </w:rPr>
        <w:t xml:space="preserve">Schválené správnou radou neziskovej organizácie Nezatvárajme oči, </w:t>
      </w:r>
      <w:proofErr w:type="spellStart"/>
      <w:r w:rsidRPr="00C37A32">
        <w:rPr>
          <w:rFonts w:ascii="Calibri" w:hAnsi="Calibri" w:cs="Calibri"/>
          <w:b/>
        </w:rPr>
        <w:t>n.o</w:t>
      </w:r>
      <w:proofErr w:type="spellEnd"/>
      <w:r w:rsidRPr="00C37A32">
        <w:rPr>
          <w:rFonts w:ascii="Calibri" w:hAnsi="Calibri" w:cs="Calibri"/>
          <w:b/>
        </w:rPr>
        <w:t>.,</w:t>
      </w:r>
    </w:p>
    <w:p w:rsidR="006153F9" w:rsidRPr="00C37A32" w:rsidRDefault="006153F9" w:rsidP="004F72F3">
      <w:pPr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22.júna 2021</w:t>
      </w:r>
      <w:r w:rsidR="004F72F3">
        <w:rPr>
          <w:rFonts w:ascii="Calibri" w:hAnsi="Calibri" w:cs="Calibri"/>
          <w:b/>
        </w:rPr>
        <w:t xml:space="preserve">, </w:t>
      </w:r>
      <w:r w:rsidRPr="00C37A32">
        <w:rPr>
          <w:rFonts w:ascii="Calibri" w:hAnsi="Calibri" w:cs="Calibri"/>
          <w:b/>
        </w:rPr>
        <w:t>Považská Bystrica</w:t>
      </w: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b/>
          <w:sz w:val="32"/>
          <w:szCs w:val="32"/>
          <w:u w:val="single"/>
        </w:rPr>
      </w:pPr>
    </w:p>
    <w:p w:rsidR="006153F9" w:rsidRDefault="006153F9" w:rsidP="006153F9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sz w:val="32"/>
          <w:szCs w:val="32"/>
          <w:u w:val="single"/>
        </w:rPr>
        <w:lastRenderedPageBreak/>
        <w:t>OBSAH:</w:t>
      </w:r>
    </w:p>
    <w:p w:rsidR="006153F9" w:rsidRDefault="006153F9" w:rsidP="006153F9">
      <w:pPr>
        <w:jc w:val="both"/>
        <w:rPr>
          <w:rFonts w:ascii="Calibri" w:hAnsi="Calibri" w:cs="Calibri"/>
          <w:sz w:val="28"/>
          <w:szCs w:val="28"/>
        </w:rPr>
      </w:pPr>
    </w:p>
    <w:p w:rsidR="006153F9" w:rsidRDefault="006153F9" w:rsidP="006153F9">
      <w:pPr>
        <w:pStyle w:val="Obsah1"/>
        <w:tabs>
          <w:tab w:val="right" w:leader="dot" w:pos="9062"/>
        </w:tabs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_RefHeading___Toc276040636" w:history="1">
        <w:r>
          <w:rPr>
            <w:rFonts w:ascii="Calibri" w:hAnsi="Calibri" w:cs="Calibri"/>
            <w:caps/>
            <w:sz w:val="28"/>
            <w:szCs w:val="28"/>
          </w:rPr>
          <w:t>1.  ÚVOD</w:t>
        </w:r>
        <w:r>
          <w:rPr>
            <w:rFonts w:ascii="Calibri" w:hAnsi="Calibri" w:cs="Calibri"/>
            <w:sz w:val="28"/>
            <w:szCs w:val="28"/>
          </w:rPr>
          <w:tab/>
          <w:t>3</w:t>
        </w:r>
      </w:hyperlink>
    </w:p>
    <w:p w:rsidR="006153F9" w:rsidRDefault="006153F9" w:rsidP="006153F9">
      <w:pPr>
        <w:pStyle w:val="Obsah1"/>
        <w:tabs>
          <w:tab w:val="right" w:leader="dot" w:pos="9062"/>
        </w:tabs>
      </w:pPr>
      <w:hyperlink w:anchor="__RefHeading___Toc276040637" w:history="1">
        <w:r>
          <w:rPr>
            <w:rFonts w:ascii="Calibri" w:hAnsi="Calibri" w:cs="Calibri"/>
            <w:bCs/>
            <w:caps/>
            <w:sz w:val="28"/>
            <w:szCs w:val="28"/>
          </w:rPr>
          <w:t>2. Prehľad č</w:t>
        </w:r>
        <w:r>
          <w:rPr>
            <w:rFonts w:ascii="Calibri" w:hAnsi="Calibri" w:cs="Calibri"/>
            <w:bCs/>
            <w:caps/>
            <w:sz w:val="28"/>
            <w:szCs w:val="28"/>
          </w:rPr>
          <w:t>inností vykonávanÝch v roku 2020</w:t>
        </w:r>
        <w:r>
          <w:rPr>
            <w:rFonts w:ascii="Calibri" w:hAnsi="Calibri" w:cs="Calibri"/>
            <w:bCs/>
            <w:caps/>
            <w:sz w:val="28"/>
            <w:szCs w:val="28"/>
          </w:rPr>
          <w:t xml:space="preserve"> s uvedením vzťahu k úČElu založenia neziskovej organizÁcie</w:t>
        </w:r>
        <w:r>
          <w:rPr>
            <w:rFonts w:ascii="Calibri" w:hAnsi="Calibri" w:cs="Calibri"/>
            <w:sz w:val="28"/>
            <w:szCs w:val="28"/>
          </w:rPr>
          <w:tab/>
          <w:t>3</w:t>
        </w:r>
      </w:hyperlink>
    </w:p>
    <w:p w:rsidR="006153F9" w:rsidRDefault="006153F9" w:rsidP="006153F9">
      <w:pPr>
        <w:pStyle w:val="Obsah1"/>
        <w:tabs>
          <w:tab w:val="right" w:leader="dot" w:pos="9062"/>
        </w:tabs>
      </w:pPr>
      <w:hyperlink w:anchor="__RefHeading___Toc276040638" w:history="1">
        <w:r>
          <w:rPr>
            <w:rFonts w:ascii="Calibri" w:hAnsi="Calibri" w:cs="Calibri"/>
            <w:bCs/>
            <w:caps/>
            <w:sz w:val="28"/>
            <w:szCs w:val="28"/>
          </w:rPr>
          <w:t>3. Ročná účtovná závierka a zhodnotenie základných údajov v nej   obsiahnutých</w:t>
        </w:r>
        <w:r>
          <w:rPr>
            <w:rFonts w:ascii="Calibri" w:hAnsi="Calibri" w:cs="Calibri"/>
            <w:sz w:val="28"/>
            <w:szCs w:val="28"/>
          </w:rPr>
          <w:tab/>
        </w:r>
      </w:hyperlink>
      <w:r>
        <w:rPr>
          <w:rFonts w:ascii="Calibri" w:hAnsi="Calibri" w:cs="Calibri"/>
          <w:sz w:val="28"/>
          <w:szCs w:val="28"/>
        </w:rPr>
        <w:t>4</w:t>
      </w:r>
    </w:p>
    <w:p w:rsidR="006153F9" w:rsidRDefault="006153F9" w:rsidP="006153F9">
      <w:pPr>
        <w:pStyle w:val="Obsah1"/>
        <w:tabs>
          <w:tab w:val="right" w:leader="dot" w:pos="9062"/>
        </w:tabs>
      </w:pPr>
      <w:hyperlink w:anchor="__RefHeading___Toc276040639" w:history="1">
        <w:r>
          <w:rPr>
            <w:rFonts w:ascii="Calibri" w:hAnsi="Calibri" w:cs="Calibri"/>
            <w:bCs/>
            <w:caps/>
            <w:sz w:val="28"/>
            <w:szCs w:val="28"/>
          </w:rPr>
          <w:t>4. Výrok audítora k ročnej účtovnej závierke</w:t>
        </w:r>
        <w:r>
          <w:rPr>
            <w:rFonts w:ascii="Calibri" w:hAnsi="Calibri" w:cs="Calibri"/>
            <w:sz w:val="28"/>
            <w:szCs w:val="28"/>
          </w:rPr>
          <w:tab/>
          <w:t>4</w:t>
        </w:r>
      </w:hyperlink>
    </w:p>
    <w:p w:rsidR="006153F9" w:rsidRDefault="006153F9" w:rsidP="006153F9">
      <w:pPr>
        <w:pStyle w:val="Obsah1"/>
        <w:tabs>
          <w:tab w:val="right" w:leader="dot" w:pos="9062"/>
        </w:tabs>
      </w:pPr>
      <w:hyperlink w:anchor="__RefHeading___Toc276040640" w:history="1">
        <w:r>
          <w:rPr>
            <w:rFonts w:ascii="Calibri" w:hAnsi="Calibri" w:cs="Calibri"/>
            <w:bCs/>
            <w:caps/>
            <w:sz w:val="28"/>
            <w:szCs w:val="28"/>
          </w:rPr>
          <w:t>5. Prehľad o peňažných príjmoch a výdavkov</w:t>
        </w:r>
        <w:r>
          <w:rPr>
            <w:rFonts w:ascii="Calibri" w:hAnsi="Calibri" w:cs="Calibri"/>
            <w:sz w:val="28"/>
            <w:szCs w:val="28"/>
          </w:rPr>
          <w:tab/>
          <w:t>4</w:t>
        </w:r>
      </w:hyperlink>
    </w:p>
    <w:p w:rsidR="006153F9" w:rsidRDefault="006153F9" w:rsidP="006153F9">
      <w:pPr>
        <w:pStyle w:val="Obsah1"/>
        <w:tabs>
          <w:tab w:val="right" w:leader="dot" w:pos="9062"/>
        </w:tabs>
      </w:pPr>
      <w:hyperlink w:anchor="__RefHeading___Toc276040641" w:history="1">
        <w:r>
          <w:rPr>
            <w:rFonts w:ascii="Calibri" w:hAnsi="Calibri" w:cs="Calibri"/>
            <w:bCs/>
            <w:caps/>
            <w:sz w:val="28"/>
            <w:szCs w:val="28"/>
          </w:rPr>
          <w:t>6. Stav a pohyb majetku a záväzkov organizácie</w:t>
        </w:r>
        <w:r>
          <w:rPr>
            <w:rFonts w:ascii="Calibri" w:hAnsi="Calibri" w:cs="Calibri"/>
            <w:sz w:val="28"/>
            <w:szCs w:val="28"/>
          </w:rPr>
          <w:tab/>
          <w:t>5</w:t>
        </w:r>
      </w:hyperlink>
    </w:p>
    <w:p w:rsidR="006153F9" w:rsidRDefault="006153F9" w:rsidP="006153F9">
      <w:pPr>
        <w:pStyle w:val="Obsah1"/>
        <w:tabs>
          <w:tab w:val="right" w:leader="dot" w:pos="9062"/>
        </w:tabs>
      </w:pPr>
      <w:hyperlink w:anchor="__RefHeading___Toc276040642" w:history="1">
        <w:r>
          <w:rPr>
            <w:rFonts w:ascii="Calibri" w:hAnsi="Calibri" w:cs="Calibri"/>
            <w:bCs/>
            <w:caps/>
            <w:sz w:val="28"/>
            <w:szCs w:val="28"/>
          </w:rPr>
          <w:t>7. Zmeny a nové zloženie organizácie</w:t>
        </w:r>
        <w:r>
          <w:rPr>
            <w:rFonts w:ascii="Calibri" w:hAnsi="Calibri" w:cs="Calibri"/>
            <w:sz w:val="28"/>
            <w:szCs w:val="28"/>
          </w:rPr>
          <w:tab/>
          <w:t>5</w:t>
        </w:r>
      </w:hyperlink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  <w:r>
        <w:fldChar w:fldCharType="end"/>
      </w: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sz w:val="32"/>
          <w:szCs w:val="32"/>
        </w:rPr>
      </w:pPr>
    </w:p>
    <w:p w:rsidR="006153F9" w:rsidRPr="00AE13C5" w:rsidRDefault="006153F9" w:rsidP="006153F9">
      <w:pPr>
        <w:pStyle w:val="Nadpis1"/>
        <w:rPr>
          <w:rFonts w:ascii="Calibri" w:hAnsi="Calibri" w:cs="Calibri"/>
          <w:sz w:val="32"/>
          <w:szCs w:val="32"/>
        </w:rPr>
      </w:pPr>
      <w:bookmarkStart w:id="0" w:name="__RefHeading___Toc276040636"/>
      <w:bookmarkEnd w:id="0"/>
    </w:p>
    <w:p w:rsidR="006153F9" w:rsidRDefault="006153F9" w:rsidP="006153F9">
      <w:pPr>
        <w:pStyle w:val="Nadpis1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b/>
          <w:caps/>
          <w:sz w:val="32"/>
          <w:szCs w:val="32"/>
        </w:rPr>
        <w:t>1.  ÚVOD</w:t>
      </w:r>
    </w:p>
    <w:p w:rsidR="006153F9" w:rsidRDefault="006153F9" w:rsidP="006153F9">
      <w:pPr>
        <w:ind w:left="360"/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Nezisková organizácia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 xml:space="preserve">. so sídlom: Rozkvet 2019/41-21, 017 01 Považská </w:t>
      </w:r>
      <w:proofErr w:type="spellStart"/>
      <w:r>
        <w:rPr>
          <w:rFonts w:ascii="Calibri" w:hAnsi="Calibri" w:cs="Calibri"/>
          <w:sz w:val="22"/>
          <w:szCs w:val="22"/>
        </w:rPr>
        <w:t>Bystica</w:t>
      </w:r>
      <w:proofErr w:type="spellEnd"/>
      <w:r>
        <w:rPr>
          <w:rFonts w:ascii="Calibri" w:hAnsi="Calibri" w:cs="Calibri"/>
          <w:sz w:val="22"/>
          <w:szCs w:val="22"/>
        </w:rPr>
        <w:t xml:space="preserve"> a prevádzkou: Športovcov 344, 017 01 Považská Bystrica, IČO: 50009397, DIČ: 2120143586, vznikla dňa 19. októbra 2016 na základe rozhodnutia OU-TN-OVVS1-2015/026186 Okresného úradu v Trenčíne podľa ustanovenia § 9 ods. 2 zákona č. 213/1997 Z . z. o neziskových organizáciách poskytujúcich všeobecne prospešné služby v platnom znení (ďalej len „Zákon“).</w:t>
      </w: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Nezatvárajme oči, n. o poskytuje nasledovné všeobecne prospešné služby:</w:t>
      </w:r>
    </w:p>
    <w:p w:rsidR="006153F9" w:rsidRDefault="006153F9" w:rsidP="006153F9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ochrana ľudských práv a základných slobôd,</w:t>
      </w:r>
    </w:p>
    <w:p w:rsidR="006153F9" w:rsidRDefault="006153F9" w:rsidP="006153F9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vzdelávanie, výchova a rozvoj telesnej kultúry,</w:t>
      </w:r>
    </w:p>
    <w:p w:rsidR="006153F9" w:rsidRDefault="006153F9" w:rsidP="006153F9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výskum, vývoj, vedecko-technické služby a informačné služby,</w:t>
      </w:r>
    </w:p>
    <w:p w:rsidR="006153F9" w:rsidRDefault="006153F9" w:rsidP="006153F9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služby na podporu regio</w:t>
      </w:r>
      <w:r w:rsidR="00C90982">
        <w:rPr>
          <w:rFonts w:ascii="Calibri" w:hAnsi="Calibri" w:cs="Calibri"/>
          <w:sz w:val="22"/>
          <w:szCs w:val="22"/>
        </w:rPr>
        <w:t>nálneho rozvoja a zamestnanosti,</w:t>
      </w:r>
    </w:p>
    <w:p w:rsidR="006153F9" w:rsidRDefault="006153F9" w:rsidP="006153F9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poradenská pomoc pri uplatňovaní nariadení a predpisov Úradu verejného zdravotníctva SR na zamedzenie š</w:t>
      </w:r>
      <w:r w:rsidR="00C90982">
        <w:rPr>
          <w:rFonts w:ascii="Calibri" w:hAnsi="Calibri" w:cs="Calibri"/>
          <w:sz w:val="22"/>
          <w:szCs w:val="22"/>
        </w:rPr>
        <w:t>írenia nebezpečnej nákazy COVID-19.</w:t>
      </w:r>
      <w:bookmarkStart w:id="1" w:name="_GoBack"/>
      <w:bookmarkEnd w:id="1"/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</w:pPr>
      <w:r>
        <w:rPr>
          <w:rFonts w:ascii="Calibri" w:hAnsi="Calibri" w:cs="Calibri"/>
          <w:sz w:val="22"/>
          <w:szCs w:val="22"/>
        </w:rPr>
        <w:t xml:space="preserve">Hlavným cieľom neziskovej organizácie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 xml:space="preserve">. je najmä vytvárať realizačný priestor pre ľudí s </w:t>
      </w:r>
      <w:proofErr w:type="spellStart"/>
      <w:r>
        <w:rPr>
          <w:rFonts w:ascii="Calibri" w:hAnsi="Calibri" w:cs="Calibri"/>
          <w:sz w:val="22"/>
          <w:szCs w:val="22"/>
        </w:rPr>
        <w:t>handicapom</w:t>
      </w:r>
      <w:proofErr w:type="spellEnd"/>
      <w:r>
        <w:rPr>
          <w:rFonts w:ascii="Calibri" w:hAnsi="Calibri" w:cs="Calibri"/>
          <w:sz w:val="22"/>
          <w:szCs w:val="22"/>
        </w:rPr>
        <w:t>, či už zdravotným alebo sociálnym, vzdelávanie spoločnosti, ktoré pomáha k integrácií do spoločnosti a búra spoločenské predsudky.</w:t>
      </w:r>
    </w:p>
    <w:p w:rsidR="006153F9" w:rsidRDefault="006153F9" w:rsidP="006153F9">
      <w:pPr>
        <w:ind w:left="360"/>
        <w:jc w:val="both"/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Zakladateľmi neziskovej organizácie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>. sú :</w:t>
      </w: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Michal </w:t>
      </w:r>
      <w:proofErr w:type="spellStart"/>
      <w:r>
        <w:rPr>
          <w:rFonts w:ascii="Calibri" w:hAnsi="Calibri" w:cs="Calibri"/>
          <w:sz w:val="22"/>
          <w:szCs w:val="22"/>
        </w:rPr>
        <w:t>Krasňan</w:t>
      </w:r>
      <w:proofErr w:type="spellEnd"/>
      <w:r>
        <w:rPr>
          <w:rFonts w:ascii="Calibri" w:hAnsi="Calibri" w:cs="Calibri"/>
          <w:sz w:val="22"/>
          <w:szCs w:val="22"/>
        </w:rPr>
        <w:t xml:space="preserve"> a  Mgr. Lucia </w:t>
      </w:r>
      <w:proofErr w:type="spellStart"/>
      <w:r>
        <w:rPr>
          <w:rFonts w:ascii="Calibri" w:hAnsi="Calibri" w:cs="Calibri"/>
          <w:sz w:val="22"/>
          <w:szCs w:val="22"/>
        </w:rPr>
        <w:t>Kavecká</w:t>
      </w:r>
      <w:proofErr w:type="spellEnd"/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Orgánmi neziskovej organizácie sú:</w:t>
      </w:r>
    </w:p>
    <w:p w:rsidR="006153F9" w:rsidRDefault="006153F9" w:rsidP="006153F9">
      <w:pPr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riaditeľ: Michal </w:t>
      </w:r>
      <w:proofErr w:type="spellStart"/>
      <w:r>
        <w:rPr>
          <w:rFonts w:ascii="Calibri" w:hAnsi="Calibri" w:cs="Calibri"/>
          <w:sz w:val="22"/>
          <w:szCs w:val="22"/>
        </w:rPr>
        <w:t>Krasňan</w:t>
      </w:r>
      <w:proofErr w:type="spellEnd"/>
      <w:r>
        <w:rPr>
          <w:rFonts w:ascii="Calibri" w:hAnsi="Calibri" w:cs="Calibri"/>
          <w:sz w:val="22"/>
          <w:szCs w:val="22"/>
        </w:rPr>
        <w:t>,</w:t>
      </w:r>
    </w:p>
    <w:p w:rsidR="006153F9" w:rsidRDefault="006153F9" w:rsidP="006153F9">
      <w:pPr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správna rada: Ing.  Michal </w:t>
      </w:r>
      <w:proofErr w:type="spellStart"/>
      <w:r>
        <w:rPr>
          <w:rFonts w:ascii="Calibri" w:hAnsi="Calibri" w:cs="Calibri"/>
          <w:sz w:val="22"/>
          <w:szCs w:val="22"/>
        </w:rPr>
        <w:t>Krasňan</w:t>
      </w:r>
      <w:proofErr w:type="spellEnd"/>
      <w:r>
        <w:rPr>
          <w:rFonts w:ascii="Calibri" w:hAnsi="Calibri" w:cs="Calibri"/>
          <w:sz w:val="22"/>
          <w:szCs w:val="22"/>
        </w:rPr>
        <w:t xml:space="preserve">, Andrej </w:t>
      </w:r>
      <w:proofErr w:type="spellStart"/>
      <w:r>
        <w:rPr>
          <w:rFonts w:ascii="Calibri" w:hAnsi="Calibri" w:cs="Calibri"/>
          <w:sz w:val="22"/>
          <w:szCs w:val="22"/>
        </w:rPr>
        <w:t>Juhaniak</w:t>
      </w:r>
      <w:proofErr w:type="spellEnd"/>
      <w:r>
        <w:rPr>
          <w:rFonts w:ascii="Calibri" w:hAnsi="Calibri" w:cs="Calibri"/>
          <w:sz w:val="22"/>
          <w:szCs w:val="22"/>
        </w:rPr>
        <w:t>, Ing. Juraj Lukáč</w:t>
      </w:r>
    </w:p>
    <w:p w:rsidR="006153F9" w:rsidRDefault="006153F9" w:rsidP="006153F9">
      <w:pPr>
        <w:numPr>
          <w:ilvl w:val="0"/>
          <w:numId w:val="2"/>
        </w:numPr>
        <w:jc w:val="both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sz w:val="22"/>
          <w:szCs w:val="22"/>
        </w:rPr>
        <w:t xml:space="preserve">revízor: Daniela </w:t>
      </w:r>
      <w:proofErr w:type="spellStart"/>
      <w:r>
        <w:rPr>
          <w:rFonts w:ascii="Calibri" w:hAnsi="Calibri" w:cs="Calibri"/>
          <w:sz w:val="22"/>
          <w:szCs w:val="22"/>
        </w:rPr>
        <w:t>Hajdušková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:rsidR="006153F9" w:rsidRDefault="006153F9" w:rsidP="006153F9">
      <w:pPr>
        <w:ind w:left="360"/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32"/>
          <w:szCs w:val="32"/>
        </w:rPr>
      </w:pPr>
    </w:p>
    <w:p w:rsidR="006153F9" w:rsidRDefault="006153F9" w:rsidP="006153F9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2" w:name="__RefHeading___Toc276040637"/>
      <w:bookmarkEnd w:id="2"/>
      <w:r>
        <w:rPr>
          <w:rFonts w:ascii="Calibri" w:hAnsi="Calibri" w:cs="Calibri"/>
          <w:b/>
          <w:bCs/>
          <w:caps/>
          <w:sz w:val="32"/>
        </w:rPr>
        <w:t>2. PREHĽAD Činností vyko</w:t>
      </w:r>
      <w:r w:rsidR="00C90982">
        <w:rPr>
          <w:rFonts w:ascii="Calibri" w:hAnsi="Calibri" w:cs="Calibri"/>
          <w:b/>
          <w:bCs/>
          <w:caps/>
          <w:sz w:val="32"/>
        </w:rPr>
        <w:t>návanÝCh v KALENDÁRNOM ROKU 2020</w:t>
      </w:r>
      <w:r>
        <w:rPr>
          <w:rFonts w:ascii="Calibri" w:hAnsi="Calibri" w:cs="Calibri"/>
          <w:b/>
          <w:bCs/>
          <w:caps/>
          <w:sz w:val="32"/>
        </w:rPr>
        <w:t xml:space="preserve"> s UVEDENÍM VzŤAhu k Účelu založenia neziskovej organizÁcie</w:t>
      </w:r>
    </w:p>
    <w:p w:rsidR="006153F9" w:rsidRDefault="006153F9" w:rsidP="006153F9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Počas roka </w:t>
      </w:r>
      <w:r>
        <w:rPr>
          <w:rFonts w:ascii="Calibri" w:hAnsi="Calibri" w:cs="Calibri"/>
          <w:sz w:val="22"/>
          <w:szCs w:val="22"/>
        </w:rPr>
        <w:t>2020</w:t>
      </w:r>
      <w:r>
        <w:rPr>
          <w:rFonts w:ascii="Calibri" w:hAnsi="Calibri" w:cs="Calibri"/>
          <w:sz w:val="22"/>
          <w:szCs w:val="22"/>
        </w:rPr>
        <w:t xml:space="preserve"> nezisková organizácia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>. realizovala / zabezpečovala nasledovné činnosti:</w:t>
      </w:r>
    </w:p>
    <w:p w:rsidR="006153F9" w:rsidRDefault="006153F9" w:rsidP="006153F9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poradenská činnosť pre fyzické osoby v oblasti možností zamestnania osôb so zdravotným postihnutím, v spôs</w:t>
      </w:r>
      <w:r w:rsidR="00C90982">
        <w:rPr>
          <w:rFonts w:ascii="Calibri" w:hAnsi="Calibri" w:cs="Calibri"/>
          <w:sz w:val="22"/>
          <w:szCs w:val="22"/>
        </w:rPr>
        <w:t xml:space="preserve">oboch ako zvládať svoj </w:t>
      </w:r>
      <w:proofErr w:type="spellStart"/>
      <w:r w:rsidR="00C90982">
        <w:rPr>
          <w:rFonts w:ascii="Calibri" w:hAnsi="Calibri" w:cs="Calibri"/>
          <w:sz w:val="22"/>
          <w:szCs w:val="22"/>
        </w:rPr>
        <w:t>handicap</w:t>
      </w:r>
      <w:proofErr w:type="spellEnd"/>
      <w:r w:rsidR="00C90982">
        <w:rPr>
          <w:rFonts w:ascii="Calibri" w:hAnsi="Calibri" w:cs="Calibri"/>
          <w:sz w:val="22"/>
          <w:szCs w:val="22"/>
        </w:rPr>
        <w:t>,</w:t>
      </w:r>
    </w:p>
    <w:p w:rsidR="006153F9" w:rsidRDefault="006153F9" w:rsidP="006153F9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činnosť  chránenéh</w:t>
      </w:r>
      <w:r w:rsidR="00C90982">
        <w:rPr>
          <w:rFonts w:ascii="Calibri" w:hAnsi="Calibri" w:cs="Calibri"/>
          <w:sz w:val="22"/>
          <w:szCs w:val="22"/>
        </w:rPr>
        <w:t>o pracoviska a chránenej dielne,</w:t>
      </w:r>
    </w:p>
    <w:p w:rsidR="006153F9" w:rsidRDefault="006153F9" w:rsidP="006153F9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poskytovanie školení v rôznych oblastiach,</w:t>
      </w:r>
    </w:p>
    <w:p w:rsidR="006153F9" w:rsidRDefault="006153F9" w:rsidP="006153F9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školenia a poradenská činnosť pri za</w:t>
      </w:r>
      <w:r w:rsidR="00C90982">
        <w:rPr>
          <w:rFonts w:ascii="Calibri" w:hAnsi="Calibri" w:cs="Calibri"/>
          <w:sz w:val="22"/>
          <w:szCs w:val="22"/>
        </w:rPr>
        <w:t>medzení šírenia ochorenia COVID-</w:t>
      </w:r>
      <w:r>
        <w:rPr>
          <w:rFonts w:ascii="Calibri" w:hAnsi="Calibri" w:cs="Calibri"/>
          <w:sz w:val="22"/>
          <w:szCs w:val="22"/>
        </w:rPr>
        <w:t>19</w:t>
      </w:r>
      <w:r w:rsidR="00C90982">
        <w:rPr>
          <w:rFonts w:ascii="Calibri" w:hAnsi="Calibri" w:cs="Calibri"/>
          <w:sz w:val="22"/>
          <w:szCs w:val="22"/>
        </w:rPr>
        <w:t>,</w:t>
      </w:r>
    </w:p>
    <w:p w:rsidR="002D0DC1" w:rsidRDefault="002D0DC1" w:rsidP="006153F9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ukončenie činnosti chráneného pracoviska k 31.12.2020</w:t>
      </w:r>
      <w:r w:rsidR="00C90982">
        <w:rPr>
          <w:rFonts w:ascii="Calibri" w:hAnsi="Calibri" w:cs="Calibri"/>
          <w:sz w:val="22"/>
          <w:szCs w:val="22"/>
        </w:rPr>
        <w:t>.</w:t>
      </w: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3" w:name="__RefHeading___Toc276040638"/>
      <w:bookmarkEnd w:id="3"/>
      <w:r>
        <w:rPr>
          <w:rFonts w:ascii="Calibri" w:hAnsi="Calibri" w:cs="Calibri"/>
          <w:b/>
          <w:bCs/>
          <w:caps/>
          <w:sz w:val="32"/>
        </w:rPr>
        <w:lastRenderedPageBreak/>
        <w:t>3. Ročná účtovná závierka a zhodnotenie základných údajov v nej obsiahnutých</w:t>
      </w:r>
    </w:p>
    <w:p w:rsidR="006153F9" w:rsidRDefault="006153F9" w:rsidP="006153F9">
      <w:pPr>
        <w:jc w:val="both"/>
        <w:rPr>
          <w:rFonts w:ascii="Calibri" w:hAnsi="Calibri" w:cs="Calibri"/>
          <w:caps/>
          <w:sz w:val="32"/>
          <w:szCs w:val="3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V súlade s § 4 ods. 2 zákona č. 431/2002 Z. z. o účtovníctve v platnom znení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 xml:space="preserve">. účtuje v sústave podvojného účtovníctva. </w:t>
      </w: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Účtovná závierka je výsledným produktom účtovnej uzávierky. Príprava a zostavenie účtovnej závierky sa skladá z 3 etáp :</w:t>
      </w: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 w:rsidRPr="006931BC">
        <w:rPr>
          <w:rFonts w:ascii="Calibri" w:hAnsi="Calibri" w:cs="Calibri"/>
          <w:b/>
          <w:sz w:val="22"/>
          <w:szCs w:val="22"/>
        </w:rPr>
        <w:t>1. etapa:</w:t>
      </w:r>
      <w:r>
        <w:rPr>
          <w:rFonts w:ascii="Calibri" w:hAnsi="Calibri" w:cs="Calibri"/>
          <w:sz w:val="22"/>
          <w:szCs w:val="22"/>
        </w:rPr>
        <w:t xml:space="preserve"> prípravné práce – z</w:t>
      </w:r>
      <w:r w:rsidR="00C9098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>účtovanie všetký</w:t>
      </w:r>
      <w:r w:rsidR="00C90982">
        <w:rPr>
          <w:rFonts w:ascii="Calibri" w:hAnsi="Calibri" w:cs="Calibri"/>
          <w:sz w:val="22"/>
          <w:szCs w:val="22"/>
        </w:rPr>
        <w:t>ch účtovných prípadov za rok 2020</w:t>
      </w:r>
      <w:r>
        <w:rPr>
          <w:rFonts w:ascii="Calibri" w:hAnsi="Calibri" w:cs="Calibri"/>
          <w:sz w:val="22"/>
          <w:szCs w:val="22"/>
        </w:rPr>
        <w:t xml:space="preserve"> do hlavnej knihy, vykonanie inventarizácie majetku a záväzkov a zaúčtovanie uzávierkových účtovných operácií</w:t>
      </w:r>
      <w:r w:rsidR="00C90982">
        <w:rPr>
          <w:rFonts w:ascii="Calibri" w:hAnsi="Calibri" w:cs="Calibri"/>
          <w:sz w:val="22"/>
          <w:szCs w:val="22"/>
        </w:rPr>
        <w:t>,</w:t>
      </w: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 w:rsidRPr="006931BC">
        <w:rPr>
          <w:rFonts w:ascii="Calibri" w:hAnsi="Calibri" w:cs="Calibri"/>
          <w:b/>
          <w:sz w:val="22"/>
          <w:szCs w:val="22"/>
        </w:rPr>
        <w:t>2. etapa:</w:t>
      </w:r>
      <w:r>
        <w:rPr>
          <w:rFonts w:ascii="Calibri" w:hAnsi="Calibri" w:cs="Calibri"/>
          <w:sz w:val="22"/>
          <w:szCs w:val="22"/>
        </w:rPr>
        <w:t xml:space="preserve"> uzatvorenie účtovn</w:t>
      </w:r>
      <w:r w:rsidR="00C90982">
        <w:rPr>
          <w:rFonts w:ascii="Calibri" w:hAnsi="Calibri" w:cs="Calibri"/>
          <w:sz w:val="22"/>
          <w:szCs w:val="22"/>
        </w:rPr>
        <w:t xml:space="preserve">ých kníh </w:t>
      </w:r>
      <w:proofErr w:type="spellStart"/>
      <w:r w:rsidR="00C90982">
        <w:rPr>
          <w:rFonts w:ascii="Calibri" w:hAnsi="Calibri" w:cs="Calibri"/>
          <w:sz w:val="22"/>
          <w:szCs w:val="22"/>
        </w:rPr>
        <w:t>t.j</w:t>
      </w:r>
      <w:proofErr w:type="spellEnd"/>
      <w:r w:rsidR="00C90982">
        <w:rPr>
          <w:rFonts w:ascii="Calibri" w:hAnsi="Calibri" w:cs="Calibri"/>
          <w:sz w:val="22"/>
          <w:szCs w:val="22"/>
        </w:rPr>
        <w:t>. účtovná uzávierka,</w:t>
      </w: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 w:rsidRPr="006931BC">
        <w:rPr>
          <w:rFonts w:ascii="Calibri" w:hAnsi="Calibri" w:cs="Calibri"/>
          <w:b/>
          <w:sz w:val="22"/>
          <w:szCs w:val="22"/>
        </w:rPr>
        <w:t>3. etapa:</w:t>
      </w:r>
      <w:r>
        <w:rPr>
          <w:rFonts w:ascii="Calibri" w:hAnsi="Calibri" w:cs="Calibri"/>
          <w:sz w:val="22"/>
          <w:szCs w:val="22"/>
        </w:rPr>
        <w:t xml:space="preserve"> zostavenie účtovných výkazov </w:t>
      </w:r>
      <w:proofErr w:type="spellStart"/>
      <w:r>
        <w:rPr>
          <w:rFonts w:ascii="Calibri" w:hAnsi="Calibri" w:cs="Calibri"/>
          <w:sz w:val="22"/>
          <w:szCs w:val="22"/>
        </w:rPr>
        <w:t>t.j</w:t>
      </w:r>
      <w:proofErr w:type="spellEnd"/>
      <w:r>
        <w:rPr>
          <w:rFonts w:ascii="Calibri" w:hAnsi="Calibri" w:cs="Calibri"/>
          <w:sz w:val="22"/>
          <w:szCs w:val="22"/>
        </w:rPr>
        <w:t>. účtovná závierka</w:t>
      </w:r>
      <w:r w:rsidR="00C90982">
        <w:rPr>
          <w:rFonts w:ascii="Calibri" w:hAnsi="Calibri" w:cs="Calibri"/>
          <w:sz w:val="22"/>
          <w:szCs w:val="22"/>
        </w:rPr>
        <w:t>.</w:t>
      </w: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Účtovná uzávierka predstavuje sústavu  výstupných informácií z bežného účtovníctva. Na základe účtovnej závierky Nezatvárajme oči, n. o. zostavuje </w:t>
      </w:r>
      <w:r w:rsidR="00C90982">
        <w:rPr>
          <w:rFonts w:ascii="Calibri" w:hAnsi="Calibri" w:cs="Calibri"/>
          <w:sz w:val="22"/>
          <w:szCs w:val="22"/>
        </w:rPr>
        <w:t xml:space="preserve">Súvaha a Výkaz ziskov a strát. </w:t>
      </w:r>
      <w:r>
        <w:rPr>
          <w:rFonts w:ascii="Calibri" w:hAnsi="Calibri" w:cs="Calibri"/>
          <w:sz w:val="22"/>
          <w:szCs w:val="22"/>
        </w:rPr>
        <w:t>Tieto výkazy tvoria účtovnú závierku v podvojnom účtovníctve a sú súčasťou daňového priznania dani z príjmov.</w:t>
      </w: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4" w:name="__RefHeading___Toc276040639"/>
      <w:bookmarkEnd w:id="4"/>
      <w:r>
        <w:rPr>
          <w:rFonts w:ascii="Calibri" w:hAnsi="Calibri" w:cs="Calibri"/>
          <w:b/>
          <w:bCs/>
          <w:caps/>
          <w:sz w:val="32"/>
        </w:rPr>
        <w:t>4.   Výrok audítora k ročnej účtovnej závierke</w:t>
      </w:r>
    </w:p>
    <w:p w:rsidR="006153F9" w:rsidRDefault="006153F9" w:rsidP="006153F9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Vzhľadom na skutočnosť, že dotácie zo štátneho rozpočtu, z rozpočtu štátneho fondu a z rozpoč</w:t>
      </w:r>
      <w:r w:rsidR="002D0DC1">
        <w:rPr>
          <w:rFonts w:ascii="Calibri" w:hAnsi="Calibri" w:cs="Calibri"/>
          <w:sz w:val="22"/>
          <w:szCs w:val="22"/>
        </w:rPr>
        <w:t>tu obce neprekročili v roku 2020</w:t>
      </w:r>
      <w:r>
        <w:rPr>
          <w:rFonts w:ascii="Calibri" w:hAnsi="Calibri" w:cs="Calibri"/>
          <w:sz w:val="22"/>
          <w:szCs w:val="22"/>
        </w:rPr>
        <w:t xml:space="preserve"> sumu 33 193 eur a príjmy neziskovej organizácie Ne</w:t>
      </w:r>
      <w:r w:rsidR="00C90982">
        <w:rPr>
          <w:rFonts w:ascii="Calibri" w:hAnsi="Calibri" w:cs="Calibri"/>
          <w:sz w:val="22"/>
          <w:szCs w:val="22"/>
        </w:rPr>
        <w:t xml:space="preserve">zatvárajme oči, </w:t>
      </w:r>
      <w:proofErr w:type="spellStart"/>
      <w:r w:rsidR="00C90982">
        <w:rPr>
          <w:rFonts w:ascii="Calibri" w:hAnsi="Calibri" w:cs="Calibri"/>
          <w:sz w:val="22"/>
          <w:szCs w:val="22"/>
        </w:rPr>
        <w:t>n.o</w:t>
      </w:r>
      <w:proofErr w:type="spellEnd"/>
      <w:r w:rsidR="00C90982">
        <w:rPr>
          <w:rFonts w:ascii="Calibri" w:hAnsi="Calibri" w:cs="Calibri"/>
          <w:sz w:val="22"/>
          <w:szCs w:val="22"/>
        </w:rPr>
        <w:t>. za rok 2020</w:t>
      </w:r>
      <w:r>
        <w:rPr>
          <w:rFonts w:ascii="Calibri" w:hAnsi="Calibri" w:cs="Calibri"/>
          <w:sz w:val="22"/>
          <w:szCs w:val="22"/>
        </w:rPr>
        <w:t xml:space="preserve"> neboli vyššie ako 165 969 eur, audit v súlade s § 33 ods. 3 Zákona vykonaný nebol.</w:t>
      </w: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pStyle w:val="Nadpis1"/>
      </w:pPr>
      <w:bookmarkStart w:id="5" w:name="__RefHeading___Toc276040640"/>
      <w:bookmarkEnd w:id="5"/>
      <w:r>
        <w:rPr>
          <w:rFonts w:ascii="Calibri" w:hAnsi="Calibri" w:cs="Calibri"/>
          <w:b/>
          <w:bCs/>
          <w:caps/>
          <w:sz w:val="32"/>
        </w:rPr>
        <w:t>5. Prehľad o peňažných príjmoch a výdavkov</w:t>
      </w:r>
    </w:p>
    <w:p w:rsidR="006153F9" w:rsidRDefault="006153F9" w:rsidP="006153F9"/>
    <w:p w:rsidR="006153F9" w:rsidRDefault="006153F9" w:rsidP="006153F9">
      <w:pPr>
        <w:rPr>
          <w:rFonts w:ascii="Calibri" w:hAnsi="Calibri" w:cs="Calibri"/>
          <w:caps/>
          <w:sz w:val="32"/>
          <w:szCs w:val="32"/>
        </w:rPr>
      </w:pPr>
      <w:r>
        <w:rPr>
          <w:rFonts w:ascii="Calibri" w:hAnsi="Calibri" w:cs="Calibri"/>
          <w:b/>
          <w:bCs/>
          <w:sz w:val="28"/>
          <w:szCs w:val="28"/>
        </w:rPr>
        <w:t>Prehľad o výnosoch a nákladoch</w:t>
      </w:r>
      <w:r>
        <w:rPr>
          <w:rFonts w:ascii="Calibri" w:hAnsi="Calibri" w:cs="Calibri"/>
          <w:b/>
          <w:bCs/>
          <w:caps/>
          <w:sz w:val="28"/>
          <w:szCs w:val="28"/>
        </w:rPr>
        <w:t xml:space="preserve"> </w:t>
      </w:r>
    </w:p>
    <w:p w:rsidR="006153F9" w:rsidRDefault="006153F9" w:rsidP="006153F9">
      <w:pPr>
        <w:jc w:val="both"/>
        <w:rPr>
          <w:rFonts w:ascii="Calibri" w:hAnsi="Calibri" w:cs="Calibri"/>
          <w:caps/>
          <w:sz w:val="32"/>
          <w:szCs w:val="3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6"/>
        <w:gridCol w:w="1218"/>
        <w:gridCol w:w="1374"/>
        <w:gridCol w:w="1198"/>
        <w:gridCol w:w="1394"/>
        <w:gridCol w:w="1220"/>
        <w:gridCol w:w="1374"/>
      </w:tblGrid>
      <w:tr w:rsidR="006153F9" w:rsidTr="00AC2095">
        <w:tc>
          <w:tcPr>
            <w:tcW w:w="129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6153F9" w:rsidP="00AC2095">
            <w:pPr>
              <w:pStyle w:val="Obsahtabulky"/>
              <w:snapToGrid w:val="0"/>
              <w:jc w:val="both"/>
            </w:pP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6153F9" w:rsidP="00AC2095">
            <w:pPr>
              <w:pStyle w:val="Obsahtabulky"/>
              <w:jc w:val="center"/>
              <w:rPr>
                <w:b/>
                <w:bCs/>
              </w:rPr>
            </w:pPr>
            <w:r w:rsidRPr="00EE5D49">
              <w:rPr>
                <w:b/>
                <w:bCs/>
              </w:rPr>
              <w:t>Príjmy</w:t>
            </w: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6153F9" w:rsidP="00AC2095">
            <w:pPr>
              <w:pStyle w:val="Obsahtabulky"/>
              <w:jc w:val="center"/>
              <w:rPr>
                <w:b/>
                <w:bCs/>
              </w:rPr>
            </w:pPr>
            <w:r w:rsidRPr="00EE5D49">
              <w:rPr>
                <w:b/>
                <w:bCs/>
              </w:rPr>
              <w:t>Výdavky</w:t>
            </w:r>
          </w:p>
        </w:tc>
        <w:tc>
          <w:tcPr>
            <w:tcW w:w="259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153F9" w:rsidRPr="00EE5D49" w:rsidRDefault="002D0DC1" w:rsidP="00AC2095">
            <w:pPr>
              <w:pStyle w:val="Obsahtabulky"/>
              <w:jc w:val="center"/>
            </w:pPr>
            <w:r>
              <w:rPr>
                <w:b/>
                <w:bCs/>
              </w:rPr>
              <w:t>Zostatok k 31.12.2020</w:t>
            </w:r>
          </w:p>
        </w:tc>
      </w:tr>
      <w:tr w:rsidR="006153F9" w:rsidTr="00AC2095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6153F9" w:rsidP="00AC2095">
            <w:pPr>
              <w:pStyle w:val="Obsahtabulky"/>
              <w:snapToGrid w:val="0"/>
              <w:jc w:val="both"/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6153F9" w:rsidP="00AC2095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 xml:space="preserve">Zdaňovaná </w:t>
            </w:r>
          </w:p>
          <w:p w:rsidR="006153F9" w:rsidRPr="00EE5D49" w:rsidRDefault="006153F9" w:rsidP="00AC2095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6153F9" w:rsidP="00AC2095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Nezdaňovaná činnosť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6153F9" w:rsidP="00AC2095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 xml:space="preserve">Zdaňovaná </w:t>
            </w:r>
          </w:p>
          <w:p w:rsidR="006153F9" w:rsidRPr="00EE5D49" w:rsidRDefault="006153F9" w:rsidP="00AC2095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činnosť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6153F9" w:rsidP="00AC2095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Nezdaňovaná činnosť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6153F9" w:rsidP="00AC2095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 xml:space="preserve">Zdaňovaná </w:t>
            </w:r>
          </w:p>
          <w:p w:rsidR="006153F9" w:rsidRPr="00EE5D49" w:rsidRDefault="006153F9" w:rsidP="00AC2095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153F9" w:rsidRPr="00EE5D49" w:rsidRDefault="006153F9" w:rsidP="00AC2095">
            <w:pPr>
              <w:pStyle w:val="Obsahtabulky"/>
              <w:jc w:val="both"/>
            </w:pPr>
            <w:r w:rsidRPr="00EE5D49">
              <w:rPr>
                <w:sz w:val="22"/>
                <w:szCs w:val="22"/>
              </w:rPr>
              <w:t>Nezdaňovaná činnosť</w:t>
            </w:r>
          </w:p>
        </w:tc>
      </w:tr>
      <w:tr w:rsidR="006153F9" w:rsidTr="00AC2095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6153F9" w:rsidP="00AC2095">
            <w:pPr>
              <w:pStyle w:val="Obsahtabulky"/>
              <w:snapToGrid w:val="0"/>
              <w:jc w:val="both"/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6153F9" w:rsidP="00AC2095">
            <w:pPr>
              <w:pStyle w:val="Obsahtabulky"/>
              <w:jc w:val="both"/>
            </w:pPr>
            <w:r w:rsidRPr="00EE5D49">
              <w:t xml:space="preserve">0 </w:t>
            </w:r>
            <w:r w:rsidRPr="00EE5D49">
              <w:rPr>
                <w:color w:val="545454"/>
              </w:rPr>
              <w:t> €</w:t>
            </w:r>
            <w:r w:rsidRPr="00EE5D49">
              <w:t xml:space="preserve">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2D0DC1" w:rsidP="00AC2095">
            <w:pPr>
              <w:pStyle w:val="Obsahtabulky"/>
              <w:jc w:val="both"/>
            </w:pPr>
            <w:r>
              <w:rPr>
                <w:color w:val="545454"/>
              </w:rPr>
              <w:t>44562,59</w:t>
            </w:r>
            <w:r w:rsidR="006153F9" w:rsidRPr="00EE5D49">
              <w:rPr>
                <w:color w:val="545454"/>
              </w:rPr>
              <w:t xml:space="preserve"> €</w:t>
            </w:r>
            <w:r w:rsidR="006153F9" w:rsidRPr="00EE5D49">
              <w:t xml:space="preserve"> 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6153F9" w:rsidP="00AC2095">
            <w:pPr>
              <w:pStyle w:val="Obsahtabulky"/>
              <w:jc w:val="both"/>
            </w:pPr>
            <w:r w:rsidRPr="00EE5D49">
              <w:t>0</w:t>
            </w:r>
            <w:r w:rsidRPr="00EE5D49">
              <w:rPr>
                <w:color w:val="545454"/>
              </w:rPr>
              <w:t> €</w:t>
            </w:r>
            <w:r w:rsidRPr="00EE5D49">
              <w:t xml:space="preserve"> 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2D0DC1" w:rsidP="00AC2095">
            <w:pPr>
              <w:pStyle w:val="Obsahtabulky"/>
              <w:jc w:val="both"/>
            </w:pPr>
            <w:r>
              <w:rPr>
                <w:color w:val="545454"/>
              </w:rPr>
              <w:t>33630,47</w:t>
            </w:r>
            <w:r w:rsidR="006153F9" w:rsidRPr="00EE5D49">
              <w:rPr>
                <w:color w:val="545454"/>
              </w:rPr>
              <w:t> €</w:t>
            </w:r>
            <w:r w:rsidR="006153F9" w:rsidRPr="00EE5D49">
              <w:t xml:space="preserve"> 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6153F9" w:rsidP="00AC2095">
            <w:pPr>
              <w:pStyle w:val="Obsahtabulky"/>
              <w:jc w:val="both"/>
            </w:pPr>
            <w:r w:rsidRPr="00EE5D49">
              <w:t>0</w:t>
            </w:r>
            <w:r w:rsidRPr="00EE5D49">
              <w:rPr>
                <w:color w:val="545454"/>
              </w:rPr>
              <w:t> €</w:t>
            </w:r>
            <w:r w:rsidRPr="00EE5D49">
              <w:t xml:space="preserve">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153F9" w:rsidRPr="00EE5D49" w:rsidRDefault="002D0DC1" w:rsidP="00AC2095">
            <w:pPr>
              <w:pStyle w:val="Obsahtabulky"/>
              <w:jc w:val="both"/>
            </w:pPr>
            <w:r>
              <w:t>10932,12</w:t>
            </w:r>
            <w:r w:rsidR="006153F9" w:rsidRPr="00EE5D49">
              <w:rPr>
                <w:color w:val="545454"/>
              </w:rPr>
              <w:t> €</w:t>
            </w:r>
            <w:r w:rsidR="006153F9" w:rsidRPr="00EE5D49">
              <w:t xml:space="preserve"> </w:t>
            </w:r>
          </w:p>
        </w:tc>
      </w:tr>
      <w:tr w:rsidR="006153F9" w:rsidTr="00AC2095">
        <w:tc>
          <w:tcPr>
            <w:tcW w:w="12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6153F9" w:rsidP="00AC2095">
            <w:pPr>
              <w:pStyle w:val="Obsahtabulky"/>
              <w:jc w:val="both"/>
            </w:pPr>
            <w:r w:rsidRPr="00EE5D49">
              <w:t>Celkom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2D0DC1" w:rsidP="00AC2095">
            <w:pPr>
              <w:pStyle w:val="Obsahtabulky"/>
              <w:jc w:val="both"/>
            </w:pPr>
            <w:r>
              <w:t>44562,59</w:t>
            </w:r>
            <w:r w:rsidR="006153F9" w:rsidRPr="00EE5D49">
              <w:rPr>
                <w:color w:val="545454"/>
              </w:rPr>
              <w:t> €</w:t>
            </w:r>
            <w:r w:rsidR="006153F9" w:rsidRPr="00EE5D49">
              <w:t xml:space="preserve"> 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53F9" w:rsidRPr="00EE5D49" w:rsidRDefault="002D0DC1" w:rsidP="00AC2095">
            <w:pPr>
              <w:pStyle w:val="Obsahtabulky"/>
              <w:jc w:val="both"/>
            </w:pPr>
            <w:r>
              <w:t>33630,47</w:t>
            </w:r>
            <w:r w:rsidR="006153F9" w:rsidRPr="00EE5D49">
              <w:rPr>
                <w:color w:val="545454"/>
              </w:rPr>
              <w:t> €</w:t>
            </w:r>
            <w:r w:rsidR="006153F9" w:rsidRPr="00EE5D49">
              <w:t xml:space="preserve"> </w:t>
            </w:r>
          </w:p>
        </w:tc>
        <w:tc>
          <w:tcPr>
            <w:tcW w:w="259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153F9" w:rsidRPr="00EE5D49" w:rsidRDefault="002D0DC1" w:rsidP="00AC2095">
            <w:pPr>
              <w:pStyle w:val="Obsahtabulky"/>
              <w:jc w:val="both"/>
            </w:pPr>
            <w:r>
              <w:t>10932,12</w:t>
            </w:r>
            <w:r w:rsidR="006153F9" w:rsidRPr="00EE5D49">
              <w:rPr>
                <w:color w:val="545454"/>
              </w:rPr>
              <w:t> €</w:t>
            </w:r>
            <w:r w:rsidR="006153F9" w:rsidRPr="00EE5D49">
              <w:t xml:space="preserve"> </w:t>
            </w:r>
          </w:p>
        </w:tc>
      </w:tr>
    </w:tbl>
    <w:p w:rsidR="006153F9" w:rsidRDefault="006153F9" w:rsidP="006153F9">
      <w:pPr>
        <w:jc w:val="both"/>
        <w:rPr>
          <w:rFonts w:ascii="Calibri" w:hAnsi="Calibri" w:cs="Calibri"/>
          <w:caps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caps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caps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caps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caps/>
          <w:sz w:val="32"/>
          <w:szCs w:val="32"/>
        </w:rPr>
      </w:pPr>
    </w:p>
    <w:p w:rsidR="006153F9" w:rsidRDefault="006153F9" w:rsidP="006153F9">
      <w:pPr>
        <w:jc w:val="both"/>
        <w:rPr>
          <w:rFonts w:ascii="Calibri" w:hAnsi="Calibri" w:cs="Calibri"/>
          <w:caps/>
          <w:sz w:val="32"/>
          <w:szCs w:val="32"/>
        </w:rPr>
      </w:pPr>
    </w:p>
    <w:p w:rsidR="006153F9" w:rsidRDefault="006153F9" w:rsidP="006153F9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6" w:name="__RefHeading___Toc276040641"/>
      <w:bookmarkEnd w:id="6"/>
      <w:r>
        <w:rPr>
          <w:rFonts w:ascii="Calibri" w:hAnsi="Calibri" w:cs="Calibri"/>
          <w:b/>
          <w:bCs/>
          <w:caps/>
          <w:sz w:val="32"/>
        </w:rPr>
        <w:lastRenderedPageBreak/>
        <w:t>6. Stav a pohyb majetku a záväzkov organizácie</w:t>
      </w:r>
    </w:p>
    <w:p w:rsidR="006153F9" w:rsidRDefault="006153F9" w:rsidP="006153F9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6153F9" w:rsidRPr="00AD2EE5" w:rsidRDefault="00C90982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Spoločnosť k 31.12.2020</w:t>
      </w:r>
      <w:r w:rsidR="006153F9" w:rsidRPr="00AD2EE5">
        <w:rPr>
          <w:rFonts w:ascii="Calibri" w:hAnsi="Calibri" w:cs="Calibri"/>
          <w:sz w:val="22"/>
          <w:szCs w:val="22"/>
        </w:rPr>
        <w:t xml:space="preserve"> neeviduje žiadny dlhodobý ani krátkodobý majetok.</w:t>
      </w:r>
    </w:p>
    <w:p w:rsidR="006153F9" w:rsidRPr="00AD2EE5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"/>
        <w:gridCol w:w="2925"/>
        <w:gridCol w:w="1065"/>
      </w:tblGrid>
      <w:tr w:rsidR="006153F9" w:rsidRPr="00AD2EE5" w:rsidTr="00AC2095">
        <w:tc>
          <w:tcPr>
            <w:tcW w:w="3165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6153F9" w:rsidRPr="00AD2EE5" w:rsidRDefault="006153F9" w:rsidP="00AC2095">
            <w:pPr>
              <w:pStyle w:val="Obsahtabulky"/>
              <w:rPr>
                <w:b/>
                <w:bCs/>
                <w:sz w:val="22"/>
                <w:szCs w:val="22"/>
              </w:rPr>
            </w:pPr>
            <w:r w:rsidRPr="00AD2EE5">
              <w:rPr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6153F9" w:rsidRPr="00AD2EE5" w:rsidRDefault="002D0DC1" w:rsidP="00AC2095">
            <w:pPr>
              <w:pStyle w:val="Obsahtabulky"/>
            </w:pPr>
            <w:r>
              <w:rPr>
                <w:b/>
                <w:bCs/>
                <w:sz w:val="22"/>
                <w:szCs w:val="22"/>
              </w:rPr>
              <w:t>Zostatok k 31.12.2020</w:t>
            </w:r>
          </w:p>
        </w:tc>
      </w:tr>
      <w:tr w:rsidR="006153F9" w:rsidRPr="00AD2EE5" w:rsidTr="00AC209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A.</w:t>
            </w: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Neobežný majetok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6153F9" w:rsidRPr="00AD2EE5" w:rsidTr="00AC209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B.</w:t>
            </w: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Obežný majetok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2D0DC1" w:rsidP="00AC2095">
            <w:pPr>
              <w:pStyle w:val="Obsahtabulky"/>
              <w:jc w:val="right"/>
            </w:pPr>
            <w:r>
              <w:t>5635,74</w:t>
            </w:r>
          </w:p>
        </w:tc>
      </w:tr>
      <w:tr w:rsidR="006153F9" w:rsidRPr="00AD2EE5" w:rsidTr="00AC209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1. Zásoby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6153F9" w:rsidRPr="00AD2EE5" w:rsidTr="00AC209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2. Dlhodobé pohľadávky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6153F9" w:rsidRPr="00AD2EE5" w:rsidTr="00AC209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3. Krátkodobé pohľadávky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jc w:val="right"/>
            </w:pPr>
            <w:r>
              <w:t>0</w:t>
            </w:r>
          </w:p>
        </w:tc>
      </w:tr>
      <w:tr w:rsidR="006153F9" w:rsidRPr="00AD2EE5" w:rsidTr="00AC209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4. Finančné účty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2D0DC1" w:rsidP="00AC2095">
            <w:pPr>
              <w:pStyle w:val="Obsahtabulky"/>
              <w:jc w:val="right"/>
            </w:pPr>
            <w:r>
              <w:t>5635,74</w:t>
            </w:r>
          </w:p>
        </w:tc>
      </w:tr>
      <w:tr w:rsidR="006153F9" w:rsidRPr="00AD2EE5" w:rsidTr="00AC2095">
        <w:tc>
          <w:tcPr>
            <w:tcW w:w="240" w:type="dxa"/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C.</w:t>
            </w:r>
          </w:p>
        </w:tc>
        <w:tc>
          <w:tcPr>
            <w:tcW w:w="2925" w:type="dxa"/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Časové rozlíšenie</w:t>
            </w:r>
          </w:p>
        </w:tc>
        <w:tc>
          <w:tcPr>
            <w:tcW w:w="1065" w:type="dxa"/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6153F9" w:rsidRPr="00AD2EE5" w:rsidTr="00AC2095">
        <w:tc>
          <w:tcPr>
            <w:tcW w:w="240" w:type="dxa"/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1065" w:type="dxa"/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sz w:val="4"/>
                <w:szCs w:val="4"/>
              </w:rPr>
            </w:pPr>
          </w:p>
        </w:tc>
      </w:tr>
      <w:tr w:rsidR="006153F9" w:rsidRPr="00AD2EE5" w:rsidTr="00AC2095">
        <w:tc>
          <w:tcPr>
            <w:tcW w:w="3165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6153F9" w:rsidRPr="00AD2EE5" w:rsidRDefault="006153F9" w:rsidP="00AC2095">
            <w:pPr>
              <w:pStyle w:val="Obsahtabulky"/>
              <w:rPr>
                <w:b/>
                <w:bCs/>
                <w:sz w:val="22"/>
                <w:szCs w:val="22"/>
              </w:rPr>
            </w:pPr>
            <w:r w:rsidRPr="00AD2EE5">
              <w:rPr>
                <w:b/>
                <w:bCs/>
                <w:sz w:val="22"/>
                <w:szCs w:val="22"/>
              </w:rPr>
              <w:t>ZDROJE KRYTIA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6153F9" w:rsidRPr="00AD2EE5" w:rsidRDefault="002D0DC1" w:rsidP="00AC2095">
            <w:pPr>
              <w:pStyle w:val="Obsahtabulky"/>
            </w:pPr>
            <w:r>
              <w:rPr>
                <w:b/>
                <w:bCs/>
                <w:sz w:val="22"/>
                <w:szCs w:val="22"/>
              </w:rPr>
              <w:t>Zostatok k 31.12.2020</w:t>
            </w:r>
          </w:p>
        </w:tc>
      </w:tr>
      <w:tr w:rsidR="006153F9" w:rsidRPr="00AD2EE5" w:rsidTr="00AC209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A.</w:t>
            </w: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Vlastné zdroje krytia majetku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jc w:val="right"/>
            </w:pPr>
          </w:p>
        </w:tc>
      </w:tr>
      <w:tr w:rsidR="006153F9" w:rsidRPr="00AD2EE5" w:rsidTr="00AC209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B.</w:t>
            </w: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Cudzie zdroje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jc w:val="right"/>
            </w:pPr>
            <w:r>
              <w:t>0</w:t>
            </w:r>
          </w:p>
        </w:tc>
      </w:tr>
      <w:tr w:rsidR="006153F9" w:rsidRPr="00AD2EE5" w:rsidTr="00AC209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1. Rezervy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6153F9" w:rsidRPr="00AD2EE5" w:rsidTr="00AC209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2.Dlhodobé záväzky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6153F9" w:rsidRPr="00AD2EE5" w:rsidTr="00AC209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3. Krátkodobé záväzky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jc w:val="right"/>
            </w:pPr>
            <w:r>
              <w:t>0</w:t>
            </w:r>
          </w:p>
        </w:tc>
      </w:tr>
      <w:tr w:rsidR="006153F9" w:rsidRPr="00AD2EE5" w:rsidTr="00AC209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4. Bankové úvery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6153F9" w:rsidTr="00AC2095">
        <w:tc>
          <w:tcPr>
            <w:tcW w:w="240" w:type="dxa"/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C.</w:t>
            </w:r>
          </w:p>
        </w:tc>
        <w:tc>
          <w:tcPr>
            <w:tcW w:w="2925" w:type="dxa"/>
            <w:shd w:val="clear" w:color="auto" w:fill="auto"/>
            <w:vAlign w:val="bottom"/>
          </w:tcPr>
          <w:p w:rsidR="006153F9" w:rsidRPr="00AD2EE5" w:rsidRDefault="006153F9" w:rsidP="00AC2095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Časové rozlíšenie</w:t>
            </w:r>
          </w:p>
        </w:tc>
        <w:tc>
          <w:tcPr>
            <w:tcW w:w="1065" w:type="dxa"/>
            <w:shd w:val="clear" w:color="auto" w:fill="auto"/>
            <w:vAlign w:val="bottom"/>
          </w:tcPr>
          <w:p w:rsidR="006153F9" w:rsidRDefault="006153F9" w:rsidP="00AC2095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</w:tbl>
    <w:p w:rsidR="006153F9" w:rsidRDefault="006153F9" w:rsidP="006153F9">
      <w:pPr>
        <w:pStyle w:val="Zkladntext"/>
        <w:spacing w:after="0"/>
        <w:rPr>
          <w:rFonts w:ascii="Calibri" w:hAnsi="Calibri" w:cs="Calibri"/>
          <w:sz w:val="22"/>
          <w:szCs w:val="22"/>
        </w:rPr>
      </w:pPr>
      <w:r>
        <w:rPr>
          <w:color w:val="1F497D"/>
        </w:rPr>
        <w:t> </w:t>
      </w:r>
    </w:p>
    <w:p w:rsidR="006153F9" w:rsidRDefault="006153F9" w:rsidP="006153F9">
      <w:pPr>
        <w:jc w:val="both"/>
        <w:rPr>
          <w:rFonts w:ascii="Calibri" w:hAnsi="Calibri" w:cs="Calibri"/>
          <w:caps/>
          <w:sz w:val="32"/>
          <w:szCs w:val="3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6153F9" w:rsidRDefault="006153F9" w:rsidP="006153F9">
      <w:pPr>
        <w:pStyle w:val="Nadpis1"/>
        <w:rPr>
          <w:rFonts w:ascii="Calibri" w:hAnsi="Calibri" w:cs="Calibri"/>
          <w:b/>
          <w:caps/>
          <w:sz w:val="32"/>
          <w:szCs w:val="32"/>
        </w:rPr>
      </w:pPr>
      <w:bookmarkStart w:id="7" w:name="__RefHeading___Toc276040642"/>
      <w:bookmarkEnd w:id="7"/>
      <w:r>
        <w:rPr>
          <w:rFonts w:ascii="Calibri" w:hAnsi="Calibri" w:cs="Calibri"/>
          <w:b/>
          <w:bCs/>
          <w:caps/>
          <w:sz w:val="32"/>
        </w:rPr>
        <w:t>7. Zmeny a nové zloženie organizácie</w:t>
      </w:r>
    </w:p>
    <w:p w:rsidR="006153F9" w:rsidRDefault="006153F9" w:rsidP="006153F9">
      <w:pPr>
        <w:jc w:val="both"/>
        <w:rPr>
          <w:rFonts w:ascii="Calibri" w:hAnsi="Calibri" w:cs="Calibri"/>
          <w:b/>
          <w:caps/>
          <w:sz w:val="32"/>
          <w:szCs w:val="32"/>
          <w:u w:val="single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Správna rada neziskovej organizácie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 xml:space="preserve">. sa neuzniesla na žiadnych zmenách v štatúte a v zložení orgánov neziskovej organizácie. </w:t>
      </w: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37230D3F" wp14:editId="56BFF530">
            <wp:simplePos x="0" y="0"/>
            <wp:positionH relativeFrom="column">
              <wp:posOffset>3262630</wp:posOffset>
            </wp:positionH>
            <wp:positionV relativeFrom="paragraph">
              <wp:posOffset>163195</wp:posOffset>
            </wp:positionV>
            <wp:extent cx="2446020" cy="1704340"/>
            <wp:effectExtent l="0" t="0" r="0" b="0"/>
            <wp:wrapNone/>
            <wp:docPr id="1" name="Obrázok 1" descr="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6020" cy="170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</w:p>
    <w:p w:rsidR="006153F9" w:rsidRDefault="006153F9" w:rsidP="006153F9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</w:p>
    <w:p w:rsidR="006153F9" w:rsidRPr="00BC185C" w:rsidRDefault="006153F9" w:rsidP="006153F9">
      <w:pPr>
        <w:ind w:left="360"/>
        <w:jc w:val="both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     </w:t>
      </w:r>
    </w:p>
    <w:p w:rsidR="006153F9" w:rsidRDefault="006153F9" w:rsidP="006153F9">
      <w:pPr>
        <w:ind w:left="360"/>
        <w:jc w:val="both"/>
      </w:pPr>
    </w:p>
    <w:p w:rsidR="006153F9" w:rsidRDefault="006153F9" w:rsidP="006153F9">
      <w:pPr>
        <w:ind w:left="360"/>
        <w:jc w:val="both"/>
      </w:pPr>
    </w:p>
    <w:p w:rsidR="006153F9" w:rsidRDefault="006153F9" w:rsidP="006153F9">
      <w:pPr>
        <w:ind w:left="360"/>
        <w:jc w:val="both"/>
      </w:pPr>
    </w:p>
    <w:p w:rsidR="006E6CFD" w:rsidRDefault="006E6CFD"/>
    <w:sectPr w:rsidR="006E6C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1CCADD28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3F9"/>
    <w:rsid w:val="002D0DC1"/>
    <w:rsid w:val="004F72F3"/>
    <w:rsid w:val="006153F9"/>
    <w:rsid w:val="006E6CFD"/>
    <w:rsid w:val="00C90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8F1960-CBB7-452E-B193-EB7AA24A5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53F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6153F9"/>
    <w:pPr>
      <w:keepNext/>
      <w:numPr>
        <w:numId w:val="1"/>
      </w:numPr>
      <w:jc w:val="both"/>
      <w:outlineLvl w:val="0"/>
    </w:pPr>
    <w:rPr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153F9"/>
    <w:rPr>
      <w:rFonts w:ascii="Times New Roman" w:eastAsia="Times New Roman" w:hAnsi="Times New Roman" w:cs="Times New Roman"/>
      <w:sz w:val="24"/>
      <w:szCs w:val="20"/>
      <w:u w:val="single"/>
      <w:lang w:eastAsia="ar-SA"/>
    </w:rPr>
  </w:style>
  <w:style w:type="paragraph" w:styleId="Zkladntext">
    <w:name w:val="Body Text"/>
    <w:basedOn w:val="Normlny"/>
    <w:link w:val="ZkladntextChar"/>
    <w:rsid w:val="006153F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6153F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bsah1">
    <w:name w:val="toc 1"/>
    <w:basedOn w:val="Normlny"/>
    <w:next w:val="Normlny"/>
    <w:rsid w:val="006153F9"/>
  </w:style>
  <w:style w:type="paragraph" w:customStyle="1" w:styleId="Obsahtabulky">
    <w:name w:val="Obsah tabulky"/>
    <w:basedOn w:val="Normlny"/>
    <w:rsid w:val="006153F9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5</Pages>
  <Words>801</Words>
  <Characters>4572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Nottna</dc:creator>
  <cp:keywords/>
  <dc:description/>
  <cp:lastModifiedBy>Nottna</cp:lastModifiedBy>
  <cp:revision>2</cp:revision>
  <dcterms:created xsi:type="dcterms:W3CDTF">2021-07-12T15:52:00Z</dcterms:created>
  <dcterms:modified xsi:type="dcterms:W3CDTF">2021-07-12T16:34:00Z</dcterms:modified>
</cp:coreProperties>
</file>