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5E1" w:rsidRDefault="002915E1">
      <w:pPr>
        <w:pStyle w:val="Zkladntext2"/>
        <w:tabs>
          <w:tab w:val="left" w:pos="1080"/>
        </w:tabs>
      </w:pPr>
      <w:r>
        <w:t>___________________BILANC AUDÍT SLOVAKIA  spol. s r.o.__________________</w:t>
      </w:r>
    </w:p>
    <w:p w:rsidR="002915E1" w:rsidRDefault="002915E1" w:rsidP="00EB776F">
      <w:pPr>
        <w:pStyle w:val="Obyajntext"/>
        <w:jc w:val="center"/>
        <w:outlineLvl w:val="0"/>
        <w:rPr>
          <w:rFonts w:eastAsia="MS Mincho"/>
          <w:sz w:val="24"/>
        </w:rPr>
      </w:pPr>
      <w:r>
        <w:rPr>
          <w:b/>
          <w:color w:val="000000"/>
          <w:sz w:val="22"/>
        </w:rPr>
        <w:t>Audítorská spoločnosť</w:t>
      </w: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9201A6" w:rsidRDefault="00946CD0" w:rsidP="009201A6">
      <w:pPr>
        <w:pStyle w:val="Obyajntext"/>
        <w:jc w:val="center"/>
        <w:rPr>
          <w:rFonts w:eastAsia="MS Mincho"/>
          <w:b/>
          <w:bCs/>
          <w:sz w:val="36"/>
        </w:rPr>
      </w:pPr>
      <w:r>
        <w:rPr>
          <w:rFonts w:eastAsia="MS Mincho"/>
          <w:b/>
          <w:bCs/>
          <w:sz w:val="36"/>
        </w:rPr>
        <w:t xml:space="preserve"> </w:t>
      </w:r>
      <w:r w:rsidR="009201A6">
        <w:rPr>
          <w:rFonts w:eastAsia="MS Mincho"/>
          <w:b/>
          <w:bCs/>
          <w:sz w:val="36"/>
        </w:rPr>
        <w:t>D</w:t>
      </w:r>
      <w:r w:rsidR="009C2174">
        <w:rPr>
          <w:rFonts w:eastAsia="MS Mincho"/>
          <w:b/>
          <w:bCs/>
          <w:sz w:val="36"/>
        </w:rPr>
        <w:t>idaktik, družstvo</w:t>
      </w:r>
    </w:p>
    <w:p w:rsidR="009201A6" w:rsidRDefault="009201A6" w:rsidP="009201A6">
      <w:pPr>
        <w:pStyle w:val="Obyajntext"/>
        <w:jc w:val="center"/>
        <w:rPr>
          <w:rFonts w:eastAsia="MS Mincho"/>
          <w:b/>
          <w:bCs/>
          <w:sz w:val="32"/>
        </w:rPr>
      </w:pPr>
      <w:r>
        <w:rPr>
          <w:rFonts w:eastAsia="MS Mincho"/>
          <w:b/>
          <w:bCs/>
          <w:sz w:val="32"/>
        </w:rPr>
        <w:t>Skalica</w:t>
      </w: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9201A6" w:rsidRDefault="009201A6">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A24789" w:rsidP="00EB776F">
      <w:pPr>
        <w:pStyle w:val="Obyajntext"/>
        <w:jc w:val="center"/>
        <w:outlineLvl w:val="0"/>
        <w:rPr>
          <w:rFonts w:eastAsia="MS Mincho"/>
          <w:b/>
          <w:bCs/>
          <w:sz w:val="36"/>
        </w:rPr>
      </w:pPr>
      <w:r>
        <w:rPr>
          <w:rFonts w:eastAsia="MS Mincho"/>
          <w:b/>
          <w:bCs/>
          <w:sz w:val="36"/>
        </w:rPr>
        <w:t>SPRÁVA NEZÁVISLÉHO AUDÍTORA</w:t>
      </w:r>
    </w:p>
    <w:p w:rsidR="002915E1" w:rsidRDefault="002915E1">
      <w:pPr>
        <w:pStyle w:val="Obyajntext"/>
        <w:rPr>
          <w:rFonts w:eastAsia="MS Mincho"/>
          <w:sz w:val="24"/>
        </w:rPr>
      </w:pPr>
    </w:p>
    <w:p w:rsidR="002915E1" w:rsidRDefault="002915E1">
      <w:pPr>
        <w:pStyle w:val="Obyajntext"/>
        <w:jc w:val="center"/>
        <w:rPr>
          <w:rFonts w:eastAsia="MS Mincho"/>
          <w:b/>
          <w:bCs/>
          <w:sz w:val="24"/>
        </w:rPr>
      </w:pPr>
    </w:p>
    <w:p w:rsidR="00A24789" w:rsidRDefault="00A24789" w:rsidP="00A24789">
      <w:pPr>
        <w:pStyle w:val="Obyajntext"/>
        <w:jc w:val="center"/>
        <w:rPr>
          <w:rFonts w:eastAsia="MS Mincho"/>
          <w:b/>
          <w:bCs/>
          <w:sz w:val="28"/>
        </w:rPr>
      </w:pPr>
      <w:r>
        <w:rPr>
          <w:rFonts w:eastAsia="MS Mincho"/>
          <w:b/>
          <w:bCs/>
          <w:sz w:val="28"/>
        </w:rPr>
        <w:t>o audite</w:t>
      </w:r>
    </w:p>
    <w:p w:rsidR="00A24789" w:rsidRDefault="00A24789" w:rsidP="00A24789">
      <w:pPr>
        <w:pStyle w:val="Obyajntext"/>
        <w:jc w:val="center"/>
        <w:rPr>
          <w:rFonts w:eastAsia="MS Mincho"/>
          <w:b/>
          <w:bCs/>
          <w:sz w:val="28"/>
        </w:rPr>
      </w:pPr>
      <w:r>
        <w:rPr>
          <w:rFonts w:eastAsia="MS Mincho"/>
          <w:b/>
          <w:bCs/>
          <w:sz w:val="28"/>
        </w:rPr>
        <w:t>ročnej účtovnej závierky</w:t>
      </w:r>
    </w:p>
    <w:p w:rsidR="00A24789" w:rsidRDefault="00A24789" w:rsidP="00A24789">
      <w:pPr>
        <w:pStyle w:val="Obyajntext"/>
        <w:jc w:val="center"/>
        <w:rPr>
          <w:rFonts w:eastAsia="MS Mincho"/>
          <w:b/>
          <w:bCs/>
          <w:sz w:val="28"/>
        </w:rPr>
      </w:pPr>
      <w:r>
        <w:rPr>
          <w:rFonts w:eastAsia="MS Mincho"/>
          <w:b/>
          <w:bCs/>
          <w:sz w:val="28"/>
        </w:rPr>
        <w:t>k 31. decembru 20</w:t>
      </w:r>
      <w:r w:rsidR="005D5C21">
        <w:rPr>
          <w:rFonts w:eastAsia="MS Mincho"/>
          <w:b/>
          <w:bCs/>
          <w:sz w:val="28"/>
        </w:rPr>
        <w:t>20</w:t>
      </w:r>
    </w:p>
    <w:p w:rsidR="00A24789" w:rsidRDefault="00A24789" w:rsidP="00A24789">
      <w:pPr>
        <w:pStyle w:val="Obyajntext"/>
        <w:jc w:val="center"/>
        <w:rPr>
          <w:rFonts w:eastAsia="MS Mincho"/>
          <w:b/>
          <w:bCs/>
          <w:sz w:val="28"/>
        </w:rPr>
      </w:pPr>
      <w:r>
        <w:rPr>
          <w:rFonts w:eastAsia="MS Mincho"/>
          <w:b/>
          <w:bCs/>
          <w:sz w:val="28"/>
        </w:rPr>
        <w:t>a</w:t>
      </w:r>
    </w:p>
    <w:p w:rsidR="002915E1" w:rsidRDefault="00A24789">
      <w:pPr>
        <w:pStyle w:val="Obyajntext"/>
        <w:jc w:val="center"/>
        <w:rPr>
          <w:rFonts w:eastAsia="MS Mincho"/>
          <w:b/>
          <w:bCs/>
          <w:sz w:val="24"/>
        </w:rPr>
      </w:pPr>
      <w:r>
        <w:rPr>
          <w:rFonts w:eastAsia="MS Mincho"/>
          <w:b/>
          <w:bCs/>
          <w:sz w:val="28"/>
        </w:rPr>
        <w:t>výročnej správy za rok 20</w:t>
      </w:r>
      <w:r w:rsidR="005D5C21">
        <w:rPr>
          <w:rFonts w:eastAsia="MS Mincho"/>
          <w:b/>
          <w:bCs/>
          <w:sz w:val="28"/>
        </w:rPr>
        <w:t>20</w:t>
      </w: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p>
    <w:p w:rsidR="002915E1" w:rsidRDefault="002915E1">
      <w:pPr>
        <w:pStyle w:val="Obyajntext"/>
        <w:rPr>
          <w:rFonts w:eastAsia="MS Mincho"/>
          <w:sz w:val="24"/>
        </w:rPr>
      </w:pPr>
      <w:r>
        <w:rPr>
          <w:rFonts w:eastAsia="MS Mincho"/>
          <w:sz w:val="24"/>
        </w:rPr>
        <w:cr/>
      </w:r>
    </w:p>
    <w:p w:rsidR="002915E1" w:rsidRDefault="002915E1">
      <w:pPr>
        <w:pStyle w:val="Obyajntext"/>
        <w:rPr>
          <w:rFonts w:eastAsia="MS Mincho"/>
          <w:sz w:val="24"/>
        </w:rPr>
      </w:pPr>
    </w:p>
    <w:p w:rsidR="002915E1" w:rsidRDefault="002915E1">
      <w:pPr>
        <w:pStyle w:val="Obyajntext"/>
        <w:rPr>
          <w:rFonts w:eastAsia="MS Mincho"/>
          <w:b/>
          <w:bCs/>
          <w:sz w:val="24"/>
        </w:rPr>
      </w:pPr>
    </w:p>
    <w:p w:rsidR="009A3B74" w:rsidRDefault="009A3B74">
      <w:pPr>
        <w:pStyle w:val="Obyajntext"/>
        <w:rPr>
          <w:rFonts w:eastAsia="MS Mincho"/>
          <w:b/>
          <w:bCs/>
          <w:sz w:val="24"/>
        </w:rPr>
      </w:pPr>
    </w:p>
    <w:p w:rsidR="002F1C9E" w:rsidRDefault="002F1C9E">
      <w:pPr>
        <w:pStyle w:val="Obyajntext"/>
        <w:rPr>
          <w:rFonts w:eastAsia="MS Mincho"/>
          <w:b/>
          <w:bCs/>
          <w:sz w:val="24"/>
        </w:rPr>
      </w:pPr>
    </w:p>
    <w:p w:rsidR="002F1C9E" w:rsidRDefault="002F1C9E">
      <w:pPr>
        <w:pStyle w:val="Obyajntext"/>
        <w:rPr>
          <w:rFonts w:eastAsia="MS Mincho"/>
          <w:b/>
          <w:bCs/>
          <w:sz w:val="24"/>
        </w:rPr>
      </w:pPr>
    </w:p>
    <w:p w:rsidR="009A3B74" w:rsidRDefault="009A3B74">
      <w:pPr>
        <w:pStyle w:val="Obyajntext"/>
        <w:rPr>
          <w:rFonts w:eastAsia="MS Mincho"/>
          <w:b/>
          <w:bCs/>
          <w:sz w:val="24"/>
        </w:rPr>
      </w:pPr>
    </w:p>
    <w:p w:rsidR="009A3B74" w:rsidRDefault="009A3B74">
      <w:pPr>
        <w:pStyle w:val="Obyajntext"/>
        <w:rPr>
          <w:rFonts w:eastAsia="MS Mincho"/>
          <w:b/>
          <w:bCs/>
          <w:sz w:val="24"/>
        </w:rPr>
      </w:pPr>
    </w:p>
    <w:p w:rsidR="00586ADD" w:rsidRDefault="00586ADD">
      <w:pPr>
        <w:pStyle w:val="Obyajntext"/>
        <w:rPr>
          <w:rFonts w:eastAsia="MS Mincho"/>
          <w:b/>
          <w:bCs/>
          <w:sz w:val="24"/>
        </w:rPr>
      </w:pPr>
    </w:p>
    <w:p w:rsidR="00180D8D" w:rsidRDefault="00180D8D" w:rsidP="00180D8D">
      <w:pPr>
        <w:pStyle w:val="Obyajntext"/>
        <w:rPr>
          <w:rFonts w:eastAsia="MS Mincho"/>
          <w:b/>
          <w:bCs/>
          <w:sz w:val="24"/>
        </w:rPr>
      </w:pPr>
      <w:r>
        <w:rPr>
          <w:rFonts w:eastAsia="MS Mincho"/>
          <w:b/>
          <w:bCs/>
          <w:sz w:val="24"/>
        </w:rPr>
        <w:t>__________________________________________________________________</w:t>
      </w:r>
    </w:p>
    <w:p w:rsidR="00180D8D" w:rsidRDefault="00180D8D" w:rsidP="00180D8D">
      <w:pPr>
        <w:rPr>
          <w:rFonts w:ascii="Courier New" w:hAnsi="Courier New" w:cs="Courier New"/>
          <w:b/>
          <w:bCs/>
          <w:color w:val="000000"/>
          <w:sz w:val="18"/>
        </w:rPr>
      </w:pPr>
      <w:r>
        <w:rPr>
          <w:rFonts w:ascii="Courier New" w:hAnsi="Courier New" w:cs="Courier New"/>
          <w:b/>
          <w:bCs/>
          <w:color w:val="000000"/>
          <w:sz w:val="18"/>
        </w:rPr>
        <w:t>Sídlo:</w:t>
      </w:r>
      <w:r>
        <w:rPr>
          <w:rFonts w:ascii="Courier New" w:hAnsi="Courier New" w:cs="Courier New"/>
          <w:b/>
          <w:bCs/>
          <w:color w:val="000000"/>
          <w:sz w:val="18"/>
        </w:rPr>
        <w:tab/>
        <w:t>Stará Vajnorská 6</w:t>
      </w:r>
      <w:r>
        <w:rPr>
          <w:rFonts w:ascii="Courier New" w:hAnsi="Courier New" w:cs="Courier New"/>
          <w:b/>
          <w:bCs/>
          <w:color w:val="000000"/>
          <w:sz w:val="18"/>
        </w:rPr>
        <w:tab/>
      </w:r>
      <w:r>
        <w:rPr>
          <w:rFonts w:ascii="Courier New" w:hAnsi="Courier New" w:cs="Courier New"/>
          <w:b/>
          <w:bCs/>
          <w:color w:val="000000"/>
          <w:sz w:val="18"/>
        </w:rPr>
        <w:tab/>
        <w:t xml:space="preserve">   Telefón: 0903450262</w:t>
      </w:r>
      <w:r>
        <w:rPr>
          <w:rFonts w:ascii="Courier New" w:hAnsi="Courier New" w:cs="Courier New"/>
          <w:b/>
          <w:bCs/>
          <w:color w:val="000000"/>
          <w:sz w:val="18"/>
        </w:rPr>
        <w:tab/>
      </w:r>
      <w:r>
        <w:rPr>
          <w:rFonts w:ascii="Courier New" w:hAnsi="Courier New" w:cs="Courier New"/>
          <w:b/>
          <w:bCs/>
          <w:color w:val="000000"/>
          <w:sz w:val="18"/>
        </w:rPr>
        <w:tab/>
        <w:t xml:space="preserve">   IČO : 31 374 948</w:t>
      </w:r>
    </w:p>
    <w:p w:rsidR="00180D8D" w:rsidRDefault="00180D8D" w:rsidP="00180D8D">
      <w:pPr>
        <w:ind w:firstLine="708"/>
        <w:rPr>
          <w:rFonts w:ascii="Courier New" w:hAnsi="Courier New" w:cs="Courier New"/>
          <w:b/>
          <w:bCs/>
          <w:color w:val="000000"/>
          <w:sz w:val="18"/>
        </w:rPr>
      </w:pPr>
      <w:r>
        <w:rPr>
          <w:rFonts w:ascii="Courier New" w:hAnsi="Courier New" w:cs="Courier New"/>
          <w:b/>
          <w:bCs/>
          <w:color w:val="000000"/>
          <w:sz w:val="18"/>
        </w:rPr>
        <w:t>832 62 Bratislava</w:t>
      </w:r>
      <w:r>
        <w:rPr>
          <w:rFonts w:ascii="Courier New" w:hAnsi="Courier New" w:cs="Courier New"/>
          <w:b/>
          <w:bCs/>
          <w:color w:val="000000"/>
          <w:sz w:val="18"/>
        </w:rPr>
        <w:tab/>
      </w:r>
      <w:r>
        <w:rPr>
          <w:rFonts w:ascii="Courier New" w:hAnsi="Courier New" w:cs="Courier New"/>
          <w:b/>
          <w:bCs/>
          <w:color w:val="000000"/>
          <w:sz w:val="18"/>
        </w:rPr>
        <w:tab/>
        <w:t xml:space="preserve">            0903450264</w:t>
      </w:r>
      <w:r>
        <w:rPr>
          <w:rFonts w:ascii="Courier New" w:hAnsi="Courier New" w:cs="Courier New"/>
          <w:b/>
          <w:bCs/>
          <w:color w:val="000000"/>
          <w:sz w:val="18"/>
        </w:rPr>
        <w:tab/>
      </w:r>
      <w:r>
        <w:rPr>
          <w:rFonts w:ascii="Courier New" w:hAnsi="Courier New" w:cs="Courier New"/>
          <w:b/>
          <w:bCs/>
          <w:color w:val="000000"/>
          <w:sz w:val="18"/>
        </w:rPr>
        <w:tab/>
        <w:t xml:space="preserve">   DIČ : 2020302812</w:t>
      </w:r>
    </w:p>
    <w:p w:rsidR="00180D8D" w:rsidRDefault="00180D8D" w:rsidP="00180D8D">
      <w:pPr>
        <w:pStyle w:val="Obyajntext"/>
        <w:ind w:left="6372" w:firstLine="708"/>
        <w:rPr>
          <w:b/>
          <w:bCs/>
          <w:color w:val="000000"/>
          <w:sz w:val="18"/>
        </w:rPr>
      </w:pPr>
      <w:r>
        <w:rPr>
          <w:b/>
          <w:bCs/>
          <w:color w:val="000000"/>
          <w:sz w:val="18"/>
        </w:rPr>
        <w:t xml:space="preserve">   IČ  : SK2020302812</w:t>
      </w:r>
    </w:p>
    <w:p w:rsidR="00180D8D" w:rsidRDefault="00180D8D" w:rsidP="00180D8D">
      <w:pPr>
        <w:pStyle w:val="Obyajntext"/>
        <w:ind w:left="6372" w:firstLine="708"/>
        <w:rPr>
          <w:b/>
          <w:bCs/>
          <w:color w:val="000000"/>
          <w:sz w:val="18"/>
        </w:rPr>
      </w:pPr>
      <w:r>
        <w:rPr>
          <w:b/>
          <w:bCs/>
          <w:color w:val="000000"/>
          <w:sz w:val="18"/>
        </w:rPr>
        <w:t xml:space="preserve">   OR, vložka č. 7216/B</w:t>
      </w:r>
    </w:p>
    <w:p w:rsidR="00A24789" w:rsidRDefault="00A24789" w:rsidP="000741DD">
      <w:pPr>
        <w:pStyle w:val="Obyajntext"/>
        <w:jc w:val="center"/>
        <w:outlineLvl w:val="0"/>
        <w:rPr>
          <w:rFonts w:ascii="Times New Roman" w:hAnsi="Times New Roman" w:cs="Times New Roman"/>
          <w:b/>
          <w:bCs/>
          <w:sz w:val="22"/>
          <w:szCs w:val="22"/>
        </w:rPr>
      </w:pPr>
      <w:r w:rsidRPr="004D7665">
        <w:rPr>
          <w:rFonts w:ascii="Times New Roman" w:hAnsi="Times New Roman" w:cs="Times New Roman"/>
          <w:b/>
          <w:bCs/>
          <w:sz w:val="22"/>
          <w:szCs w:val="22"/>
        </w:rPr>
        <w:lastRenderedPageBreak/>
        <w:t>SPRÁVA NEZÁVISLÉHO AUDÍTORA</w:t>
      </w:r>
    </w:p>
    <w:p w:rsidR="00A24789" w:rsidRDefault="00A24789" w:rsidP="00A24789">
      <w:pPr>
        <w:pStyle w:val="Default"/>
        <w:jc w:val="center"/>
        <w:rPr>
          <w:rFonts w:ascii="Times New Roman" w:hAnsi="Times New Roman" w:cs="Times New Roman"/>
          <w:sz w:val="22"/>
          <w:szCs w:val="22"/>
        </w:rPr>
      </w:pPr>
    </w:p>
    <w:p w:rsidR="00104D87" w:rsidRPr="00F40A13" w:rsidRDefault="009201A6" w:rsidP="00104D87">
      <w:pPr>
        <w:tabs>
          <w:tab w:val="left" w:pos="0"/>
        </w:tabs>
        <w:jc w:val="center"/>
        <w:outlineLvl w:val="0"/>
      </w:pPr>
      <w:r>
        <w:t>Členom a predstavenstvu Didaktik</w:t>
      </w:r>
      <w:r w:rsidR="008A027F">
        <w:t>,</w:t>
      </w:r>
      <w:r>
        <w:t xml:space="preserve"> družstvo, Skalica</w:t>
      </w:r>
      <w:r w:rsidR="00104D87" w:rsidRPr="00FD5FEE">
        <w:rPr>
          <w:rFonts w:eastAsia="MS Mincho"/>
          <w:bCs/>
        </w:rPr>
        <w:t xml:space="preserve"> </w:t>
      </w:r>
    </w:p>
    <w:p w:rsidR="00A24789" w:rsidRDefault="00A24789" w:rsidP="00A24789">
      <w:pPr>
        <w:pStyle w:val="Default"/>
        <w:rPr>
          <w:rFonts w:ascii="Times New Roman" w:hAnsi="Times New Roman" w:cs="Times New Roman"/>
          <w:bCs/>
          <w:sz w:val="22"/>
          <w:szCs w:val="22"/>
          <w:u w:val="single"/>
        </w:rPr>
      </w:pPr>
    </w:p>
    <w:p w:rsidR="00104D87" w:rsidRDefault="00104D87" w:rsidP="00A24789">
      <w:pPr>
        <w:pStyle w:val="Default"/>
        <w:rPr>
          <w:rFonts w:ascii="Times New Roman" w:hAnsi="Times New Roman" w:cs="Times New Roman"/>
          <w:bCs/>
          <w:sz w:val="22"/>
          <w:szCs w:val="22"/>
          <w:u w:val="single"/>
        </w:rPr>
      </w:pPr>
    </w:p>
    <w:p w:rsidR="00A24789" w:rsidRDefault="00A24789" w:rsidP="00A24789">
      <w:pPr>
        <w:pStyle w:val="Default"/>
        <w:rPr>
          <w:rFonts w:ascii="Times New Roman" w:hAnsi="Times New Roman" w:cs="Times New Roman"/>
          <w:bCs/>
          <w:sz w:val="22"/>
          <w:szCs w:val="22"/>
          <w:u w:val="single"/>
        </w:rPr>
      </w:pPr>
    </w:p>
    <w:p w:rsidR="00A24789" w:rsidRDefault="008C4A90" w:rsidP="00A24789">
      <w:pPr>
        <w:pStyle w:val="Style6"/>
        <w:widowControl/>
        <w:spacing w:line="240" w:lineRule="exact"/>
        <w:rPr>
          <w:b/>
          <w:lang w:val="sk-SK"/>
        </w:rPr>
      </w:pPr>
      <w:r>
        <w:rPr>
          <w:b/>
          <w:lang w:val="sk-SK"/>
        </w:rPr>
        <w:t xml:space="preserve">I. </w:t>
      </w:r>
      <w:r w:rsidR="00A24789">
        <w:rPr>
          <w:b/>
          <w:lang w:val="sk-SK"/>
        </w:rPr>
        <w:t>Správa z auditu účtovnej závierky</w:t>
      </w:r>
    </w:p>
    <w:p w:rsidR="00A24789" w:rsidRPr="007F72CB" w:rsidRDefault="00A24789" w:rsidP="00A24789">
      <w:pPr>
        <w:pStyle w:val="Style6"/>
        <w:widowControl/>
        <w:spacing w:line="240" w:lineRule="exact"/>
        <w:rPr>
          <w:b/>
          <w:lang w:val="sk-SK"/>
        </w:rPr>
      </w:pPr>
    </w:p>
    <w:p w:rsidR="00A24789" w:rsidRPr="007F72CB" w:rsidRDefault="00A24789" w:rsidP="00A24789">
      <w:pPr>
        <w:pStyle w:val="Style6"/>
        <w:widowControl/>
        <w:spacing w:line="240" w:lineRule="exact"/>
        <w:rPr>
          <w:b/>
          <w:lang w:val="sk-SK"/>
        </w:rPr>
      </w:pPr>
    </w:p>
    <w:p w:rsidR="00A24789" w:rsidRDefault="008C4A90" w:rsidP="00A616B2">
      <w:pPr>
        <w:pStyle w:val="level2"/>
        <w:widowControl w:val="0"/>
        <w:tabs>
          <w:tab w:val="clear" w:pos="576"/>
          <w:tab w:val="left" w:pos="0"/>
          <w:tab w:val="left" w:pos="3076"/>
        </w:tabs>
        <w:spacing w:after="0" w:line="240" w:lineRule="auto"/>
        <w:ind w:left="0" w:firstLine="0"/>
        <w:rPr>
          <w:b/>
          <w:i/>
          <w:sz w:val="24"/>
          <w:lang w:val="sk-SK"/>
        </w:rPr>
      </w:pPr>
      <w:r>
        <w:rPr>
          <w:b/>
          <w:i/>
          <w:sz w:val="24"/>
          <w:lang w:val="sk-SK"/>
        </w:rPr>
        <w:t>N</w:t>
      </w:r>
      <w:r w:rsidR="00A24789" w:rsidRPr="007F72CB">
        <w:rPr>
          <w:b/>
          <w:i/>
          <w:sz w:val="24"/>
          <w:lang w:val="sk-SK"/>
        </w:rPr>
        <w:t>ázor</w:t>
      </w:r>
      <w:r w:rsidR="00A616B2">
        <w:rPr>
          <w:b/>
          <w:i/>
          <w:sz w:val="24"/>
          <w:lang w:val="sk-SK"/>
        </w:rPr>
        <w:tab/>
      </w:r>
    </w:p>
    <w:p w:rsidR="00872F58" w:rsidRPr="007F72CB" w:rsidRDefault="00872F58" w:rsidP="00A24789">
      <w:pPr>
        <w:pStyle w:val="level2"/>
        <w:widowControl w:val="0"/>
        <w:tabs>
          <w:tab w:val="clear" w:pos="576"/>
          <w:tab w:val="left" w:pos="0"/>
        </w:tabs>
        <w:spacing w:after="0" w:line="240" w:lineRule="auto"/>
        <w:ind w:left="0" w:firstLine="0"/>
        <w:rPr>
          <w:b/>
          <w:i/>
          <w:sz w:val="24"/>
          <w:lang w:val="sk-SK"/>
        </w:rPr>
      </w:pPr>
    </w:p>
    <w:p w:rsidR="009201A6" w:rsidRPr="00322C44" w:rsidRDefault="009201A6" w:rsidP="009201A6">
      <w:pPr>
        <w:pStyle w:val="level2"/>
        <w:widowControl w:val="0"/>
        <w:tabs>
          <w:tab w:val="clear" w:pos="576"/>
          <w:tab w:val="left" w:pos="0"/>
        </w:tabs>
        <w:spacing w:after="0" w:line="240" w:lineRule="auto"/>
        <w:ind w:left="0" w:firstLine="0"/>
        <w:rPr>
          <w:sz w:val="24"/>
          <w:lang w:val="sk-SK"/>
        </w:rPr>
      </w:pPr>
      <w:r w:rsidRPr="00322C44">
        <w:rPr>
          <w:sz w:val="24"/>
          <w:lang w:val="sk-SK"/>
        </w:rPr>
        <w:t xml:space="preserve">Uskutočnili sme audit účtovnej závierky </w:t>
      </w:r>
      <w:r>
        <w:rPr>
          <w:sz w:val="24"/>
          <w:lang w:val="sk-SK"/>
        </w:rPr>
        <w:t>družstva</w:t>
      </w:r>
      <w:r w:rsidRPr="00322C44">
        <w:rPr>
          <w:sz w:val="24"/>
          <w:lang w:val="sk-SK"/>
        </w:rPr>
        <w:t xml:space="preserve"> </w:t>
      </w:r>
      <w:r w:rsidRPr="00322C44">
        <w:rPr>
          <w:rFonts w:eastAsia="MS Mincho"/>
          <w:bCs/>
          <w:sz w:val="24"/>
          <w:szCs w:val="24"/>
          <w:lang w:val="sk-SK"/>
        </w:rPr>
        <w:t>Didaktik</w:t>
      </w:r>
      <w:r w:rsidR="009C2174">
        <w:rPr>
          <w:rFonts w:eastAsia="MS Mincho"/>
          <w:bCs/>
          <w:sz w:val="24"/>
          <w:szCs w:val="24"/>
          <w:lang w:val="sk-SK"/>
        </w:rPr>
        <w:t>,</w:t>
      </w:r>
      <w:r w:rsidRPr="00322C44">
        <w:rPr>
          <w:rFonts w:eastAsia="MS Mincho"/>
          <w:bCs/>
          <w:sz w:val="24"/>
          <w:szCs w:val="24"/>
          <w:lang w:val="sk-SK"/>
        </w:rPr>
        <w:t xml:space="preserve">  družstvo, </w:t>
      </w:r>
      <w:r w:rsidR="009C2174">
        <w:rPr>
          <w:rFonts w:eastAsia="MS Mincho"/>
          <w:bCs/>
          <w:sz w:val="24"/>
          <w:szCs w:val="24"/>
          <w:lang w:val="sk-SK"/>
        </w:rPr>
        <w:t>Nádražná 2535/33</w:t>
      </w:r>
      <w:r w:rsidRPr="00322C44">
        <w:rPr>
          <w:rFonts w:eastAsia="MS Mincho"/>
          <w:bCs/>
          <w:sz w:val="24"/>
          <w:szCs w:val="24"/>
          <w:lang w:val="sk-SK"/>
        </w:rPr>
        <w:t>,  909 01 Skalica</w:t>
      </w:r>
      <w:r>
        <w:rPr>
          <w:sz w:val="24"/>
          <w:lang w:val="sk-SK"/>
        </w:rPr>
        <w:t xml:space="preserve"> </w:t>
      </w:r>
      <w:r w:rsidRPr="00322C44">
        <w:rPr>
          <w:sz w:val="24"/>
          <w:lang w:val="sk-SK"/>
        </w:rPr>
        <w:t>(„</w:t>
      </w:r>
      <w:r>
        <w:rPr>
          <w:sz w:val="24"/>
          <w:lang w:val="sk-SK"/>
        </w:rPr>
        <w:t>Družstvo</w:t>
      </w:r>
      <w:r w:rsidRPr="00322C44">
        <w:rPr>
          <w:sz w:val="24"/>
          <w:lang w:val="sk-SK"/>
        </w:rPr>
        <w:t>“), ktorá obsahuje súvahu k</w:t>
      </w:r>
      <w:r>
        <w:rPr>
          <w:sz w:val="24"/>
          <w:lang w:val="sk-SK"/>
        </w:rPr>
        <w:t xml:space="preserve"> </w:t>
      </w:r>
      <w:r w:rsidRPr="00322C44">
        <w:rPr>
          <w:sz w:val="24"/>
          <w:lang w:val="sk-SK"/>
        </w:rPr>
        <w:t>31. decembru 20</w:t>
      </w:r>
      <w:r w:rsidR="005D5C21">
        <w:rPr>
          <w:sz w:val="24"/>
          <w:lang w:val="sk-SK"/>
        </w:rPr>
        <w:t>20</w:t>
      </w:r>
      <w:r w:rsidRPr="00322C44">
        <w:rPr>
          <w:sz w:val="24"/>
          <w:lang w:val="sk-SK"/>
        </w:rPr>
        <w:t>, výkaz ziskov a</w:t>
      </w:r>
      <w:r>
        <w:rPr>
          <w:sz w:val="24"/>
          <w:lang w:val="sk-SK"/>
        </w:rPr>
        <w:t xml:space="preserve"> </w:t>
      </w:r>
      <w:r w:rsidRPr="00322C44">
        <w:rPr>
          <w:sz w:val="24"/>
          <w:lang w:val="sk-SK"/>
        </w:rPr>
        <w:t>strát za rok končiaci sa k</w:t>
      </w:r>
      <w:r>
        <w:rPr>
          <w:sz w:val="24"/>
          <w:lang w:val="sk-SK"/>
        </w:rPr>
        <w:t xml:space="preserve"> </w:t>
      </w:r>
      <w:r w:rsidRPr="00322C44">
        <w:rPr>
          <w:sz w:val="24"/>
          <w:lang w:val="sk-SK"/>
        </w:rPr>
        <w:t>uvedenému dátumu, a</w:t>
      </w:r>
      <w:r>
        <w:rPr>
          <w:sz w:val="24"/>
          <w:lang w:val="sk-SK"/>
        </w:rPr>
        <w:t xml:space="preserve"> </w:t>
      </w:r>
      <w:r w:rsidRPr="00322C44">
        <w:rPr>
          <w:sz w:val="24"/>
          <w:lang w:val="sk-SK"/>
        </w:rPr>
        <w:t>poznámky, ktoré obsahujú súhrn významných účtovných zásad a</w:t>
      </w:r>
      <w:r>
        <w:rPr>
          <w:sz w:val="24"/>
          <w:lang w:val="sk-SK"/>
        </w:rPr>
        <w:t xml:space="preserve"> </w:t>
      </w:r>
      <w:r w:rsidRPr="00322C44">
        <w:rPr>
          <w:sz w:val="24"/>
          <w:lang w:val="sk-SK"/>
        </w:rPr>
        <w:t>účtovných metód.</w:t>
      </w:r>
    </w:p>
    <w:p w:rsidR="009201A6" w:rsidRPr="00322C44" w:rsidRDefault="009201A6" w:rsidP="009201A6">
      <w:pPr>
        <w:pStyle w:val="level2"/>
        <w:widowControl w:val="0"/>
        <w:tabs>
          <w:tab w:val="clear" w:pos="576"/>
          <w:tab w:val="left" w:pos="0"/>
        </w:tabs>
        <w:spacing w:after="0" w:line="240" w:lineRule="auto"/>
        <w:ind w:left="0" w:firstLine="0"/>
        <w:rPr>
          <w:sz w:val="24"/>
          <w:u w:val="single"/>
          <w:lang w:val="sk-SK"/>
        </w:rPr>
      </w:pPr>
    </w:p>
    <w:p w:rsidR="009201A6" w:rsidRPr="00322C44" w:rsidRDefault="009201A6" w:rsidP="009201A6">
      <w:pPr>
        <w:pStyle w:val="level2"/>
        <w:widowControl w:val="0"/>
        <w:tabs>
          <w:tab w:val="clear" w:pos="576"/>
          <w:tab w:val="left" w:pos="0"/>
        </w:tabs>
        <w:spacing w:after="240" w:line="240" w:lineRule="auto"/>
        <w:ind w:left="0" w:firstLine="0"/>
        <w:rPr>
          <w:sz w:val="24"/>
          <w:lang w:val="sk-SK"/>
        </w:rPr>
      </w:pPr>
      <w:r w:rsidRPr="00322C44">
        <w:rPr>
          <w:sz w:val="24"/>
          <w:lang w:val="sk-SK"/>
        </w:rPr>
        <w:t xml:space="preserve">Podľa nášho názoru, priložená účtovná závierka </w:t>
      </w:r>
      <w:r w:rsidRPr="00322C44">
        <w:rPr>
          <w:iCs/>
          <w:sz w:val="24"/>
          <w:lang w:val="sk-SK"/>
        </w:rPr>
        <w:t>poskytuje pravdivý a</w:t>
      </w:r>
      <w:r>
        <w:rPr>
          <w:iCs/>
          <w:sz w:val="24"/>
          <w:lang w:val="sk-SK"/>
        </w:rPr>
        <w:t xml:space="preserve"> </w:t>
      </w:r>
      <w:r w:rsidRPr="00322C44">
        <w:rPr>
          <w:iCs/>
          <w:sz w:val="24"/>
          <w:lang w:val="sk-SK"/>
        </w:rPr>
        <w:t>verný obraz finančnej situácie</w:t>
      </w:r>
      <w:r w:rsidRPr="00322C44">
        <w:rPr>
          <w:sz w:val="24"/>
          <w:lang w:val="sk-SK"/>
        </w:rPr>
        <w:t xml:space="preserve"> </w:t>
      </w:r>
      <w:r>
        <w:rPr>
          <w:sz w:val="24"/>
          <w:lang w:val="sk-SK"/>
        </w:rPr>
        <w:t>Družstva</w:t>
      </w:r>
      <w:r w:rsidRPr="00322C44">
        <w:rPr>
          <w:sz w:val="24"/>
          <w:lang w:val="sk-SK"/>
        </w:rPr>
        <w:t xml:space="preserve"> k 31. decembru 20</w:t>
      </w:r>
      <w:r w:rsidR="005D5C21">
        <w:rPr>
          <w:sz w:val="24"/>
          <w:lang w:val="sk-SK"/>
        </w:rPr>
        <w:t>20</w:t>
      </w:r>
      <w:r w:rsidRPr="00322C44">
        <w:rPr>
          <w:sz w:val="24"/>
          <w:lang w:val="sk-SK"/>
        </w:rPr>
        <w:t xml:space="preserve"> a výsledku jej hospodárenia za rok končiaci sa k uvedenému dátumu podľa zákona č. 431/2002 Z.z. o</w:t>
      </w:r>
      <w:r>
        <w:rPr>
          <w:sz w:val="24"/>
          <w:lang w:val="sk-SK"/>
        </w:rPr>
        <w:t xml:space="preserve"> </w:t>
      </w:r>
      <w:r w:rsidRPr="00322C44">
        <w:rPr>
          <w:sz w:val="24"/>
          <w:lang w:val="sk-SK"/>
        </w:rPr>
        <w:t>účtovníctve v</w:t>
      </w:r>
      <w:r>
        <w:rPr>
          <w:sz w:val="24"/>
          <w:lang w:val="sk-SK"/>
        </w:rPr>
        <w:t xml:space="preserve"> </w:t>
      </w:r>
      <w:r w:rsidRPr="00322C44">
        <w:rPr>
          <w:sz w:val="24"/>
          <w:lang w:val="sk-SK"/>
        </w:rPr>
        <w:t>znení neskorších predpisov (ďalej len „zákon o účtovníctve“).</w:t>
      </w:r>
    </w:p>
    <w:p w:rsidR="00872F58" w:rsidRPr="007F72CB" w:rsidRDefault="00A24789" w:rsidP="009201A6">
      <w:pPr>
        <w:pStyle w:val="level2"/>
        <w:widowControl w:val="0"/>
        <w:tabs>
          <w:tab w:val="clear" w:pos="576"/>
          <w:tab w:val="left" w:pos="0"/>
        </w:tabs>
        <w:spacing w:after="240" w:line="240" w:lineRule="auto"/>
        <w:ind w:left="0" w:firstLine="0"/>
        <w:rPr>
          <w:b/>
          <w:lang w:val="sk-SK"/>
        </w:rPr>
      </w:pPr>
      <w:r w:rsidRPr="007F72CB">
        <w:rPr>
          <w:sz w:val="24"/>
          <w:lang w:val="sk-SK"/>
        </w:rPr>
        <w:t xml:space="preserve"> </w:t>
      </w:r>
    </w:p>
    <w:p w:rsidR="00872F58" w:rsidRDefault="00A24789" w:rsidP="00872F58">
      <w:pPr>
        <w:pStyle w:val="Default"/>
        <w:jc w:val="both"/>
        <w:rPr>
          <w:rFonts w:ascii="Times New Roman" w:hAnsi="Times New Roman" w:cs="Times New Roman"/>
          <w:b/>
          <w:bCs/>
          <w:i/>
        </w:rPr>
      </w:pPr>
      <w:r w:rsidRPr="007F72CB">
        <w:rPr>
          <w:rFonts w:ascii="Times New Roman" w:hAnsi="Times New Roman" w:cs="Times New Roman"/>
          <w:b/>
          <w:bCs/>
          <w:i/>
        </w:rPr>
        <w:t>Základ pre názor</w:t>
      </w:r>
    </w:p>
    <w:p w:rsidR="00872F58" w:rsidRDefault="00872F58" w:rsidP="00872F58">
      <w:pPr>
        <w:pStyle w:val="Default"/>
        <w:jc w:val="both"/>
        <w:rPr>
          <w:rFonts w:ascii="Times New Roman" w:hAnsi="Times New Roman" w:cs="Times New Roman"/>
          <w:b/>
          <w:bCs/>
          <w:i/>
        </w:rPr>
      </w:pPr>
    </w:p>
    <w:p w:rsidR="00A24789" w:rsidRPr="00A616B2" w:rsidRDefault="00A24789" w:rsidP="00A24789">
      <w:pPr>
        <w:pStyle w:val="Default"/>
        <w:jc w:val="both"/>
        <w:rPr>
          <w:rFonts w:ascii="Times New Roman" w:hAnsi="Times New Roman" w:cs="Times New Roman"/>
          <w:color w:val="auto"/>
        </w:rPr>
      </w:pPr>
      <w:r w:rsidRPr="007F72CB">
        <w:rPr>
          <w:rFonts w:ascii="Times New Roman" w:hAnsi="Times New Roman" w:cs="Times New Roman"/>
        </w:rPr>
        <w:t>Audit sme vykonali podľa</w:t>
      </w:r>
      <w:r w:rsidR="00872F58">
        <w:rPr>
          <w:rFonts w:ascii="Times New Roman" w:hAnsi="Times New Roman" w:cs="Times New Roman"/>
        </w:rPr>
        <w:t xml:space="preserve"> </w:t>
      </w:r>
      <w:r w:rsidRPr="007F72CB">
        <w:rPr>
          <w:rFonts w:ascii="Times New Roman" w:hAnsi="Times New Roman" w:cs="Times New Roman"/>
        </w:rPr>
        <w:t>medzinárodných audítorských štandardov (International Standards on Auditing - ISA). Naša zodpovednosť podľa týchto štandardov je uvedená v odseku Zodpovednosť audítora</w:t>
      </w:r>
      <w:r>
        <w:rPr>
          <w:rFonts w:ascii="Times New Roman" w:hAnsi="Times New Roman" w:cs="Times New Roman"/>
        </w:rPr>
        <w:t xml:space="preserve"> </w:t>
      </w:r>
      <w:r w:rsidRPr="007F72CB">
        <w:rPr>
          <w:rFonts w:ascii="Times New Roman" w:hAnsi="Times New Roman" w:cs="Times New Roman"/>
        </w:rPr>
        <w:t xml:space="preserve"> za</w:t>
      </w:r>
      <w:r>
        <w:rPr>
          <w:rFonts w:ascii="Times New Roman" w:hAnsi="Times New Roman" w:cs="Times New Roman"/>
        </w:rPr>
        <w:t xml:space="preserve"> </w:t>
      </w:r>
      <w:r w:rsidRPr="007F72CB">
        <w:rPr>
          <w:rFonts w:ascii="Times New Roman" w:hAnsi="Times New Roman" w:cs="Times New Roman"/>
        </w:rPr>
        <w:t xml:space="preserve"> audit</w:t>
      </w:r>
      <w:r>
        <w:rPr>
          <w:rFonts w:ascii="Times New Roman" w:hAnsi="Times New Roman" w:cs="Times New Roman"/>
        </w:rPr>
        <w:t xml:space="preserve"> </w:t>
      </w:r>
      <w:r w:rsidRPr="007F72CB">
        <w:rPr>
          <w:rFonts w:ascii="Times New Roman" w:hAnsi="Times New Roman" w:cs="Times New Roman"/>
        </w:rPr>
        <w:t xml:space="preserve"> účtovnej</w:t>
      </w:r>
      <w:r>
        <w:rPr>
          <w:rFonts w:ascii="Times New Roman" w:hAnsi="Times New Roman" w:cs="Times New Roman"/>
        </w:rPr>
        <w:t xml:space="preserve"> </w:t>
      </w:r>
      <w:r w:rsidRPr="007F72CB">
        <w:rPr>
          <w:rFonts w:ascii="Times New Roman" w:hAnsi="Times New Roman" w:cs="Times New Roman"/>
        </w:rPr>
        <w:t xml:space="preserve"> závierky. </w:t>
      </w:r>
      <w:r>
        <w:rPr>
          <w:rFonts w:ascii="Times New Roman" w:hAnsi="Times New Roman" w:cs="Times New Roman"/>
        </w:rPr>
        <w:t xml:space="preserve"> </w:t>
      </w:r>
      <w:r w:rsidRPr="007F72CB">
        <w:rPr>
          <w:rFonts w:ascii="Times New Roman" w:hAnsi="Times New Roman" w:cs="Times New Roman"/>
        </w:rPr>
        <w:t>Od</w:t>
      </w:r>
      <w:r>
        <w:rPr>
          <w:rFonts w:ascii="Times New Roman" w:hAnsi="Times New Roman" w:cs="Times New Roman"/>
        </w:rPr>
        <w:t xml:space="preserve"> </w:t>
      </w:r>
      <w:r w:rsidRPr="007F72CB">
        <w:rPr>
          <w:rFonts w:ascii="Times New Roman" w:hAnsi="Times New Roman" w:cs="Times New Roman"/>
        </w:rPr>
        <w:t xml:space="preserve"> Spoločnosti</w:t>
      </w:r>
      <w:r>
        <w:rPr>
          <w:rFonts w:ascii="Times New Roman" w:hAnsi="Times New Roman" w:cs="Times New Roman"/>
        </w:rPr>
        <w:t xml:space="preserve"> </w:t>
      </w:r>
      <w:r w:rsidRPr="007F72CB">
        <w:rPr>
          <w:rFonts w:ascii="Times New Roman" w:hAnsi="Times New Roman" w:cs="Times New Roman"/>
        </w:rPr>
        <w:t xml:space="preserve"> sme</w:t>
      </w:r>
      <w:r>
        <w:rPr>
          <w:rFonts w:ascii="Times New Roman" w:hAnsi="Times New Roman" w:cs="Times New Roman"/>
        </w:rPr>
        <w:t xml:space="preserve"> </w:t>
      </w:r>
      <w:r w:rsidRPr="007F72CB">
        <w:rPr>
          <w:rFonts w:ascii="Times New Roman" w:hAnsi="Times New Roman" w:cs="Times New Roman"/>
        </w:rPr>
        <w:t xml:space="preserve"> nezávislí</w:t>
      </w:r>
      <w:r>
        <w:rPr>
          <w:rFonts w:ascii="Times New Roman" w:hAnsi="Times New Roman" w:cs="Times New Roman"/>
        </w:rPr>
        <w:t xml:space="preserve"> </w:t>
      </w:r>
      <w:r w:rsidRPr="007F72CB">
        <w:rPr>
          <w:rFonts w:ascii="Times New Roman" w:hAnsi="Times New Roman" w:cs="Times New Roman"/>
        </w:rPr>
        <w:t xml:space="preserve"> podľa</w:t>
      </w:r>
      <w:r>
        <w:rPr>
          <w:rFonts w:ascii="Times New Roman" w:hAnsi="Times New Roman" w:cs="Times New Roman"/>
        </w:rPr>
        <w:t xml:space="preserve"> </w:t>
      </w:r>
      <w:r w:rsidRPr="007F72CB">
        <w:rPr>
          <w:rFonts w:ascii="Times New Roman" w:hAnsi="Times New Roman" w:cs="Times New Roman"/>
        </w:rPr>
        <w:t xml:space="preserve">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A24789" w:rsidRPr="00A616B2" w:rsidRDefault="00A24789" w:rsidP="00A24789">
      <w:pPr>
        <w:jc w:val="both"/>
        <w:rPr>
          <w:b/>
          <w:sz w:val="20"/>
          <w:szCs w:val="20"/>
          <w:u w:val="single"/>
        </w:rPr>
      </w:pPr>
    </w:p>
    <w:p w:rsidR="00A24789" w:rsidRPr="00A616B2" w:rsidRDefault="00A24789" w:rsidP="00A24789">
      <w:pPr>
        <w:pStyle w:val="Default"/>
        <w:jc w:val="both"/>
        <w:rPr>
          <w:rFonts w:ascii="Times New Roman" w:hAnsi="Times New Roman" w:cs="Times New Roman"/>
          <w:bCs/>
          <w:color w:val="auto"/>
          <w:u w:val="single"/>
        </w:rPr>
      </w:pPr>
    </w:p>
    <w:p w:rsidR="00536912" w:rsidRPr="00A616B2" w:rsidRDefault="00536912" w:rsidP="00536912">
      <w:pPr>
        <w:jc w:val="both"/>
        <w:rPr>
          <w:b/>
          <w:i/>
        </w:rPr>
      </w:pPr>
      <w:r w:rsidRPr="00A616B2">
        <w:rPr>
          <w:b/>
          <w:i/>
        </w:rPr>
        <w:t>Zdôraznenie skutočnosti</w:t>
      </w:r>
    </w:p>
    <w:p w:rsidR="00536912" w:rsidRPr="00A616B2" w:rsidRDefault="00536912" w:rsidP="00536912">
      <w:pPr>
        <w:jc w:val="both"/>
        <w:rPr>
          <w:b/>
          <w:i/>
        </w:rPr>
      </w:pPr>
    </w:p>
    <w:p w:rsidR="00CF0DB4" w:rsidRPr="00CF0DB4" w:rsidRDefault="00CF0DB4" w:rsidP="00CF0DB4">
      <w:pPr>
        <w:pStyle w:val="Default"/>
        <w:jc w:val="both"/>
        <w:rPr>
          <w:rFonts w:ascii="Times New Roman" w:eastAsia="Times New Roman" w:hAnsi="Times New Roman" w:cs="Times New Roman"/>
        </w:rPr>
      </w:pPr>
      <w:r w:rsidRPr="00CF0DB4">
        <w:rPr>
          <w:rFonts w:ascii="Times New Roman" w:hAnsi="Times New Roman" w:cs="Times New Roman"/>
        </w:rPr>
        <w:t xml:space="preserve">Upozorňujeme na určitú </w:t>
      </w:r>
      <w:r w:rsidRPr="00CF0DB4">
        <w:rPr>
          <w:rStyle w:val="FontStyle14"/>
          <w:sz w:val="24"/>
          <w:szCs w:val="24"/>
        </w:rPr>
        <w:t>neistotu v dôsledku vzniknutej situácie, ktorá bola vyvolaná vírusom COVID19 (Coronavirus).</w:t>
      </w:r>
      <w:r w:rsidRPr="00CF0DB4">
        <w:rPr>
          <w:rFonts w:ascii="Times New Roman" w:hAnsi="Times New Roman" w:cs="Times New Roman"/>
        </w:rPr>
        <w:t xml:space="preserve"> Vedenie </w:t>
      </w:r>
      <w:r>
        <w:rPr>
          <w:rFonts w:ascii="Times New Roman" w:hAnsi="Times New Roman" w:cs="Times New Roman"/>
        </w:rPr>
        <w:t>družstva</w:t>
      </w:r>
      <w:r w:rsidRPr="00CF0DB4">
        <w:rPr>
          <w:rFonts w:ascii="Times New Roman" w:hAnsi="Times New Roman" w:cs="Times New Roman"/>
        </w:rPr>
        <w:t xml:space="preserve"> zvážilo všetky potenciálne dopady COVID19 na podnikateľské aktivity a dospelo k záveru, že nemajú významný vplyv na schopnosť pokračovať nepretržite v činnosti a fungovať ako zdravý subjekt nasledujúcich 12 mesiacov. V súvislosti s touto skutočnosťou náš názor nie je modifikovaný.</w:t>
      </w:r>
    </w:p>
    <w:p w:rsidR="00E97437" w:rsidRPr="00A616B2" w:rsidRDefault="00E97437" w:rsidP="00E97437">
      <w:pPr>
        <w:autoSpaceDE w:val="0"/>
        <w:autoSpaceDN w:val="0"/>
        <w:adjustRightInd w:val="0"/>
        <w:rPr>
          <w:rFonts w:ascii="Calibri" w:hAnsi="Calibri" w:cs="Calibri"/>
        </w:rPr>
      </w:pPr>
    </w:p>
    <w:p w:rsidR="00536912" w:rsidRPr="00A616B2" w:rsidRDefault="00536912" w:rsidP="00A24789">
      <w:pPr>
        <w:pStyle w:val="Default"/>
        <w:jc w:val="both"/>
        <w:rPr>
          <w:rFonts w:ascii="Times New Roman" w:hAnsi="Times New Roman" w:cs="Times New Roman"/>
          <w:b/>
          <w:i/>
          <w:color w:val="auto"/>
        </w:rPr>
      </w:pPr>
    </w:p>
    <w:p w:rsidR="000741DD" w:rsidRPr="00112104" w:rsidRDefault="000741DD" w:rsidP="000741DD">
      <w:pPr>
        <w:pStyle w:val="Default"/>
        <w:jc w:val="both"/>
        <w:rPr>
          <w:rFonts w:ascii="Times New Roman" w:hAnsi="Times New Roman" w:cs="Times New Roman"/>
          <w:b/>
          <w:i/>
        </w:rPr>
      </w:pPr>
      <w:r w:rsidRPr="00112104">
        <w:rPr>
          <w:rFonts w:ascii="Times New Roman" w:hAnsi="Times New Roman" w:cs="Times New Roman"/>
          <w:b/>
          <w:i/>
        </w:rPr>
        <w:t>Zodpovednosť štatutárneho orgánu a osôb poverených spravovaním</w:t>
      </w:r>
      <w:r w:rsidRPr="00112104">
        <w:rPr>
          <w:rStyle w:val="Odkaznapoznmkupodiarou"/>
          <w:rFonts w:ascii="Times New Roman" w:hAnsi="Times New Roman" w:cs="Times New Roman"/>
          <w:b/>
          <w:i/>
        </w:rPr>
        <w:footnoteReference w:id="1"/>
      </w:r>
      <w:r w:rsidRPr="00112104">
        <w:rPr>
          <w:rFonts w:ascii="Times New Roman" w:hAnsi="Times New Roman" w:cs="Times New Roman"/>
          <w:b/>
          <w:i/>
        </w:rPr>
        <w:t xml:space="preserve"> za účtovnú závierku</w:t>
      </w:r>
    </w:p>
    <w:p w:rsidR="00A24789" w:rsidRPr="007F72CB" w:rsidRDefault="00A24789" w:rsidP="00A24789">
      <w:pPr>
        <w:pStyle w:val="Default"/>
        <w:jc w:val="both"/>
        <w:rPr>
          <w:rFonts w:ascii="Times New Roman" w:hAnsi="Times New Roman" w:cs="Times New Roman"/>
          <w:u w:val="single"/>
        </w:rPr>
      </w:pPr>
    </w:p>
    <w:p w:rsidR="00A24789" w:rsidRPr="007F72CB" w:rsidRDefault="00A24789" w:rsidP="00A24789">
      <w:pPr>
        <w:pStyle w:val="Default"/>
        <w:jc w:val="both"/>
        <w:rPr>
          <w:rFonts w:ascii="Times New Roman" w:hAnsi="Times New Roman" w:cs="Times New Roman"/>
        </w:rPr>
      </w:pPr>
      <w:r w:rsidRPr="007F72CB">
        <w:rPr>
          <w:rFonts w:ascii="Times New Roman" w:hAnsi="Times New Roman" w:cs="Times New Roman"/>
        </w:rPr>
        <w:t>Štatutárny orgán je zodpovedný za zostavenie tejto účtovnej závierky tak, aby poskytovala pravdivý a verný obraz podľa zákona o účtovníctve a za tie interné kontroly, ktoré považuje za potrebné</w:t>
      </w:r>
      <w:r>
        <w:rPr>
          <w:rFonts w:ascii="Times New Roman" w:hAnsi="Times New Roman" w:cs="Times New Roman"/>
        </w:rPr>
        <w:t xml:space="preserve"> </w:t>
      </w:r>
      <w:r w:rsidRPr="007F72CB">
        <w:rPr>
          <w:rFonts w:ascii="Times New Roman" w:hAnsi="Times New Roman" w:cs="Times New Roman"/>
        </w:rPr>
        <w:t xml:space="preserve"> </w:t>
      </w:r>
      <w:r>
        <w:rPr>
          <w:rFonts w:ascii="Times New Roman" w:hAnsi="Times New Roman" w:cs="Times New Roman"/>
        </w:rPr>
        <w:t xml:space="preserve"> </w:t>
      </w:r>
      <w:r w:rsidRPr="007F72CB">
        <w:rPr>
          <w:rFonts w:ascii="Times New Roman" w:hAnsi="Times New Roman" w:cs="Times New Roman"/>
        </w:rPr>
        <w:t>na</w:t>
      </w:r>
      <w:r>
        <w:rPr>
          <w:rFonts w:ascii="Times New Roman" w:hAnsi="Times New Roman" w:cs="Times New Roman"/>
        </w:rPr>
        <w:t xml:space="preserve">  </w:t>
      </w:r>
      <w:r w:rsidRPr="007F72CB">
        <w:rPr>
          <w:rFonts w:ascii="Times New Roman" w:hAnsi="Times New Roman" w:cs="Times New Roman"/>
        </w:rPr>
        <w:t xml:space="preserve"> zostavenie</w:t>
      </w:r>
      <w:r>
        <w:rPr>
          <w:rFonts w:ascii="Times New Roman" w:hAnsi="Times New Roman" w:cs="Times New Roman"/>
        </w:rPr>
        <w:t xml:space="preserve">  </w:t>
      </w:r>
      <w:r w:rsidRPr="007F72CB">
        <w:rPr>
          <w:rFonts w:ascii="Times New Roman" w:hAnsi="Times New Roman" w:cs="Times New Roman"/>
        </w:rPr>
        <w:t xml:space="preserve"> účtovnej</w:t>
      </w:r>
      <w:r>
        <w:rPr>
          <w:rFonts w:ascii="Times New Roman" w:hAnsi="Times New Roman" w:cs="Times New Roman"/>
        </w:rPr>
        <w:t xml:space="preserve"> </w:t>
      </w:r>
      <w:r w:rsidRPr="007F72CB">
        <w:rPr>
          <w:rFonts w:ascii="Times New Roman" w:hAnsi="Times New Roman" w:cs="Times New Roman"/>
        </w:rPr>
        <w:t xml:space="preserve"> závierky,</w:t>
      </w:r>
      <w:r>
        <w:rPr>
          <w:rFonts w:ascii="Times New Roman" w:hAnsi="Times New Roman" w:cs="Times New Roman"/>
        </w:rPr>
        <w:t xml:space="preserve">  </w:t>
      </w:r>
      <w:r w:rsidRPr="007F72CB">
        <w:rPr>
          <w:rFonts w:ascii="Times New Roman" w:hAnsi="Times New Roman" w:cs="Times New Roman"/>
        </w:rPr>
        <w:t xml:space="preserve"> ktorá</w:t>
      </w:r>
      <w:r>
        <w:rPr>
          <w:rFonts w:ascii="Times New Roman" w:hAnsi="Times New Roman" w:cs="Times New Roman"/>
        </w:rPr>
        <w:t xml:space="preserve"> </w:t>
      </w:r>
      <w:r w:rsidRPr="007F72CB">
        <w:rPr>
          <w:rFonts w:ascii="Times New Roman" w:hAnsi="Times New Roman" w:cs="Times New Roman"/>
        </w:rPr>
        <w:t xml:space="preserve"> neobsahuje</w:t>
      </w:r>
      <w:r>
        <w:rPr>
          <w:rFonts w:ascii="Times New Roman" w:hAnsi="Times New Roman" w:cs="Times New Roman"/>
        </w:rPr>
        <w:t xml:space="preserve"> </w:t>
      </w:r>
      <w:r w:rsidRPr="007F72CB">
        <w:rPr>
          <w:rFonts w:ascii="Times New Roman" w:hAnsi="Times New Roman" w:cs="Times New Roman"/>
        </w:rPr>
        <w:t xml:space="preserve"> významné</w:t>
      </w:r>
      <w:r>
        <w:rPr>
          <w:rFonts w:ascii="Times New Roman" w:hAnsi="Times New Roman" w:cs="Times New Roman"/>
        </w:rPr>
        <w:t xml:space="preserve"> </w:t>
      </w:r>
      <w:r w:rsidRPr="007F72CB">
        <w:rPr>
          <w:rFonts w:ascii="Times New Roman" w:hAnsi="Times New Roman" w:cs="Times New Roman"/>
        </w:rPr>
        <w:t xml:space="preserve"> nesprávnosti,</w:t>
      </w:r>
      <w:r>
        <w:rPr>
          <w:rFonts w:ascii="Times New Roman" w:hAnsi="Times New Roman" w:cs="Times New Roman"/>
        </w:rPr>
        <w:t xml:space="preserve"> </w:t>
      </w:r>
      <w:r w:rsidRPr="007F72CB">
        <w:rPr>
          <w:rFonts w:ascii="Times New Roman" w:hAnsi="Times New Roman" w:cs="Times New Roman"/>
        </w:rPr>
        <w:t xml:space="preserve"> či už</w:t>
      </w:r>
      <w:r>
        <w:rPr>
          <w:rFonts w:ascii="Times New Roman" w:hAnsi="Times New Roman" w:cs="Times New Roman"/>
        </w:rPr>
        <w:t xml:space="preserve"> </w:t>
      </w:r>
      <w:r w:rsidRPr="007F72CB">
        <w:rPr>
          <w:rFonts w:ascii="Times New Roman" w:hAnsi="Times New Roman" w:cs="Times New Roman"/>
        </w:rPr>
        <w:t xml:space="preserve"> v dôsledku podvodu alebo chyby. </w:t>
      </w:r>
    </w:p>
    <w:p w:rsidR="00A24789" w:rsidRPr="007F72CB" w:rsidRDefault="00A24789" w:rsidP="00A24789">
      <w:pPr>
        <w:pStyle w:val="Default"/>
        <w:jc w:val="both"/>
        <w:rPr>
          <w:rFonts w:ascii="Times New Roman" w:hAnsi="Times New Roman" w:cs="Times New Roman"/>
        </w:rPr>
      </w:pPr>
    </w:p>
    <w:p w:rsidR="00A24789" w:rsidRDefault="00A24789" w:rsidP="00A24789">
      <w:pPr>
        <w:pStyle w:val="Default"/>
        <w:jc w:val="both"/>
        <w:rPr>
          <w:rFonts w:ascii="Times New Roman" w:hAnsi="Times New Roman" w:cs="Times New Roman"/>
        </w:rPr>
      </w:pPr>
      <w:r w:rsidRPr="007F72CB">
        <w:rPr>
          <w:rFonts w:ascii="Times New Roman" w:hAnsi="Times New Roman" w:cs="Times New Roman"/>
        </w:rPr>
        <w:lastRenderedPageBreak/>
        <w:t xml:space="preserve">Pri zostavovaní účtovnej závierky je štatutárny orgán zodpovedný za zhodnotenie schopnosti </w:t>
      </w:r>
      <w:r w:rsidR="00CF0DB4">
        <w:rPr>
          <w:rFonts w:ascii="Times New Roman" w:hAnsi="Times New Roman" w:cs="Times New Roman"/>
        </w:rPr>
        <w:t>Družstva</w:t>
      </w:r>
      <w:r w:rsidRPr="007F72CB">
        <w:rPr>
          <w:rFonts w:ascii="Times New Roman" w:hAnsi="Times New Roman"/>
        </w:rPr>
        <w:t xml:space="preserve"> </w:t>
      </w:r>
      <w:r w:rsidRPr="007F72CB">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w:t>
      </w:r>
      <w:r w:rsidR="00CF0DB4">
        <w:rPr>
          <w:rFonts w:ascii="Times New Roman" w:hAnsi="Times New Roman" w:cs="Times New Roman"/>
        </w:rPr>
        <w:t>Družstvo</w:t>
      </w:r>
      <w:r w:rsidRPr="007F72CB">
        <w:rPr>
          <w:rFonts w:ascii="Times New Roman" w:hAnsi="Times New Roman" w:cs="Times New Roman"/>
        </w:rPr>
        <w:t xml:space="preserve"> zlikvidovať alebo ukončiť je</w:t>
      </w:r>
      <w:r w:rsidR="00CF0DB4">
        <w:rPr>
          <w:rFonts w:ascii="Times New Roman" w:hAnsi="Times New Roman" w:cs="Times New Roman"/>
        </w:rPr>
        <w:t>ho</w:t>
      </w:r>
      <w:r w:rsidRPr="007F72CB">
        <w:rPr>
          <w:rFonts w:ascii="Times New Roman" w:hAnsi="Times New Roman" w:cs="Times New Roman"/>
        </w:rPr>
        <w:t xml:space="preserve"> činnosť, alebo by nemal inú realistickú možnosť než tak urobiť.</w:t>
      </w:r>
    </w:p>
    <w:p w:rsidR="000741DD" w:rsidRDefault="000741DD" w:rsidP="00A24789">
      <w:pPr>
        <w:pStyle w:val="Default"/>
        <w:jc w:val="both"/>
        <w:rPr>
          <w:rFonts w:ascii="Times New Roman" w:hAnsi="Times New Roman" w:cs="Times New Roman"/>
        </w:rPr>
      </w:pPr>
    </w:p>
    <w:p w:rsidR="000741DD" w:rsidRDefault="000741DD" w:rsidP="000741DD">
      <w:pPr>
        <w:pStyle w:val="Default"/>
        <w:jc w:val="both"/>
        <w:rPr>
          <w:rFonts w:ascii="Times New Roman" w:hAnsi="Times New Roman" w:cs="Times New Roman"/>
        </w:rPr>
      </w:pPr>
      <w:r w:rsidRPr="00034AE4">
        <w:rPr>
          <w:rFonts w:ascii="Times New Roman" w:hAnsi="Times New Roman" w:cs="Times New Roman"/>
        </w:rPr>
        <w:t xml:space="preserve">Osoby poverené  spravovaním sú zodpovedné za dohľad nad procesom finančného výkazníctva </w:t>
      </w:r>
      <w:r w:rsidR="00CF0DB4">
        <w:rPr>
          <w:rFonts w:ascii="Times New Roman" w:hAnsi="Times New Roman" w:cs="Times New Roman"/>
        </w:rPr>
        <w:t>Družstva</w:t>
      </w:r>
      <w:r w:rsidRPr="00034AE4">
        <w:rPr>
          <w:rFonts w:ascii="Times New Roman" w:hAnsi="Times New Roman" w:cs="Times New Roman"/>
        </w:rPr>
        <w:t>.</w:t>
      </w:r>
    </w:p>
    <w:p w:rsidR="000741DD" w:rsidRDefault="000741DD" w:rsidP="00A24789">
      <w:pPr>
        <w:pStyle w:val="Default"/>
        <w:jc w:val="both"/>
        <w:rPr>
          <w:rFonts w:ascii="Times New Roman" w:hAnsi="Times New Roman" w:cs="Times New Roman"/>
        </w:rPr>
      </w:pPr>
    </w:p>
    <w:p w:rsidR="008C4A90" w:rsidRDefault="008C4A90" w:rsidP="00A24789">
      <w:pPr>
        <w:pStyle w:val="Default"/>
        <w:jc w:val="both"/>
        <w:rPr>
          <w:rFonts w:ascii="Times New Roman" w:hAnsi="Times New Roman" w:cs="Times New Roman"/>
        </w:rPr>
      </w:pPr>
    </w:p>
    <w:p w:rsidR="00A24789" w:rsidRPr="00B80526" w:rsidRDefault="00A24789" w:rsidP="00A24789">
      <w:pPr>
        <w:pStyle w:val="Default"/>
        <w:rPr>
          <w:rFonts w:ascii="Times New Roman" w:hAnsi="Times New Roman" w:cs="Times New Roman"/>
          <w:b/>
          <w:bCs/>
          <w:i/>
        </w:rPr>
      </w:pPr>
      <w:r w:rsidRPr="00B80526">
        <w:rPr>
          <w:rFonts w:ascii="Times New Roman" w:hAnsi="Times New Roman" w:cs="Times New Roman"/>
          <w:b/>
          <w:bCs/>
          <w:i/>
        </w:rPr>
        <w:t>Zodpovednosť audítora</w:t>
      </w:r>
      <w:r w:rsidRPr="00B80526">
        <w:rPr>
          <w:rStyle w:val="Odkaznapoznmkupodiarou"/>
          <w:rFonts w:ascii="Times New Roman" w:hAnsi="Times New Roman" w:cs="Times New Roman"/>
          <w:b/>
          <w:bCs/>
          <w:i/>
        </w:rPr>
        <w:footnoteReference w:id="2"/>
      </w:r>
      <w:r w:rsidRPr="00B80526">
        <w:rPr>
          <w:rFonts w:ascii="Times New Roman" w:hAnsi="Times New Roman" w:cs="Times New Roman"/>
          <w:b/>
          <w:bCs/>
          <w:i/>
        </w:rPr>
        <w:t xml:space="preserve"> za audit účtovnej závierky</w:t>
      </w:r>
    </w:p>
    <w:p w:rsidR="00A24789" w:rsidRPr="007F72CB" w:rsidRDefault="00A24789" w:rsidP="00A24789">
      <w:pPr>
        <w:pStyle w:val="Default"/>
        <w:rPr>
          <w:rFonts w:ascii="Times New Roman" w:hAnsi="Times New Roman" w:cs="Times New Roman"/>
          <w:bCs/>
          <w:u w:val="single"/>
        </w:rPr>
      </w:pPr>
    </w:p>
    <w:p w:rsidR="00A24789" w:rsidRPr="007F72CB" w:rsidRDefault="00A24789" w:rsidP="00A24789">
      <w:pPr>
        <w:pStyle w:val="Default"/>
        <w:jc w:val="both"/>
        <w:rPr>
          <w:rFonts w:ascii="Times New Roman" w:hAnsi="Times New Roman" w:cs="Times New Roman"/>
          <w:bCs/>
        </w:rPr>
      </w:pPr>
      <w:r w:rsidRPr="007F72CB">
        <w:rPr>
          <w:rFonts w:ascii="Times New Roman" w:hAnsi="Times New Roman" w:cs="Times New Roman"/>
          <w:bCs/>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A24789" w:rsidRPr="007F72CB" w:rsidRDefault="00A24789" w:rsidP="00A24789">
      <w:pPr>
        <w:pStyle w:val="Default"/>
        <w:rPr>
          <w:rFonts w:ascii="Times New Roman" w:hAnsi="Times New Roman" w:cs="Times New Roman"/>
          <w:sz w:val="22"/>
          <w:szCs w:val="22"/>
        </w:rPr>
      </w:pPr>
    </w:p>
    <w:p w:rsidR="00A24789" w:rsidRPr="007F72CB" w:rsidRDefault="00A24789" w:rsidP="00A24789">
      <w:pPr>
        <w:jc w:val="both"/>
      </w:pPr>
      <w:r w:rsidRPr="007F72CB">
        <w:t xml:space="preserve">V rámci auditu uskutočneného podľa medzinárodných audítorských štandardov, počas celého auditu uplatňujeme odborný úsudok a zachovávame  profesionálny skepticizmus. Okrem toho: </w:t>
      </w:r>
    </w:p>
    <w:p w:rsidR="00A24789" w:rsidRPr="007F72CB" w:rsidRDefault="00A24789" w:rsidP="00A24789">
      <w:pPr>
        <w:pStyle w:val="Odsekzoznamu"/>
        <w:numPr>
          <w:ilvl w:val="0"/>
          <w:numId w:val="25"/>
        </w:numPr>
        <w:jc w:val="both"/>
      </w:pPr>
      <w:r w:rsidRPr="007F72CB">
        <w:t xml:space="preserve">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 Riziko neodhalenia významnej nesprávnosti v dôsledku podvodu je vyššie ako toto riziko v dôsledku chyby, pretože podvod môže zahŕňať tajnú dohodu, falšovanie, úmyselné vynechanie, nepravdivé vyhlásenie alebo obídenie internej kontroly. </w:t>
      </w:r>
    </w:p>
    <w:p w:rsidR="00A24789" w:rsidRPr="007F72CB" w:rsidRDefault="00A24789" w:rsidP="00A24789">
      <w:pPr>
        <w:pStyle w:val="Odsekzoznamu"/>
        <w:numPr>
          <w:ilvl w:val="0"/>
          <w:numId w:val="25"/>
        </w:numPr>
        <w:jc w:val="both"/>
      </w:pPr>
      <w:r w:rsidRPr="007F72CB">
        <w:t xml:space="preserve">Oboznamujeme sa s internými kontrolami relevantnými pre audit, aby sme mohli navrhnúť audítorské postupy vhodné za daných okolností, ale nie za účelom vyjadrenia názoru na efektívnosť interných kontrol </w:t>
      </w:r>
      <w:r w:rsidR="00CF0DB4">
        <w:t>Družstva</w:t>
      </w:r>
      <w:r w:rsidRPr="007F72CB">
        <w:t>.</w:t>
      </w:r>
    </w:p>
    <w:p w:rsidR="00A24789" w:rsidRPr="007F72CB" w:rsidRDefault="00A24789" w:rsidP="00A24789">
      <w:pPr>
        <w:pStyle w:val="Odsekzoznamu"/>
        <w:numPr>
          <w:ilvl w:val="0"/>
          <w:numId w:val="25"/>
        </w:numPr>
        <w:jc w:val="both"/>
      </w:pPr>
      <w:r w:rsidRPr="007F72CB">
        <w:t>Hodnotíme vhodnosť použitých účtovných zásad a účtovných metód a primeranosť účtovných odhadov a uvedenie s nimi súvisiacich informácií, uskutočnené štatutárnym orgánom.</w:t>
      </w:r>
    </w:p>
    <w:p w:rsidR="00A24789" w:rsidRPr="007F72CB" w:rsidRDefault="00A24789" w:rsidP="00A24789">
      <w:pPr>
        <w:pStyle w:val="Odsekzoznamu"/>
        <w:numPr>
          <w:ilvl w:val="0"/>
          <w:numId w:val="25"/>
        </w:numPr>
        <w:jc w:val="both"/>
      </w:pPr>
      <w:r w:rsidRPr="007F72CB">
        <w:t xml:space="preserve">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00765F75">
        <w:t>Družstva</w:t>
      </w:r>
      <w:r w:rsidRPr="007F72CB">
        <w:t xml:space="preserve"> nepretržite pokračovať v činnosti. Ak dospejeme k záveru, že významná neistota existuje, sme povinní upozorniť v našej správe audítora na súvisiace informácie uvedené v účtovnej závierke alebo, ak sú tieto informácie nedostatočné, modifikovať náš názor. Naše závery vychádzajú z audítorských dôkazov získaných do dátumu vydania našej správy audítora. Budúce udalosti alebo okolnosti však môžu spôsobiť, že </w:t>
      </w:r>
      <w:r w:rsidR="00765F75">
        <w:t>Družstvo</w:t>
      </w:r>
      <w:r w:rsidRPr="007F72CB">
        <w:t xml:space="preserve"> prestane pokračovať v nepretržitej činnosti.</w:t>
      </w:r>
    </w:p>
    <w:p w:rsidR="00A24789" w:rsidRDefault="00A24789" w:rsidP="00A24789">
      <w:pPr>
        <w:pStyle w:val="Odsekzoznamu"/>
        <w:numPr>
          <w:ilvl w:val="0"/>
          <w:numId w:val="24"/>
        </w:numPr>
        <w:jc w:val="both"/>
      </w:pPr>
      <w:r w:rsidRPr="007F72CB">
        <w:t>Hodnotíme celkovú prezentáciu, štruktúru a obsah účtovnej závierky vrátane informácií v nej uvedených, ako aj to, či účtovná závierka zachytáva uskutočnené transakcie a udalosti spôsobom, ktorý vedie k ich vernému zobrazeniu.</w:t>
      </w:r>
    </w:p>
    <w:p w:rsidR="000741DD" w:rsidRPr="00B11A0D" w:rsidRDefault="000741DD" w:rsidP="000741DD">
      <w:pPr>
        <w:pStyle w:val="Default"/>
        <w:jc w:val="both"/>
        <w:rPr>
          <w:rFonts w:ascii="Times New Roman" w:hAnsi="Times New Roman"/>
        </w:rPr>
      </w:pPr>
      <w:r w:rsidRPr="00B11A0D">
        <w:rPr>
          <w:rFonts w:ascii="Times New Roman" w:hAnsi="Times New Roman" w:cs="Times New Roman"/>
        </w:rPr>
        <w:t>S osobami poverenými spravovaním komunikujeme okrem iného o plánovanom rozsahu a harmonograme auditu a o významných zisteniach auditu, vrátane všetkých významných nedostatkov internej kontroly, ktoré počas nášho auditu zistíme.</w:t>
      </w:r>
    </w:p>
    <w:p w:rsidR="00A24789" w:rsidRDefault="008C4A90" w:rsidP="00A24789">
      <w:pPr>
        <w:pStyle w:val="level2"/>
        <w:widowControl w:val="0"/>
        <w:tabs>
          <w:tab w:val="clear" w:pos="576"/>
          <w:tab w:val="left" w:pos="0"/>
        </w:tabs>
        <w:spacing w:after="240" w:line="240" w:lineRule="auto"/>
        <w:ind w:left="0" w:firstLine="0"/>
        <w:rPr>
          <w:b/>
          <w:sz w:val="24"/>
          <w:lang w:val="sk-SK"/>
        </w:rPr>
      </w:pPr>
      <w:r>
        <w:rPr>
          <w:b/>
          <w:sz w:val="24"/>
          <w:lang w:val="sk-SK"/>
        </w:rPr>
        <w:lastRenderedPageBreak/>
        <w:t xml:space="preserve">II. </w:t>
      </w:r>
      <w:r w:rsidR="00A24789" w:rsidRPr="00977E1A">
        <w:rPr>
          <w:b/>
          <w:sz w:val="24"/>
          <w:lang w:val="sk-SK"/>
        </w:rPr>
        <w:t xml:space="preserve">Správa </w:t>
      </w:r>
      <w:r w:rsidR="00A24789">
        <w:rPr>
          <w:b/>
          <w:sz w:val="24"/>
          <w:lang w:val="sk-SK"/>
        </w:rPr>
        <w:t>k</w:t>
      </w:r>
      <w:r w:rsidR="00A24789" w:rsidRPr="00977E1A">
        <w:rPr>
          <w:b/>
          <w:sz w:val="24"/>
          <w:lang w:val="sk-SK"/>
        </w:rPr>
        <w:t> ďalší</w:t>
      </w:r>
      <w:r w:rsidR="00A24789">
        <w:rPr>
          <w:b/>
          <w:sz w:val="24"/>
          <w:lang w:val="sk-SK"/>
        </w:rPr>
        <w:t>m</w:t>
      </w:r>
      <w:r w:rsidR="00A24789" w:rsidRPr="00977E1A">
        <w:rPr>
          <w:b/>
          <w:sz w:val="24"/>
          <w:lang w:val="sk-SK"/>
        </w:rPr>
        <w:t xml:space="preserve"> požiadavká</w:t>
      </w:r>
      <w:r w:rsidR="00A24789">
        <w:rPr>
          <w:b/>
          <w:sz w:val="24"/>
          <w:lang w:val="sk-SK"/>
        </w:rPr>
        <w:t>m</w:t>
      </w:r>
      <w:r w:rsidR="00A24789" w:rsidRPr="00977E1A">
        <w:rPr>
          <w:b/>
          <w:sz w:val="24"/>
          <w:lang w:val="sk-SK"/>
        </w:rPr>
        <w:t xml:space="preserve"> zákonov a</w:t>
      </w:r>
      <w:r w:rsidR="00A24789">
        <w:rPr>
          <w:b/>
          <w:sz w:val="24"/>
          <w:lang w:val="sk-SK"/>
        </w:rPr>
        <w:t xml:space="preserve"> iných právnych </w:t>
      </w:r>
      <w:r w:rsidR="00A24789" w:rsidRPr="00977E1A">
        <w:rPr>
          <w:b/>
          <w:sz w:val="24"/>
          <w:lang w:val="sk-SK"/>
        </w:rPr>
        <w:t>predpisov</w:t>
      </w:r>
    </w:p>
    <w:p w:rsidR="00A24789" w:rsidRDefault="00A24789" w:rsidP="00A24789">
      <w:pPr>
        <w:pStyle w:val="Default"/>
        <w:rPr>
          <w:rFonts w:ascii="Times New Roman" w:hAnsi="Times New Roman" w:cs="Times New Roman"/>
          <w:b/>
          <w:bCs/>
          <w:i/>
        </w:rPr>
      </w:pPr>
    </w:p>
    <w:p w:rsidR="00A24789" w:rsidRPr="00FC482D" w:rsidRDefault="00A24789" w:rsidP="00A24789">
      <w:pPr>
        <w:pStyle w:val="Default"/>
        <w:rPr>
          <w:rFonts w:ascii="Times New Roman" w:hAnsi="Times New Roman" w:cs="Times New Roman"/>
          <w:b/>
          <w:bCs/>
          <w:i/>
        </w:rPr>
      </w:pPr>
      <w:r>
        <w:rPr>
          <w:rFonts w:ascii="Times New Roman" w:hAnsi="Times New Roman" w:cs="Times New Roman"/>
          <w:b/>
          <w:bCs/>
          <w:i/>
        </w:rPr>
        <w:t>Správa k informáciám, ktoré sa uvádzajú vo výročnej správe</w:t>
      </w:r>
    </w:p>
    <w:p w:rsidR="00A24789" w:rsidRPr="00FC482D" w:rsidRDefault="00A24789" w:rsidP="00A24789">
      <w:pPr>
        <w:pStyle w:val="Default"/>
        <w:rPr>
          <w:rFonts w:ascii="Times New Roman" w:hAnsi="Times New Roman" w:cs="Times New Roman"/>
          <w:bCs/>
          <w:u w:val="single"/>
        </w:rPr>
      </w:pPr>
    </w:p>
    <w:p w:rsidR="00A24789" w:rsidRDefault="00A24789" w:rsidP="00A24789">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Štatutárny orgán je zodpovedný za informácie </w:t>
      </w:r>
      <w:r>
        <w:rPr>
          <w:rFonts w:ascii="Times New Roman" w:hAnsi="Times New Roman" w:cs="Times New Roman"/>
          <w:bCs/>
        </w:rPr>
        <w:t xml:space="preserve">uvedené </w:t>
      </w:r>
      <w:r w:rsidRPr="005957AA">
        <w:rPr>
          <w:rFonts w:ascii="Times New Roman" w:hAnsi="Times New Roman" w:cs="Times New Roman"/>
          <w:bCs/>
        </w:rPr>
        <w:t>vo výročnej správe</w:t>
      </w:r>
      <w:r>
        <w:rPr>
          <w:rFonts w:ascii="Times New Roman" w:hAnsi="Times New Roman" w:cs="Times New Roman"/>
          <w:bCs/>
        </w:rPr>
        <w:t xml:space="preserve">, zostavenej podľa požiadaviek </w:t>
      </w:r>
      <w:r w:rsidRPr="004E0A84">
        <w:rPr>
          <w:rFonts w:ascii="Times New Roman" w:hAnsi="Times New Roman" w:cs="Times New Roman"/>
          <w:bCs/>
        </w:rPr>
        <w:t>zákona</w:t>
      </w:r>
      <w:r>
        <w:rPr>
          <w:rFonts w:ascii="Times New Roman" w:hAnsi="Times New Roman" w:cs="Times New Roman"/>
          <w:bCs/>
        </w:rPr>
        <w:t xml:space="preserve"> </w:t>
      </w:r>
      <w:r w:rsidRPr="00222CA0">
        <w:rPr>
          <w:rFonts w:ascii="Times New Roman" w:hAnsi="Times New Roman" w:cs="Times New Roman"/>
          <w:bCs/>
        </w:rPr>
        <w:t>o</w:t>
      </w:r>
      <w:r>
        <w:rPr>
          <w:rFonts w:ascii="Times New Roman" w:hAnsi="Times New Roman" w:cs="Times New Roman"/>
          <w:bCs/>
        </w:rPr>
        <w:t> </w:t>
      </w:r>
      <w:r w:rsidRPr="00222CA0">
        <w:rPr>
          <w:rFonts w:ascii="Times New Roman" w:hAnsi="Times New Roman" w:cs="Times New Roman"/>
          <w:bCs/>
        </w:rPr>
        <w:t>účtovníctve</w:t>
      </w:r>
      <w:r>
        <w:rPr>
          <w:rFonts w:ascii="Times New Roman" w:hAnsi="Times New Roman" w:cs="Times New Roman"/>
          <w:bCs/>
        </w:rPr>
        <w:t>.</w:t>
      </w:r>
      <w:r w:rsidRPr="00222CA0">
        <w:rPr>
          <w:rFonts w:ascii="Times New Roman" w:hAnsi="Times New Roman" w:cs="Times New Roman"/>
          <w:bCs/>
        </w:rPr>
        <w:t xml:space="preserve"> </w:t>
      </w:r>
      <w:r>
        <w:rPr>
          <w:rFonts w:ascii="Times New Roman" w:hAnsi="Times New Roman" w:cs="Times New Roman"/>
          <w:bCs/>
        </w:rPr>
        <w:t>Náš vyššie uvedený názor na účtovnú závierku sa nevzťahuje na iné informácie vo výročnej správe</w:t>
      </w:r>
      <w:r w:rsidRPr="005957AA">
        <w:rPr>
          <w:rFonts w:ascii="Times New Roman" w:hAnsi="Times New Roman" w:cs="Times New Roman"/>
          <w:bCs/>
        </w:rPr>
        <w:t xml:space="preserve">. </w:t>
      </w:r>
    </w:p>
    <w:p w:rsidR="00A24789" w:rsidRDefault="00A24789" w:rsidP="00A24789">
      <w:pPr>
        <w:pStyle w:val="Default"/>
        <w:spacing w:before="120" w:after="120"/>
        <w:jc w:val="both"/>
        <w:rPr>
          <w:rFonts w:ascii="Times New Roman" w:hAnsi="Times New Roman" w:cs="Times New Roman"/>
          <w:bCs/>
        </w:rPr>
      </w:pPr>
      <w:r>
        <w:rPr>
          <w:rFonts w:ascii="Times New Roman" w:hAnsi="Times New Roman" w:cs="Times New Roman"/>
          <w:bCs/>
        </w:rPr>
        <w:t>V</w:t>
      </w:r>
      <w:r w:rsidRPr="005957AA">
        <w:rPr>
          <w:rFonts w:ascii="Times New Roman" w:hAnsi="Times New Roman" w:cs="Times New Roman"/>
          <w:bCs/>
        </w:rPr>
        <w:t xml:space="preserve"> súvislosti s auditom účtovnej závierky je </w:t>
      </w:r>
      <w:r>
        <w:rPr>
          <w:rFonts w:ascii="Times New Roman" w:hAnsi="Times New Roman" w:cs="Times New Roman"/>
          <w:bCs/>
        </w:rPr>
        <w:t xml:space="preserve">našou zodpovednosťou </w:t>
      </w:r>
      <w:r w:rsidRPr="005957AA">
        <w:rPr>
          <w:rFonts w:ascii="Times New Roman" w:hAnsi="Times New Roman" w:cs="Times New Roman"/>
          <w:bCs/>
        </w:rPr>
        <w:t xml:space="preserve">oboznámenie sa s informáciami uvedenými vo výročnej správe a </w:t>
      </w:r>
      <w:r>
        <w:rPr>
          <w:rFonts w:ascii="Times New Roman" w:hAnsi="Times New Roman" w:cs="Times New Roman"/>
          <w:bCs/>
        </w:rPr>
        <w:t>posúdenie</w:t>
      </w:r>
      <w:r w:rsidRPr="005957AA">
        <w:rPr>
          <w:rFonts w:ascii="Times New Roman" w:hAnsi="Times New Roman" w:cs="Times New Roman"/>
          <w:bCs/>
        </w:rPr>
        <w:t>, či tieto informácie nie sú vo významnom nesúlade s auditovanou účtovnou závierkou alebo našimi poznatkami, ktoré sme získali počas auditu účtovnej závierky</w:t>
      </w:r>
      <w:r>
        <w:rPr>
          <w:rFonts w:ascii="Times New Roman" w:hAnsi="Times New Roman" w:cs="Times New Roman"/>
          <w:bCs/>
        </w:rPr>
        <w:t>,</w:t>
      </w:r>
      <w:r w:rsidRPr="005957AA">
        <w:rPr>
          <w:rFonts w:ascii="Times New Roman" w:hAnsi="Times New Roman" w:cs="Times New Roman"/>
          <w:bCs/>
        </w:rPr>
        <w:t xml:space="preserve"> </w:t>
      </w:r>
      <w:r>
        <w:rPr>
          <w:rFonts w:ascii="Times New Roman" w:hAnsi="Times New Roman" w:cs="Times New Roman"/>
          <w:bCs/>
        </w:rPr>
        <w:t>alebo sa inak zdajú byť významne</w:t>
      </w:r>
      <w:r w:rsidRPr="005957AA">
        <w:rPr>
          <w:rFonts w:ascii="Times New Roman" w:hAnsi="Times New Roman" w:cs="Times New Roman"/>
          <w:bCs/>
        </w:rPr>
        <w:t xml:space="preserve"> nesprávne</w:t>
      </w:r>
      <w:r>
        <w:rPr>
          <w:rFonts w:ascii="Times New Roman" w:hAnsi="Times New Roman" w:cs="Times New Roman"/>
          <w:bCs/>
        </w:rPr>
        <w:t xml:space="preserve">. </w:t>
      </w:r>
    </w:p>
    <w:p w:rsidR="00A24789" w:rsidRDefault="00A24789" w:rsidP="00A24789">
      <w:pPr>
        <w:pStyle w:val="Default"/>
        <w:spacing w:before="120" w:after="120"/>
        <w:jc w:val="both"/>
        <w:rPr>
          <w:rFonts w:ascii="Times New Roman" w:hAnsi="Times New Roman" w:cs="Times New Roman"/>
          <w:bCs/>
        </w:rPr>
      </w:pPr>
      <w:r>
        <w:rPr>
          <w:rFonts w:ascii="Times New Roman" w:hAnsi="Times New Roman" w:cs="Times New Roman"/>
          <w:bCs/>
        </w:rPr>
        <w:t xml:space="preserve">Posúdili sme, či výročná správa </w:t>
      </w:r>
      <w:r w:rsidR="00765F75">
        <w:rPr>
          <w:rFonts w:ascii="Times New Roman" w:hAnsi="Times New Roman" w:cs="Times New Roman"/>
          <w:bCs/>
        </w:rPr>
        <w:t>Družstva</w:t>
      </w:r>
      <w:r>
        <w:rPr>
          <w:rFonts w:ascii="Times New Roman" w:hAnsi="Times New Roman" w:cs="Times New Roman"/>
          <w:bCs/>
        </w:rPr>
        <w:t xml:space="preserve"> obsahuje informácie, ktorých uvedenie vyžaduje zákon o účtovníctve.</w:t>
      </w:r>
    </w:p>
    <w:p w:rsidR="00A24789" w:rsidRDefault="00A24789" w:rsidP="00A24789">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nášho názoru:</w:t>
      </w:r>
    </w:p>
    <w:p w:rsidR="00A24789" w:rsidRPr="00250768" w:rsidRDefault="00A24789" w:rsidP="00A24789">
      <w:pPr>
        <w:pStyle w:val="Default"/>
        <w:spacing w:before="120" w:after="120"/>
        <w:ind w:left="142" w:hanging="142"/>
        <w:jc w:val="both"/>
        <w:rPr>
          <w:rFonts w:ascii="Times New Roman" w:hAnsi="Times New Roman"/>
          <w:bCs/>
        </w:rPr>
      </w:pPr>
      <w:r w:rsidRPr="009A2291">
        <w:rPr>
          <w:rFonts w:ascii="Times New Roman" w:hAnsi="Times New Roman" w:cs="Times New Roman"/>
          <w:bCs/>
        </w:rPr>
        <w:t xml:space="preserve">- </w:t>
      </w:r>
      <w:r>
        <w:rPr>
          <w:rFonts w:ascii="Times New Roman" w:hAnsi="Times New Roman" w:cs="Times New Roman"/>
          <w:bCs/>
        </w:rPr>
        <w:t xml:space="preserve">informácie uvedené vo výročnej správe </w:t>
      </w:r>
      <w:r w:rsidRPr="00250768">
        <w:rPr>
          <w:rFonts w:ascii="Times New Roman" w:hAnsi="Times New Roman" w:cs="Times New Roman"/>
          <w:bCs/>
        </w:rPr>
        <w:t>zostaven</w:t>
      </w:r>
      <w:r>
        <w:rPr>
          <w:rFonts w:ascii="Times New Roman" w:hAnsi="Times New Roman" w:cs="Times New Roman"/>
          <w:bCs/>
        </w:rPr>
        <w:t>ej</w:t>
      </w:r>
      <w:r w:rsidRPr="00250768">
        <w:rPr>
          <w:rFonts w:ascii="Times New Roman" w:hAnsi="Times New Roman" w:cs="Times New Roman"/>
          <w:bCs/>
        </w:rPr>
        <w:t xml:space="preserve"> za rok 20</w:t>
      </w:r>
      <w:r w:rsidR="005D5C21">
        <w:rPr>
          <w:rFonts w:ascii="Times New Roman" w:hAnsi="Times New Roman" w:cs="Times New Roman"/>
          <w:bCs/>
        </w:rPr>
        <w:t>20</w:t>
      </w:r>
      <w:r w:rsidRPr="00250768">
        <w:rPr>
          <w:rFonts w:ascii="Times New Roman" w:hAnsi="Times New Roman" w:cs="Times New Roman"/>
          <w:bCs/>
        </w:rPr>
        <w:t xml:space="preserve"> </w:t>
      </w:r>
      <w:r>
        <w:rPr>
          <w:rFonts w:ascii="Times New Roman" w:hAnsi="Times New Roman" w:cs="Times New Roman"/>
          <w:bCs/>
        </w:rPr>
        <w:t xml:space="preserve">sú v </w:t>
      </w:r>
      <w:r w:rsidRPr="00250768">
        <w:rPr>
          <w:rFonts w:ascii="Times New Roman" w:hAnsi="Times New Roman" w:cs="Times New Roman"/>
          <w:bCs/>
        </w:rPr>
        <w:t>súlade s účtovnou závierkou za daný rok,</w:t>
      </w:r>
      <w:r>
        <w:rPr>
          <w:rFonts w:ascii="Times New Roman" w:hAnsi="Times New Roman" w:cs="Times New Roman"/>
          <w:bCs/>
        </w:rPr>
        <w:t xml:space="preserve"> </w:t>
      </w:r>
    </w:p>
    <w:p w:rsidR="00A24789" w:rsidRPr="00250768" w:rsidRDefault="00A24789" w:rsidP="00A24789">
      <w:pPr>
        <w:pStyle w:val="Default"/>
        <w:spacing w:before="120" w:after="120"/>
        <w:jc w:val="both"/>
        <w:rPr>
          <w:rFonts w:ascii="Times New Roman" w:hAnsi="Times New Roman"/>
          <w:bCs/>
        </w:rPr>
      </w:pPr>
      <w:r w:rsidRPr="00250768">
        <w:rPr>
          <w:rFonts w:ascii="Times New Roman" w:hAnsi="Times New Roman" w:cs="Times New Roman"/>
          <w:bCs/>
        </w:rPr>
        <w:t xml:space="preserve">- výročná správa </w:t>
      </w:r>
      <w:r>
        <w:rPr>
          <w:rFonts w:ascii="Times New Roman" w:hAnsi="Times New Roman" w:cs="Times New Roman"/>
          <w:bCs/>
        </w:rPr>
        <w:t>obsahuje informácie podľa zákona</w:t>
      </w:r>
      <w:r w:rsidRPr="00250768">
        <w:rPr>
          <w:rFonts w:ascii="Times New Roman" w:hAnsi="Times New Roman" w:cs="Times New Roman"/>
          <w:bCs/>
        </w:rPr>
        <w:t xml:space="preserve"> o</w:t>
      </w:r>
      <w:r>
        <w:rPr>
          <w:rFonts w:ascii="Times New Roman" w:hAnsi="Times New Roman" w:cs="Times New Roman"/>
          <w:bCs/>
        </w:rPr>
        <w:t> </w:t>
      </w:r>
      <w:r w:rsidRPr="00250768">
        <w:rPr>
          <w:rFonts w:ascii="Times New Roman" w:hAnsi="Times New Roman" w:cs="Times New Roman"/>
          <w:bCs/>
        </w:rPr>
        <w:t>účtovníctve.</w:t>
      </w:r>
    </w:p>
    <w:p w:rsidR="00A24789" w:rsidRDefault="00A24789" w:rsidP="00A24789">
      <w:pPr>
        <w:pStyle w:val="Default"/>
        <w:jc w:val="both"/>
        <w:rPr>
          <w:rFonts w:ascii="Times New Roman" w:hAnsi="Times New Roman" w:cs="Times New Roman"/>
          <w:bCs/>
        </w:rPr>
      </w:pPr>
      <w:r w:rsidRPr="00735B81">
        <w:rPr>
          <w:rFonts w:ascii="Times New Roman" w:hAnsi="Times New Roman"/>
          <w:bCs/>
        </w:rPr>
        <w:t xml:space="preserve">Okrem toho, na základe našich poznatkov o účtovnej jednotke a situácii v nej, ktoré  sme získali počas auditu účtovnej závierky, sme povinní uviesť, či sme zistili významné nesprávnosti </w:t>
      </w:r>
      <w:r>
        <w:rPr>
          <w:rFonts w:ascii="Times New Roman" w:hAnsi="Times New Roman"/>
          <w:bCs/>
        </w:rPr>
        <w:t>vo výročnej správe, ktorú sme</w:t>
      </w:r>
      <w:r w:rsidRPr="00735B81">
        <w:rPr>
          <w:rFonts w:ascii="Times New Roman" w:hAnsi="Times New Roman"/>
          <w:bCs/>
        </w:rPr>
        <w:t xml:space="preserve"> obd</w:t>
      </w:r>
      <w:r>
        <w:rPr>
          <w:rFonts w:ascii="Times New Roman" w:hAnsi="Times New Roman"/>
          <w:bCs/>
        </w:rPr>
        <w:t>ŕ</w:t>
      </w:r>
      <w:r w:rsidRPr="00735B81">
        <w:rPr>
          <w:rFonts w:ascii="Times New Roman" w:hAnsi="Times New Roman"/>
          <w:bCs/>
        </w:rPr>
        <w:t>žali pred dátumom vy</w:t>
      </w:r>
      <w:r w:rsidRPr="00222411">
        <w:rPr>
          <w:rFonts w:ascii="Times New Roman" w:hAnsi="Times New Roman"/>
          <w:bCs/>
        </w:rPr>
        <w:t>dania tejto správy audítora.</w:t>
      </w:r>
      <w:r w:rsidRPr="00735B81">
        <w:rPr>
          <w:rStyle w:val="Odkaznapoznmkupodiarou"/>
          <w:rFonts w:ascii="Times New Roman" w:hAnsi="Times New Roman"/>
        </w:rPr>
        <w:footnoteReference w:id="3"/>
      </w:r>
      <w:r w:rsidRPr="00735B81">
        <w:rPr>
          <w:rStyle w:val="Odkaznapoznmkupodiarou"/>
        </w:rPr>
        <w:t xml:space="preserve"> </w:t>
      </w:r>
      <w:r w:rsidRPr="00222411">
        <w:rPr>
          <w:rFonts w:ascii="Times New Roman" w:hAnsi="Times New Roman"/>
          <w:bCs/>
        </w:rPr>
        <w:t xml:space="preserve">V tejto súvislosti neexistujú zistenia, ktoré by sme mali uviesť. </w:t>
      </w:r>
    </w:p>
    <w:p w:rsidR="00A24789" w:rsidRPr="00FC482D" w:rsidRDefault="00A24789" w:rsidP="00A24789">
      <w:pPr>
        <w:pStyle w:val="Obyajntext"/>
        <w:rPr>
          <w:rFonts w:ascii="Times New Roman" w:eastAsia="MS Mincho" w:hAnsi="Times New Roman" w:cs="Times New Roman"/>
          <w:bCs/>
          <w:sz w:val="24"/>
        </w:rPr>
      </w:pPr>
    </w:p>
    <w:p w:rsidR="00A24789" w:rsidRPr="00FC482D" w:rsidRDefault="00A24789" w:rsidP="00A24789">
      <w:pPr>
        <w:pStyle w:val="Obyajntext"/>
        <w:rPr>
          <w:rFonts w:ascii="Times New Roman" w:eastAsia="MS Mincho" w:hAnsi="Times New Roman" w:cs="Times New Roman"/>
          <w:bCs/>
          <w:sz w:val="24"/>
        </w:rPr>
      </w:pPr>
    </w:p>
    <w:p w:rsidR="00A24789" w:rsidRDefault="00765F75" w:rsidP="00A24789">
      <w:pPr>
        <w:pStyle w:val="Obyajntext"/>
        <w:jc w:val="both"/>
        <w:rPr>
          <w:rFonts w:ascii="Times New Roman" w:eastAsia="MS Mincho" w:hAnsi="Times New Roman" w:cs="Times New Roman"/>
          <w:bCs/>
          <w:sz w:val="24"/>
          <w:szCs w:val="24"/>
        </w:rPr>
      </w:pPr>
      <w:r>
        <w:rPr>
          <w:rFonts w:ascii="Times New Roman" w:eastAsia="MS Mincho" w:hAnsi="Times New Roman" w:cs="Times New Roman"/>
          <w:bCs/>
          <w:sz w:val="24"/>
          <w:szCs w:val="24"/>
        </w:rPr>
        <w:t>Skalica</w:t>
      </w:r>
      <w:r w:rsidR="00122607">
        <w:rPr>
          <w:rFonts w:ascii="Times New Roman" w:eastAsia="MS Mincho" w:hAnsi="Times New Roman" w:cs="Times New Roman"/>
          <w:bCs/>
          <w:sz w:val="24"/>
          <w:szCs w:val="24"/>
        </w:rPr>
        <w:t xml:space="preserve">, </w:t>
      </w:r>
      <w:r w:rsidR="005D5C21">
        <w:rPr>
          <w:rFonts w:ascii="Times New Roman" w:eastAsia="MS Mincho" w:hAnsi="Times New Roman" w:cs="Times New Roman"/>
          <w:bCs/>
          <w:sz w:val="24"/>
          <w:szCs w:val="24"/>
        </w:rPr>
        <w:t>15</w:t>
      </w:r>
      <w:r w:rsidR="00122607">
        <w:rPr>
          <w:rFonts w:ascii="Times New Roman" w:eastAsia="MS Mincho" w:hAnsi="Times New Roman" w:cs="Times New Roman"/>
          <w:bCs/>
          <w:sz w:val="24"/>
          <w:szCs w:val="24"/>
        </w:rPr>
        <w:t xml:space="preserve">. </w:t>
      </w:r>
      <w:r>
        <w:rPr>
          <w:rFonts w:ascii="Times New Roman" w:eastAsia="MS Mincho" w:hAnsi="Times New Roman" w:cs="Times New Roman"/>
          <w:bCs/>
          <w:sz w:val="24"/>
          <w:szCs w:val="24"/>
        </w:rPr>
        <w:t>júna</w:t>
      </w:r>
      <w:r w:rsidR="00122607">
        <w:rPr>
          <w:rFonts w:ascii="Times New Roman" w:eastAsia="MS Mincho" w:hAnsi="Times New Roman" w:cs="Times New Roman"/>
          <w:bCs/>
          <w:sz w:val="24"/>
          <w:szCs w:val="24"/>
        </w:rPr>
        <w:t xml:space="preserve"> 202</w:t>
      </w:r>
      <w:r w:rsidR="005D5C21">
        <w:rPr>
          <w:rFonts w:ascii="Times New Roman" w:eastAsia="MS Mincho" w:hAnsi="Times New Roman" w:cs="Times New Roman"/>
          <w:bCs/>
          <w:sz w:val="24"/>
          <w:szCs w:val="24"/>
        </w:rPr>
        <w:t>1</w:t>
      </w:r>
    </w:p>
    <w:p w:rsidR="00A24789" w:rsidRPr="00FC482D" w:rsidRDefault="00A24789" w:rsidP="00A24789">
      <w:pPr>
        <w:pStyle w:val="Obyajntext"/>
        <w:jc w:val="both"/>
        <w:rPr>
          <w:rFonts w:ascii="Times New Roman" w:eastAsia="MS Mincho" w:hAnsi="Times New Roman" w:cs="Times New Roman"/>
          <w:bCs/>
          <w:sz w:val="24"/>
        </w:rPr>
      </w:pPr>
    </w:p>
    <w:p w:rsidR="00A24789" w:rsidRPr="00FC482D" w:rsidRDefault="00A24789" w:rsidP="00A24789">
      <w:pPr>
        <w:pStyle w:val="Obyajntext"/>
        <w:rPr>
          <w:rFonts w:ascii="Times New Roman" w:eastAsia="MS Mincho" w:hAnsi="Times New Roman" w:cs="Times New Roman"/>
          <w:bCs/>
          <w:sz w:val="24"/>
        </w:rPr>
      </w:pPr>
    </w:p>
    <w:p w:rsidR="00A24789" w:rsidRPr="00FC482D"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Default="00A24789" w:rsidP="00A24789">
      <w:pPr>
        <w:pStyle w:val="Obyajntext"/>
        <w:rPr>
          <w:rFonts w:ascii="Times New Roman" w:eastAsia="MS Mincho" w:hAnsi="Times New Roman" w:cs="Times New Roman"/>
          <w:bCs/>
          <w:sz w:val="24"/>
        </w:rPr>
      </w:pPr>
    </w:p>
    <w:p w:rsidR="00A24789" w:rsidRPr="00FC482D" w:rsidRDefault="00A24789" w:rsidP="00A24789">
      <w:pPr>
        <w:pStyle w:val="Obyajntext"/>
        <w:rPr>
          <w:rFonts w:ascii="Times New Roman" w:eastAsia="MS Mincho" w:hAnsi="Times New Roman" w:cs="Times New Roman"/>
          <w:bCs/>
          <w:sz w:val="24"/>
        </w:rPr>
      </w:pPr>
      <w:r w:rsidRPr="00FC482D">
        <w:rPr>
          <w:rFonts w:ascii="Times New Roman" w:eastAsia="MS Mincho" w:hAnsi="Times New Roman" w:cs="Times New Roman"/>
          <w:bCs/>
          <w:sz w:val="24"/>
        </w:rPr>
        <w:t xml:space="preserve">BILANC AUDÍT SLOVAKIA s.r.o. </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Ing. Vladimír Matyó</w:t>
      </w:r>
    </w:p>
    <w:p w:rsidR="00A24789" w:rsidRPr="00FC482D" w:rsidRDefault="00A24789" w:rsidP="00A24789">
      <w:pPr>
        <w:pStyle w:val="Obyajntext"/>
        <w:rPr>
          <w:rFonts w:ascii="Times New Roman" w:eastAsia="MS Mincho" w:hAnsi="Times New Roman" w:cs="Times New Roman"/>
          <w:sz w:val="24"/>
        </w:rPr>
      </w:pPr>
      <w:r w:rsidRPr="00FC482D">
        <w:rPr>
          <w:rFonts w:ascii="Times New Roman" w:eastAsia="MS Mincho" w:hAnsi="Times New Roman" w:cs="Times New Roman"/>
          <w:bCs/>
          <w:sz w:val="24"/>
        </w:rPr>
        <w:t>Stará Vajnorská 6</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Zodpovedný audítor</w:t>
      </w:r>
    </w:p>
    <w:p w:rsidR="00A24789" w:rsidRPr="00FC482D" w:rsidRDefault="00A24789" w:rsidP="00A24789">
      <w:pPr>
        <w:pStyle w:val="Obyajntext"/>
        <w:rPr>
          <w:rFonts w:ascii="Times New Roman" w:eastAsia="MS Mincho" w:hAnsi="Times New Roman" w:cs="Times New Roman"/>
          <w:bCs/>
          <w:sz w:val="24"/>
        </w:rPr>
      </w:pPr>
      <w:r w:rsidRPr="00FC482D">
        <w:rPr>
          <w:rFonts w:ascii="Times New Roman" w:eastAsia="MS Mincho" w:hAnsi="Times New Roman" w:cs="Times New Roman"/>
          <w:bCs/>
          <w:sz w:val="24"/>
        </w:rPr>
        <w:t>832 62  Bratislava</w:t>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r>
      <w:r w:rsidRPr="00FC482D">
        <w:rPr>
          <w:rFonts w:ascii="Times New Roman" w:eastAsia="MS Mincho" w:hAnsi="Times New Roman" w:cs="Times New Roman"/>
          <w:bCs/>
          <w:sz w:val="24"/>
        </w:rPr>
        <w:tab/>
        <w:t>Licencia SKAU 262</w:t>
      </w:r>
    </w:p>
    <w:p w:rsidR="00A24789" w:rsidRPr="00FC482D" w:rsidRDefault="00A24789" w:rsidP="00A24789">
      <w:pPr>
        <w:pStyle w:val="Obyajntext"/>
        <w:rPr>
          <w:rFonts w:ascii="Times New Roman" w:eastAsia="MS Mincho" w:hAnsi="Times New Roman" w:cs="Times New Roman"/>
          <w:bCs/>
          <w:sz w:val="24"/>
        </w:rPr>
      </w:pPr>
      <w:r w:rsidRPr="00FC482D">
        <w:rPr>
          <w:rFonts w:ascii="Times New Roman" w:eastAsia="MS Mincho" w:hAnsi="Times New Roman" w:cs="Times New Roman"/>
          <w:bCs/>
          <w:sz w:val="24"/>
        </w:rPr>
        <w:t>OR, vložka č. 7216/B</w:t>
      </w:r>
    </w:p>
    <w:p w:rsidR="00A24789" w:rsidRPr="00A872F4" w:rsidRDefault="00A24789" w:rsidP="00A24789">
      <w:pPr>
        <w:pStyle w:val="Obyajntext"/>
        <w:rPr>
          <w:rFonts w:ascii="Times New Roman" w:eastAsia="MS Mincho" w:hAnsi="Times New Roman" w:cs="Times New Roman"/>
          <w:b/>
          <w:bCs/>
          <w:sz w:val="24"/>
        </w:rPr>
      </w:pPr>
      <w:r w:rsidRPr="00FC482D">
        <w:rPr>
          <w:rFonts w:ascii="Times New Roman" w:eastAsia="MS Mincho" w:hAnsi="Times New Roman" w:cs="Times New Roman"/>
          <w:bCs/>
          <w:sz w:val="24"/>
        </w:rPr>
        <w:t>Licencia SKAU 55</w:t>
      </w:r>
    </w:p>
    <w:p w:rsidR="00A24789" w:rsidRDefault="00A24789" w:rsidP="00A24789">
      <w:pPr>
        <w:pStyle w:val="Obyajntext"/>
        <w:jc w:val="center"/>
        <w:rPr>
          <w:rFonts w:eastAsia="MS Mincho"/>
          <w:b/>
          <w:bCs/>
          <w:color w:val="FF0000"/>
          <w:sz w:val="24"/>
        </w:rPr>
      </w:pPr>
    </w:p>
    <w:p w:rsidR="00A24789" w:rsidRDefault="00A24789" w:rsidP="00A24789">
      <w:pPr>
        <w:pStyle w:val="Obyajntext"/>
        <w:jc w:val="center"/>
        <w:rPr>
          <w:rFonts w:eastAsia="MS Mincho"/>
          <w:b/>
          <w:bCs/>
          <w:color w:val="FF0000"/>
          <w:sz w:val="24"/>
        </w:rPr>
      </w:pPr>
    </w:p>
    <w:p w:rsidR="00A24789" w:rsidRPr="00AA3980" w:rsidRDefault="00A24789" w:rsidP="00A24789">
      <w:pPr>
        <w:pStyle w:val="Obyajntext"/>
        <w:jc w:val="center"/>
        <w:rPr>
          <w:rFonts w:eastAsia="MS Mincho"/>
          <w:b/>
          <w:bCs/>
          <w:sz w:val="24"/>
        </w:rPr>
      </w:pPr>
    </w:p>
    <w:sectPr w:rsidR="00A24789" w:rsidRPr="00AA3980" w:rsidSect="00702310">
      <w:pgSz w:w="11907" w:h="16840" w:code="9"/>
      <w:pgMar w:top="1418" w:right="584" w:bottom="851" w:left="1718" w:header="709" w:footer="709" w:gutter="0"/>
      <w:cols w:space="708"/>
      <w:docGrid w:linePitch="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6D41" w:rsidRDefault="00156D41" w:rsidP="005C6B74">
      <w:r>
        <w:separator/>
      </w:r>
    </w:p>
  </w:endnote>
  <w:endnote w:type="continuationSeparator" w:id="0">
    <w:p w:rsidR="00156D41" w:rsidRDefault="00156D41" w:rsidP="005C6B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6D41" w:rsidRDefault="00156D41" w:rsidP="005C6B74">
      <w:r>
        <w:separator/>
      </w:r>
    </w:p>
  </w:footnote>
  <w:footnote w:type="continuationSeparator" w:id="0">
    <w:p w:rsidR="00156D41" w:rsidRDefault="00156D41" w:rsidP="005C6B74">
      <w:r>
        <w:continuationSeparator/>
      </w:r>
    </w:p>
  </w:footnote>
  <w:footnote w:id="1">
    <w:p w:rsidR="000741DD" w:rsidRDefault="000741DD" w:rsidP="000741DD">
      <w:pPr>
        <w:tabs>
          <w:tab w:val="left" w:pos="450"/>
        </w:tabs>
        <w:ind w:left="215" w:hanging="215"/>
        <w:jc w:val="both"/>
      </w:pPr>
      <w:r>
        <w:rPr>
          <w:rStyle w:val="Odkaznapoznmkupodiarou"/>
        </w:rPr>
        <w:footnoteRef/>
      </w:r>
      <w:r w:rsidRPr="00D35D91">
        <w:t xml:space="preserve"> </w:t>
      </w:r>
      <w:r w:rsidRPr="00D35D91">
        <w:rPr>
          <w:kern w:val="8"/>
          <w:sz w:val="20"/>
          <w:szCs w:val="20"/>
          <w:lang w:bidi="he-IL"/>
        </w:rPr>
        <w:t>Pokiaľ sa osoby zodpovedné za dohľad nad procesom finančného výkazníctva Spoločnosti líšia od osôb zodpovedných za zostavenie UZ (teda vlastníci spoločnosti sú iní ako štatutárny orgán a manažment).</w:t>
      </w:r>
    </w:p>
  </w:footnote>
  <w:footnote w:id="2">
    <w:p w:rsidR="00A24789" w:rsidRPr="00A24789" w:rsidRDefault="00A24789" w:rsidP="00A24789">
      <w:pPr>
        <w:pStyle w:val="Textpoznmkypodiarou"/>
        <w:tabs>
          <w:tab w:val="clear" w:pos="480"/>
          <w:tab w:val="left" w:pos="142"/>
        </w:tabs>
        <w:ind w:left="142" w:hanging="142"/>
        <w:rPr>
          <w:lang w:val="sk-SK"/>
        </w:rPr>
      </w:pPr>
      <w:r>
        <w:rPr>
          <w:rStyle w:val="Odkaznapoznmkupodiarou"/>
        </w:rPr>
        <w:footnoteRef/>
      </w:r>
      <w:r w:rsidRPr="000741DD">
        <w:rPr>
          <w:lang w:val="sk-SK"/>
        </w:rPr>
        <w:t xml:space="preserve"> </w:t>
      </w:r>
      <w:r w:rsidRPr="00A24789">
        <w:rPr>
          <w:lang w:val="sk-SK"/>
        </w:rPr>
        <w:t xml:space="preserve">Pod pojmom </w:t>
      </w:r>
      <w:r w:rsidRPr="00A24789">
        <w:rPr>
          <w:snapToGrid w:val="0"/>
          <w:lang w:val="sk-SK"/>
        </w:rPr>
        <w:t>„</w:t>
      </w:r>
      <w:r w:rsidRPr="00A24789">
        <w:rPr>
          <w:bCs/>
          <w:snapToGrid w:val="0"/>
          <w:lang w:val="sk-SK"/>
        </w:rPr>
        <w:t>audítor“ sa rozumie „</w:t>
      </w:r>
      <w:r w:rsidRPr="00A24789">
        <w:rPr>
          <w:lang w:val="sk-SK"/>
        </w:rPr>
        <w:t>štatutárny audítor” alebo “audítorská spoločnosť” definovaní v §2, ods.2 a 3 zákona o štatutárnom audite</w:t>
      </w:r>
      <w:r w:rsidRPr="00A24789">
        <w:rPr>
          <w:sz w:val="24"/>
          <w:szCs w:val="24"/>
          <w:lang w:val="sk-SK"/>
        </w:rPr>
        <w:t>.</w:t>
      </w:r>
    </w:p>
  </w:footnote>
  <w:footnote w:id="3">
    <w:p w:rsidR="00A24789" w:rsidRPr="00222CA0" w:rsidRDefault="00A24789" w:rsidP="00A24789">
      <w:pPr>
        <w:pStyle w:val="Textpoznmkypodiarou"/>
        <w:rPr>
          <w:lang w:val="sk-SK"/>
        </w:rPr>
      </w:pPr>
      <w:r>
        <w:rPr>
          <w:rStyle w:val="Odkaznapoznmkupodiarou"/>
        </w:rPr>
        <w:footnoteRef/>
      </w:r>
      <w:r w:rsidRPr="00122FA4">
        <w:rPr>
          <w:lang w:val="sk-SK"/>
        </w:rPr>
        <w:t xml:space="preserve"> V prípade významných nesprávností vo výročnej správe uvedie audítor aj charakter každej takejto nesprávnosti.</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E7D5D"/>
    <w:multiLevelType w:val="hybridMultilevel"/>
    <w:tmpl w:val="D1543C64"/>
    <w:lvl w:ilvl="0" w:tplc="E5161E3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34472"/>
    <w:multiLevelType w:val="hybridMultilevel"/>
    <w:tmpl w:val="1C7405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6547CB"/>
    <w:multiLevelType w:val="hybridMultilevel"/>
    <w:tmpl w:val="071AE582"/>
    <w:lvl w:ilvl="0" w:tplc="9A8EBBB8">
      <w:start w:val="30"/>
      <w:numFmt w:val="bullet"/>
      <w:lvlText w:val="-"/>
      <w:lvlJc w:val="left"/>
      <w:pPr>
        <w:tabs>
          <w:tab w:val="num" w:pos="795"/>
        </w:tabs>
        <w:ind w:left="795" w:hanging="360"/>
      </w:pPr>
      <w:rPr>
        <w:rFonts w:ascii="Courier New" w:eastAsia="MS Mincho" w:hAnsi="Courier New" w:cs="Courier New" w:hint="default"/>
      </w:rPr>
    </w:lvl>
    <w:lvl w:ilvl="1" w:tplc="04050003" w:tentative="1">
      <w:start w:val="1"/>
      <w:numFmt w:val="bullet"/>
      <w:lvlText w:val="o"/>
      <w:lvlJc w:val="left"/>
      <w:pPr>
        <w:tabs>
          <w:tab w:val="num" w:pos="1515"/>
        </w:tabs>
        <w:ind w:left="1515" w:hanging="360"/>
      </w:pPr>
      <w:rPr>
        <w:rFonts w:ascii="Courier New" w:hAnsi="Courier New" w:cs="Courier New" w:hint="default"/>
      </w:rPr>
    </w:lvl>
    <w:lvl w:ilvl="2" w:tplc="04050005" w:tentative="1">
      <w:start w:val="1"/>
      <w:numFmt w:val="bullet"/>
      <w:lvlText w:val=""/>
      <w:lvlJc w:val="left"/>
      <w:pPr>
        <w:tabs>
          <w:tab w:val="num" w:pos="2235"/>
        </w:tabs>
        <w:ind w:left="2235" w:hanging="360"/>
      </w:pPr>
      <w:rPr>
        <w:rFonts w:ascii="Wingdings" w:hAnsi="Wingdings" w:hint="default"/>
      </w:rPr>
    </w:lvl>
    <w:lvl w:ilvl="3" w:tplc="04050001" w:tentative="1">
      <w:start w:val="1"/>
      <w:numFmt w:val="bullet"/>
      <w:lvlText w:val=""/>
      <w:lvlJc w:val="left"/>
      <w:pPr>
        <w:tabs>
          <w:tab w:val="num" w:pos="2955"/>
        </w:tabs>
        <w:ind w:left="2955" w:hanging="360"/>
      </w:pPr>
      <w:rPr>
        <w:rFonts w:ascii="Symbol" w:hAnsi="Symbol" w:hint="default"/>
      </w:rPr>
    </w:lvl>
    <w:lvl w:ilvl="4" w:tplc="04050003" w:tentative="1">
      <w:start w:val="1"/>
      <w:numFmt w:val="bullet"/>
      <w:lvlText w:val="o"/>
      <w:lvlJc w:val="left"/>
      <w:pPr>
        <w:tabs>
          <w:tab w:val="num" w:pos="3675"/>
        </w:tabs>
        <w:ind w:left="3675" w:hanging="360"/>
      </w:pPr>
      <w:rPr>
        <w:rFonts w:ascii="Courier New" w:hAnsi="Courier New" w:cs="Courier New" w:hint="default"/>
      </w:rPr>
    </w:lvl>
    <w:lvl w:ilvl="5" w:tplc="04050005" w:tentative="1">
      <w:start w:val="1"/>
      <w:numFmt w:val="bullet"/>
      <w:lvlText w:val=""/>
      <w:lvlJc w:val="left"/>
      <w:pPr>
        <w:tabs>
          <w:tab w:val="num" w:pos="4395"/>
        </w:tabs>
        <w:ind w:left="4395" w:hanging="360"/>
      </w:pPr>
      <w:rPr>
        <w:rFonts w:ascii="Wingdings" w:hAnsi="Wingdings" w:hint="default"/>
      </w:rPr>
    </w:lvl>
    <w:lvl w:ilvl="6" w:tplc="04050001" w:tentative="1">
      <w:start w:val="1"/>
      <w:numFmt w:val="bullet"/>
      <w:lvlText w:val=""/>
      <w:lvlJc w:val="left"/>
      <w:pPr>
        <w:tabs>
          <w:tab w:val="num" w:pos="5115"/>
        </w:tabs>
        <w:ind w:left="5115" w:hanging="360"/>
      </w:pPr>
      <w:rPr>
        <w:rFonts w:ascii="Symbol" w:hAnsi="Symbol" w:hint="default"/>
      </w:rPr>
    </w:lvl>
    <w:lvl w:ilvl="7" w:tplc="04050003" w:tentative="1">
      <w:start w:val="1"/>
      <w:numFmt w:val="bullet"/>
      <w:lvlText w:val="o"/>
      <w:lvlJc w:val="left"/>
      <w:pPr>
        <w:tabs>
          <w:tab w:val="num" w:pos="5835"/>
        </w:tabs>
        <w:ind w:left="5835" w:hanging="360"/>
      </w:pPr>
      <w:rPr>
        <w:rFonts w:ascii="Courier New" w:hAnsi="Courier New" w:cs="Courier New" w:hint="default"/>
      </w:rPr>
    </w:lvl>
    <w:lvl w:ilvl="8" w:tplc="04050005" w:tentative="1">
      <w:start w:val="1"/>
      <w:numFmt w:val="bullet"/>
      <w:lvlText w:val=""/>
      <w:lvlJc w:val="left"/>
      <w:pPr>
        <w:tabs>
          <w:tab w:val="num" w:pos="6555"/>
        </w:tabs>
        <w:ind w:left="6555" w:hanging="360"/>
      </w:pPr>
      <w:rPr>
        <w:rFonts w:ascii="Wingdings" w:hAnsi="Wingdings" w:hint="default"/>
      </w:rPr>
    </w:lvl>
  </w:abstractNum>
  <w:abstractNum w:abstractNumId="3">
    <w:nsid w:val="0CDF7C71"/>
    <w:multiLevelType w:val="multilevel"/>
    <w:tmpl w:val="A6AA5138"/>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nsid w:val="16060CAA"/>
    <w:multiLevelType w:val="hybridMultilevel"/>
    <w:tmpl w:val="08608472"/>
    <w:lvl w:ilvl="0" w:tplc="BA725512">
      <w:start w:val="391"/>
      <w:numFmt w:val="decimal"/>
      <w:lvlText w:val="%1"/>
      <w:lvlJc w:val="left"/>
      <w:pPr>
        <w:tabs>
          <w:tab w:val="num" w:pos="2025"/>
        </w:tabs>
        <w:ind w:left="2025" w:hanging="720"/>
      </w:pPr>
      <w:rPr>
        <w:rFonts w:hint="default"/>
      </w:rPr>
    </w:lvl>
    <w:lvl w:ilvl="1" w:tplc="04050019" w:tentative="1">
      <w:start w:val="1"/>
      <w:numFmt w:val="lowerLetter"/>
      <w:lvlText w:val="%2."/>
      <w:lvlJc w:val="left"/>
      <w:pPr>
        <w:tabs>
          <w:tab w:val="num" w:pos="2385"/>
        </w:tabs>
        <w:ind w:left="2385" w:hanging="360"/>
      </w:pPr>
    </w:lvl>
    <w:lvl w:ilvl="2" w:tplc="0405001B" w:tentative="1">
      <w:start w:val="1"/>
      <w:numFmt w:val="lowerRoman"/>
      <w:lvlText w:val="%3."/>
      <w:lvlJc w:val="right"/>
      <w:pPr>
        <w:tabs>
          <w:tab w:val="num" w:pos="3105"/>
        </w:tabs>
        <w:ind w:left="3105" w:hanging="180"/>
      </w:pPr>
    </w:lvl>
    <w:lvl w:ilvl="3" w:tplc="0405000F" w:tentative="1">
      <w:start w:val="1"/>
      <w:numFmt w:val="decimal"/>
      <w:lvlText w:val="%4."/>
      <w:lvlJc w:val="left"/>
      <w:pPr>
        <w:tabs>
          <w:tab w:val="num" w:pos="3825"/>
        </w:tabs>
        <w:ind w:left="3825" w:hanging="360"/>
      </w:pPr>
    </w:lvl>
    <w:lvl w:ilvl="4" w:tplc="04050019" w:tentative="1">
      <w:start w:val="1"/>
      <w:numFmt w:val="lowerLetter"/>
      <w:lvlText w:val="%5."/>
      <w:lvlJc w:val="left"/>
      <w:pPr>
        <w:tabs>
          <w:tab w:val="num" w:pos="4545"/>
        </w:tabs>
        <w:ind w:left="4545" w:hanging="360"/>
      </w:pPr>
    </w:lvl>
    <w:lvl w:ilvl="5" w:tplc="0405001B" w:tentative="1">
      <w:start w:val="1"/>
      <w:numFmt w:val="lowerRoman"/>
      <w:lvlText w:val="%6."/>
      <w:lvlJc w:val="right"/>
      <w:pPr>
        <w:tabs>
          <w:tab w:val="num" w:pos="5265"/>
        </w:tabs>
        <w:ind w:left="5265" w:hanging="180"/>
      </w:pPr>
    </w:lvl>
    <w:lvl w:ilvl="6" w:tplc="0405000F" w:tentative="1">
      <w:start w:val="1"/>
      <w:numFmt w:val="decimal"/>
      <w:lvlText w:val="%7."/>
      <w:lvlJc w:val="left"/>
      <w:pPr>
        <w:tabs>
          <w:tab w:val="num" w:pos="5985"/>
        </w:tabs>
        <w:ind w:left="5985" w:hanging="360"/>
      </w:pPr>
    </w:lvl>
    <w:lvl w:ilvl="7" w:tplc="04050019" w:tentative="1">
      <w:start w:val="1"/>
      <w:numFmt w:val="lowerLetter"/>
      <w:lvlText w:val="%8."/>
      <w:lvlJc w:val="left"/>
      <w:pPr>
        <w:tabs>
          <w:tab w:val="num" w:pos="6705"/>
        </w:tabs>
        <w:ind w:left="6705" w:hanging="360"/>
      </w:pPr>
    </w:lvl>
    <w:lvl w:ilvl="8" w:tplc="0405001B" w:tentative="1">
      <w:start w:val="1"/>
      <w:numFmt w:val="lowerRoman"/>
      <w:lvlText w:val="%9."/>
      <w:lvlJc w:val="right"/>
      <w:pPr>
        <w:tabs>
          <w:tab w:val="num" w:pos="7425"/>
        </w:tabs>
        <w:ind w:left="7425" w:hanging="180"/>
      </w:pPr>
    </w:lvl>
  </w:abstractNum>
  <w:abstractNum w:abstractNumId="5">
    <w:nsid w:val="1A915FAB"/>
    <w:multiLevelType w:val="multilevel"/>
    <w:tmpl w:val="C7D6063C"/>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nsid w:val="1EF26104"/>
    <w:multiLevelType w:val="hybridMultilevel"/>
    <w:tmpl w:val="609A62B8"/>
    <w:lvl w:ilvl="0" w:tplc="D1C6560C">
      <w:start w:val="5"/>
      <w:numFmt w:val="bullet"/>
      <w:lvlText w:val="-"/>
      <w:lvlJc w:val="left"/>
      <w:pPr>
        <w:ind w:left="786" w:hanging="360"/>
      </w:pPr>
      <w:rPr>
        <w:rFonts w:ascii="Courier New" w:eastAsia="MS Mincho" w:hAnsi="Courier New" w:cs="Courier New"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0A377E"/>
    <w:multiLevelType w:val="multilevel"/>
    <w:tmpl w:val="98CE9352"/>
    <w:lvl w:ilvl="0">
      <w:start w:val="1"/>
      <w:numFmt w:val="decimal"/>
      <w:lvlText w:val="%1."/>
      <w:lvlJc w:val="left"/>
      <w:pPr>
        <w:ind w:left="570" w:hanging="57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nsid w:val="280F6F57"/>
    <w:multiLevelType w:val="hybridMultilevel"/>
    <w:tmpl w:val="509E561A"/>
    <w:lvl w:ilvl="0" w:tplc="EDBCC79C">
      <w:start w:val="385"/>
      <w:numFmt w:val="decimal"/>
      <w:lvlText w:val="%1"/>
      <w:lvlJc w:val="left"/>
      <w:pPr>
        <w:ind w:left="1853" w:hanging="435"/>
      </w:pPr>
      <w:rPr>
        <w:rFonts w:hint="default"/>
      </w:rPr>
    </w:lvl>
    <w:lvl w:ilvl="1" w:tplc="041B0019" w:tentative="1">
      <w:start w:val="1"/>
      <w:numFmt w:val="lowerLetter"/>
      <w:lvlText w:val="%2."/>
      <w:lvlJc w:val="left"/>
      <w:pPr>
        <w:ind w:left="2498" w:hanging="360"/>
      </w:pPr>
    </w:lvl>
    <w:lvl w:ilvl="2" w:tplc="041B001B" w:tentative="1">
      <w:start w:val="1"/>
      <w:numFmt w:val="lowerRoman"/>
      <w:lvlText w:val="%3."/>
      <w:lvlJc w:val="right"/>
      <w:pPr>
        <w:ind w:left="3218" w:hanging="180"/>
      </w:pPr>
    </w:lvl>
    <w:lvl w:ilvl="3" w:tplc="041B000F" w:tentative="1">
      <w:start w:val="1"/>
      <w:numFmt w:val="decimal"/>
      <w:lvlText w:val="%4."/>
      <w:lvlJc w:val="left"/>
      <w:pPr>
        <w:ind w:left="3938" w:hanging="360"/>
      </w:pPr>
    </w:lvl>
    <w:lvl w:ilvl="4" w:tplc="041B0019" w:tentative="1">
      <w:start w:val="1"/>
      <w:numFmt w:val="lowerLetter"/>
      <w:lvlText w:val="%5."/>
      <w:lvlJc w:val="left"/>
      <w:pPr>
        <w:ind w:left="4658" w:hanging="360"/>
      </w:pPr>
    </w:lvl>
    <w:lvl w:ilvl="5" w:tplc="041B001B" w:tentative="1">
      <w:start w:val="1"/>
      <w:numFmt w:val="lowerRoman"/>
      <w:lvlText w:val="%6."/>
      <w:lvlJc w:val="right"/>
      <w:pPr>
        <w:ind w:left="5378" w:hanging="180"/>
      </w:pPr>
    </w:lvl>
    <w:lvl w:ilvl="6" w:tplc="041B000F" w:tentative="1">
      <w:start w:val="1"/>
      <w:numFmt w:val="decimal"/>
      <w:lvlText w:val="%7."/>
      <w:lvlJc w:val="left"/>
      <w:pPr>
        <w:ind w:left="6098" w:hanging="360"/>
      </w:pPr>
    </w:lvl>
    <w:lvl w:ilvl="7" w:tplc="041B0019" w:tentative="1">
      <w:start w:val="1"/>
      <w:numFmt w:val="lowerLetter"/>
      <w:lvlText w:val="%8."/>
      <w:lvlJc w:val="left"/>
      <w:pPr>
        <w:ind w:left="6818" w:hanging="360"/>
      </w:pPr>
    </w:lvl>
    <w:lvl w:ilvl="8" w:tplc="041B001B" w:tentative="1">
      <w:start w:val="1"/>
      <w:numFmt w:val="lowerRoman"/>
      <w:lvlText w:val="%9."/>
      <w:lvlJc w:val="right"/>
      <w:pPr>
        <w:ind w:left="7538" w:hanging="180"/>
      </w:pPr>
    </w:lvl>
  </w:abstractNum>
  <w:abstractNum w:abstractNumId="10">
    <w:nsid w:val="2DCF1A8D"/>
    <w:multiLevelType w:val="multilevel"/>
    <w:tmpl w:val="ED7A1C2E"/>
    <w:lvl w:ilvl="0">
      <w:start w:val="3"/>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3240" w:hanging="2880"/>
      </w:pPr>
      <w:rPr>
        <w:rFonts w:hint="default"/>
        <w:b/>
      </w:rPr>
    </w:lvl>
  </w:abstractNum>
  <w:abstractNum w:abstractNumId="11">
    <w:nsid w:val="2FA3477D"/>
    <w:multiLevelType w:val="multilevel"/>
    <w:tmpl w:val="A61C0A34"/>
    <w:lvl w:ilvl="0">
      <w:start w:val="4"/>
      <w:numFmt w:val="decimal"/>
      <w:lvlText w:val="%1."/>
      <w:lvlJc w:val="left"/>
      <w:pPr>
        <w:tabs>
          <w:tab w:val="num" w:pos="870"/>
        </w:tabs>
        <w:ind w:left="870" w:hanging="870"/>
      </w:pPr>
      <w:rPr>
        <w:rFonts w:hint="default"/>
        <w:b/>
      </w:rPr>
    </w:lvl>
    <w:lvl w:ilvl="1">
      <w:start w:val="8"/>
      <w:numFmt w:val="decimal"/>
      <w:lvlText w:val="%1.%2."/>
      <w:lvlJc w:val="left"/>
      <w:pPr>
        <w:tabs>
          <w:tab w:val="num" w:pos="1305"/>
        </w:tabs>
        <w:ind w:left="1305" w:hanging="870"/>
      </w:pPr>
      <w:rPr>
        <w:rFonts w:hint="default"/>
        <w:b/>
      </w:rPr>
    </w:lvl>
    <w:lvl w:ilvl="2">
      <w:start w:val="1"/>
      <w:numFmt w:val="decimal"/>
      <w:lvlText w:val="%1.%2.%3."/>
      <w:lvlJc w:val="left"/>
      <w:pPr>
        <w:tabs>
          <w:tab w:val="num" w:pos="1950"/>
        </w:tabs>
        <w:ind w:left="1950" w:hanging="1080"/>
      </w:pPr>
      <w:rPr>
        <w:rFonts w:hint="default"/>
        <w:b/>
      </w:rPr>
    </w:lvl>
    <w:lvl w:ilvl="3">
      <w:start w:val="1"/>
      <w:numFmt w:val="decimal"/>
      <w:lvlText w:val="%1.%2.%3.%4."/>
      <w:lvlJc w:val="left"/>
      <w:pPr>
        <w:tabs>
          <w:tab w:val="num" w:pos="2745"/>
        </w:tabs>
        <w:ind w:left="2745" w:hanging="144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565"/>
        </w:tabs>
        <w:ind w:left="5565" w:hanging="2520"/>
      </w:pPr>
      <w:rPr>
        <w:rFonts w:hint="default"/>
        <w:b/>
      </w:rPr>
    </w:lvl>
    <w:lvl w:ilvl="8">
      <w:start w:val="1"/>
      <w:numFmt w:val="decimal"/>
      <w:lvlText w:val="%1.%2.%3.%4.%5.%6.%7.%8.%9."/>
      <w:lvlJc w:val="left"/>
      <w:pPr>
        <w:tabs>
          <w:tab w:val="num" w:pos="6360"/>
        </w:tabs>
        <w:ind w:left="6360" w:hanging="2880"/>
      </w:pPr>
      <w:rPr>
        <w:rFonts w:hint="default"/>
        <w:b/>
      </w:rPr>
    </w:lvl>
  </w:abstractNum>
  <w:abstractNum w:abstractNumId="12">
    <w:nsid w:val="36CC7B59"/>
    <w:multiLevelType w:val="multilevel"/>
    <w:tmpl w:val="3534802C"/>
    <w:lvl w:ilvl="0">
      <w:start w:val="1"/>
      <w:numFmt w:val="decimal"/>
      <w:lvlText w:val="%1."/>
      <w:lvlJc w:val="left"/>
      <w:pPr>
        <w:ind w:left="570" w:hanging="57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3">
    <w:nsid w:val="37BB4E34"/>
    <w:multiLevelType w:val="multilevel"/>
    <w:tmpl w:val="CD6E9588"/>
    <w:lvl w:ilvl="0">
      <w:start w:val="4"/>
      <w:numFmt w:val="decimal"/>
      <w:lvlText w:val="%1."/>
      <w:lvlJc w:val="left"/>
      <w:pPr>
        <w:ind w:left="570" w:hanging="570"/>
      </w:pPr>
      <w:rPr>
        <w:rFonts w:hint="default"/>
        <w:b/>
      </w:rPr>
    </w:lvl>
    <w:lvl w:ilvl="1">
      <w:start w:val="2"/>
      <w:numFmt w:val="decimal"/>
      <w:lvlText w:val="%1.%2."/>
      <w:lvlJc w:val="left"/>
      <w:pPr>
        <w:ind w:left="1713"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nsid w:val="43F67206"/>
    <w:multiLevelType w:val="hybridMultilevel"/>
    <w:tmpl w:val="A8F06EFC"/>
    <w:lvl w:ilvl="0" w:tplc="D03620D4">
      <w:start w:val="111"/>
      <w:numFmt w:val="decimal"/>
      <w:lvlText w:val="%1."/>
      <w:lvlJc w:val="left"/>
      <w:pPr>
        <w:tabs>
          <w:tab w:val="num" w:pos="2175"/>
        </w:tabs>
        <w:ind w:left="2175" w:hanging="870"/>
      </w:pPr>
      <w:rPr>
        <w:rFonts w:hint="default"/>
      </w:rPr>
    </w:lvl>
    <w:lvl w:ilvl="1" w:tplc="04050019" w:tentative="1">
      <w:start w:val="1"/>
      <w:numFmt w:val="lowerLetter"/>
      <w:lvlText w:val="%2."/>
      <w:lvlJc w:val="left"/>
      <w:pPr>
        <w:tabs>
          <w:tab w:val="num" w:pos="2385"/>
        </w:tabs>
        <w:ind w:left="2385" w:hanging="360"/>
      </w:pPr>
    </w:lvl>
    <w:lvl w:ilvl="2" w:tplc="0405001B" w:tentative="1">
      <w:start w:val="1"/>
      <w:numFmt w:val="lowerRoman"/>
      <w:lvlText w:val="%3."/>
      <w:lvlJc w:val="right"/>
      <w:pPr>
        <w:tabs>
          <w:tab w:val="num" w:pos="3105"/>
        </w:tabs>
        <w:ind w:left="3105" w:hanging="180"/>
      </w:pPr>
    </w:lvl>
    <w:lvl w:ilvl="3" w:tplc="0405000F" w:tentative="1">
      <w:start w:val="1"/>
      <w:numFmt w:val="decimal"/>
      <w:lvlText w:val="%4."/>
      <w:lvlJc w:val="left"/>
      <w:pPr>
        <w:tabs>
          <w:tab w:val="num" w:pos="3825"/>
        </w:tabs>
        <w:ind w:left="3825" w:hanging="360"/>
      </w:pPr>
    </w:lvl>
    <w:lvl w:ilvl="4" w:tplc="04050019" w:tentative="1">
      <w:start w:val="1"/>
      <w:numFmt w:val="lowerLetter"/>
      <w:lvlText w:val="%5."/>
      <w:lvlJc w:val="left"/>
      <w:pPr>
        <w:tabs>
          <w:tab w:val="num" w:pos="4545"/>
        </w:tabs>
        <w:ind w:left="4545" w:hanging="360"/>
      </w:pPr>
    </w:lvl>
    <w:lvl w:ilvl="5" w:tplc="0405001B" w:tentative="1">
      <w:start w:val="1"/>
      <w:numFmt w:val="lowerRoman"/>
      <w:lvlText w:val="%6."/>
      <w:lvlJc w:val="right"/>
      <w:pPr>
        <w:tabs>
          <w:tab w:val="num" w:pos="5265"/>
        </w:tabs>
        <w:ind w:left="5265" w:hanging="180"/>
      </w:pPr>
    </w:lvl>
    <w:lvl w:ilvl="6" w:tplc="0405000F" w:tentative="1">
      <w:start w:val="1"/>
      <w:numFmt w:val="decimal"/>
      <w:lvlText w:val="%7."/>
      <w:lvlJc w:val="left"/>
      <w:pPr>
        <w:tabs>
          <w:tab w:val="num" w:pos="5985"/>
        </w:tabs>
        <w:ind w:left="5985" w:hanging="360"/>
      </w:pPr>
    </w:lvl>
    <w:lvl w:ilvl="7" w:tplc="04050019" w:tentative="1">
      <w:start w:val="1"/>
      <w:numFmt w:val="lowerLetter"/>
      <w:lvlText w:val="%8."/>
      <w:lvlJc w:val="left"/>
      <w:pPr>
        <w:tabs>
          <w:tab w:val="num" w:pos="6705"/>
        </w:tabs>
        <w:ind w:left="6705" w:hanging="360"/>
      </w:pPr>
    </w:lvl>
    <w:lvl w:ilvl="8" w:tplc="0405001B" w:tentative="1">
      <w:start w:val="1"/>
      <w:numFmt w:val="lowerRoman"/>
      <w:lvlText w:val="%9."/>
      <w:lvlJc w:val="right"/>
      <w:pPr>
        <w:tabs>
          <w:tab w:val="num" w:pos="7425"/>
        </w:tabs>
        <w:ind w:left="7425" w:hanging="180"/>
      </w:pPr>
    </w:lvl>
  </w:abstractNum>
  <w:abstractNum w:abstractNumId="15">
    <w:nsid w:val="4A6C510A"/>
    <w:multiLevelType w:val="hybridMultilevel"/>
    <w:tmpl w:val="A5C02FE6"/>
    <w:lvl w:ilvl="0" w:tplc="9056CCB4">
      <w:start w:val="1"/>
      <w:numFmt w:val="bullet"/>
      <w:lvlText w:val="-"/>
      <w:lvlJc w:val="left"/>
      <w:pPr>
        <w:tabs>
          <w:tab w:val="num" w:pos="4260"/>
        </w:tabs>
        <w:ind w:left="4260" w:hanging="360"/>
      </w:pPr>
      <w:rPr>
        <w:rFonts w:ascii="Courier New" w:eastAsia="MS Mincho" w:hAnsi="Courier New" w:cs="Courier New" w:hint="default"/>
      </w:rPr>
    </w:lvl>
    <w:lvl w:ilvl="1" w:tplc="04050003" w:tentative="1">
      <w:start w:val="1"/>
      <w:numFmt w:val="bullet"/>
      <w:lvlText w:val="o"/>
      <w:lvlJc w:val="left"/>
      <w:pPr>
        <w:tabs>
          <w:tab w:val="num" w:pos="4980"/>
        </w:tabs>
        <w:ind w:left="4980" w:hanging="360"/>
      </w:pPr>
      <w:rPr>
        <w:rFonts w:ascii="Courier New" w:hAnsi="Courier New" w:cs="Courier New" w:hint="default"/>
      </w:rPr>
    </w:lvl>
    <w:lvl w:ilvl="2" w:tplc="04050005" w:tentative="1">
      <w:start w:val="1"/>
      <w:numFmt w:val="bullet"/>
      <w:lvlText w:val=""/>
      <w:lvlJc w:val="left"/>
      <w:pPr>
        <w:tabs>
          <w:tab w:val="num" w:pos="5700"/>
        </w:tabs>
        <w:ind w:left="5700" w:hanging="360"/>
      </w:pPr>
      <w:rPr>
        <w:rFonts w:ascii="Wingdings" w:hAnsi="Wingdings" w:hint="default"/>
      </w:rPr>
    </w:lvl>
    <w:lvl w:ilvl="3" w:tplc="04050001" w:tentative="1">
      <w:start w:val="1"/>
      <w:numFmt w:val="bullet"/>
      <w:lvlText w:val=""/>
      <w:lvlJc w:val="left"/>
      <w:pPr>
        <w:tabs>
          <w:tab w:val="num" w:pos="6420"/>
        </w:tabs>
        <w:ind w:left="6420" w:hanging="360"/>
      </w:pPr>
      <w:rPr>
        <w:rFonts w:ascii="Symbol" w:hAnsi="Symbol" w:hint="default"/>
      </w:rPr>
    </w:lvl>
    <w:lvl w:ilvl="4" w:tplc="04050003" w:tentative="1">
      <w:start w:val="1"/>
      <w:numFmt w:val="bullet"/>
      <w:lvlText w:val="o"/>
      <w:lvlJc w:val="left"/>
      <w:pPr>
        <w:tabs>
          <w:tab w:val="num" w:pos="7140"/>
        </w:tabs>
        <w:ind w:left="7140" w:hanging="360"/>
      </w:pPr>
      <w:rPr>
        <w:rFonts w:ascii="Courier New" w:hAnsi="Courier New" w:cs="Courier New" w:hint="default"/>
      </w:rPr>
    </w:lvl>
    <w:lvl w:ilvl="5" w:tplc="04050005" w:tentative="1">
      <w:start w:val="1"/>
      <w:numFmt w:val="bullet"/>
      <w:lvlText w:val=""/>
      <w:lvlJc w:val="left"/>
      <w:pPr>
        <w:tabs>
          <w:tab w:val="num" w:pos="7860"/>
        </w:tabs>
        <w:ind w:left="7860" w:hanging="360"/>
      </w:pPr>
      <w:rPr>
        <w:rFonts w:ascii="Wingdings" w:hAnsi="Wingdings" w:hint="default"/>
      </w:rPr>
    </w:lvl>
    <w:lvl w:ilvl="6" w:tplc="04050001" w:tentative="1">
      <w:start w:val="1"/>
      <w:numFmt w:val="bullet"/>
      <w:lvlText w:val=""/>
      <w:lvlJc w:val="left"/>
      <w:pPr>
        <w:tabs>
          <w:tab w:val="num" w:pos="8580"/>
        </w:tabs>
        <w:ind w:left="8580" w:hanging="360"/>
      </w:pPr>
      <w:rPr>
        <w:rFonts w:ascii="Symbol" w:hAnsi="Symbol" w:hint="default"/>
      </w:rPr>
    </w:lvl>
    <w:lvl w:ilvl="7" w:tplc="04050003" w:tentative="1">
      <w:start w:val="1"/>
      <w:numFmt w:val="bullet"/>
      <w:lvlText w:val="o"/>
      <w:lvlJc w:val="left"/>
      <w:pPr>
        <w:tabs>
          <w:tab w:val="num" w:pos="9300"/>
        </w:tabs>
        <w:ind w:left="9300" w:hanging="360"/>
      </w:pPr>
      <w:rPr>
        <w:rFonts w:ascii="Courier New" w:hAnsi="Courier New" w:cs="Courier New" w:hint="default"/>
      </w:rPr>
    </w:lvl>
    <w:lvl w:ilvl="8" w:tplc="04050005" w:tentative="1">
      <w:start w:val="1"/>
      <w:numFmt w:val="bullet"/>
      <w:lvlText w:val=""/>
      <w:lvlJc w:val="left"/>
      <w:pPr>
        <w:tabs>
          <w:tab w:val="num" w:pos="10020"/>
        </w:tabs>
        <w:ind w:left="10020" w:hanging="360"/>
      </w:pPr>
      <w:rPr>
        <w:rFonts w:ascii="Wingdings" w:hAnsi="Wingdings" w:hint="default"/>
      </w:rPr>
    </w:lvl>
  </w:abstractNum>
  <w:abstractNum w:abstractNumId="16">
    <w:nsid w:val="4B2B6DF0"/>
    <w:multiLevelType w:val="hybridMultilevel"/>
    <w:tmpl w:val="8CAE57CA"/>
    <w:lvl w:ilvl="0" w:tplc="32507F06">
      <w:start w:val="1"/>
      <w:numFmt w:val="bullet"/>
      <w:lvlText w:val="-"/>
      <w:lvlJc w:val="left"/>
      <w:pPr>
        <w:tabs>
          <w:tab w:val="num" w:pos="4260"/>
        </w:tabs>
        <w:ind w:left="4260" w:hanging="360"/>
      </w:pPr>
      <w:rPr>
        <w:rFonts w:ascii="Courier New" w:eastAsia="MS Mincho" w:hAnsi="Courier New" w:cs="Courier New" w:hint="default"/>
      </w:rPr>
    </w:lvl>
    <w:lvl w:ilvl="1" w:tplc="04050003" w:tentative="1">
      <w:start w:val="1"/>
      <w:numFmt w:val="bullet"/>
      <w:lvlText w:val="o"/>
      <w:lvlJc w:val="left"/>
      <w:pPr>
        <w:tabs>
          <w:tab w:val="num" w:pos="4980"/>
        </w:tabs>
        <w:ind w:left="4980" w:hanging="360"/>
      </w:pPr>
      <w:rPr>
        <w:rFonts w:ascii="Courier New" w:hAnsi="Courier New" w:cs="Courier New" w:hint="default"/>
      </w:rPr>
    </w:lvl>
    <w:lvl w:ilvl="2" w:tplc="04050005" w:tentative="1">
      <w:start w:val="1"/>
      <w:numFmt w:val="bullet"/>
      <w:lvlText w:val=""/>
      <w:lvlJc w:val="left"/>
      <w:pPr>
        <w:tabs>
          <w:tab w:val="num" w:pos="5700"/>
        </w:tabs>
        <w:ind w:left="5700" w:hanging="360"/>
      </w:pPr>
      <w:rPr>
        <w:rFonts w:ascii="Wingdings" w:hAnsi="Wingdings" w:hint="default"/>
      </w:rPr>
    </w:lvl>
    <w:lvl w:ilvl="3" w:tplc="04050001" w:tentative="1">
      <w:start w:val="1"/>
      <w:numFmt w:val="bullet"/>
      <w:lvlText w:val=""/>
      <w:lvlJc w:val="left"/>
      <w:pPr>
        <w:tabs>
          <w:tab w:val="num" w:pos="6420"/>
        </w:tabs>
        <w:ind w:left="6420" w:hanging="360"/>
      </w:pPr>
      <w:rPr>
        <w:rFonts w:ascii="Symbol" w:hAnsi="Symbol" w:hint="default"/>
      </w:rPr>
    </w:lvl>
    <w:lvl w:ilvl="4" w:tplc="04050003" w:tentative="1">
      <w:start w:val="1"/>
      <w:numFmt w:val="bullet"/>
      <w:lvlText w:val="o"/>
      <w:lvlJc w:val="left"/>
      <w:pPr>
        <w:tabs>
          <w:tab w:val="num" w:pos="7140"/>
        </w:tabs>
        <w:ind w:left="7140" w:hanging="360"/>
      </w:pPr>
      <w:rPr>
        <w:rFonts w:ascii="Courier New" w:hAnsi="Courier New" w:cs="Courier New" w:hint="default"/>
      </w:rPr>
    </w:lvl>
    <w:lvl w:ilvl="5" w:tplc="04050005" w:tentative="1">
      <w:start w:val="1"/>
      <w:numFmt w:val="bullet"/>
      <w:lvlText w:val=""/>
      <w:lvlJc w:val="left"/>
      <w:pPr>
        <w:tabs>
          <w:tab w:val="num" w:pos="7860"/>
        </w:tabs>
        <w:ind w:left="7860" w:hanging="360"/>
      </w:pPr>
      <w:rPr>
        <w:rFonts w:ascii="Wingdings" w:hAnsi="Wingdings" w:hint="default"/>
      </w:rPr>
    </w:lvl>
    <w:lvl w:ilvl="6" w:tplc="04050001" w:tentative="1">
      <w:start w:val="1"/>
      <w:numFmt w:val="bullet"/>
      <w:lvlText w:val=""/>
      <w:lvlJc w:val="left"/>
      <w:pPr>
        <w:tabs>
          <w:tab w:val="num" w:pos="8580"/>
        </w:tabs>
        <w:ind w:left="8580" w:hanging="360"/>
      </w:pPr>
      <w:rPr>
        <w:rFonts w:ascii="Symbol" w:hAnsi="Symbol" w:hint="default"/>
      </w:rPr>
    </w:lvl>
    <w:lvl w:ilvl="7" w:tplc="04050003" w:tentative="1">
      <w:start w:val="1"/>
      <w:numFmt w:val="bullet"/>
      <w:lvlText w:val="o"/>
      <w:lvlJc w:val="left"/>
      <w:pPr>
        <w:tabs>
          <w:tab w:val="num" w:pos="9300"/>
        </w:tabs>
        <w:ind w:left="9300" w:hanging="360"/>
      </w:pPr>
      <w:rPr>
        <w:rFonts w:ascii="Courier New" w:hAnsi="Courier New" w:cs="Courier New" w:hint="default"/>
      </w:rPr>
    </w:lvl>
    <w:lvl w:ilvl="8" w:tplc="04050005" w:tentative="1">
      <w:start w:val="1"/>
      <w:numFmt w:val="bullet"/>
      <w:lvlText w:val=""/>
      <w:lvlJc w:val="left"/>
      <w:pPr>
        <w:tabs>
          <w:tab w:val="num" w:pos="10020"/>
        </w:tabs>
        <w:ind w:left="10020" w:hanging="360"/>
      </w:pPr>
      <w:rPr>
        <w:rFonts w:ascii="Wingdings" w:hAnsi="Wingdings" w:hint="default"/>
      </w:rPr>
    </w:lvl>
  </w:abstractNum>
  <w:abstractNum w:abstractNumId="17">
    <w:nsid w:val="4C243A18"/>
    <w:multiLevelType w:val="multilevel"/>
    <w:tmpl w:val="0D76EBC4"/>
    <w:lvl w:ilvl="0">
      <w:start w:val="7"/>
      <w:numFmt w:val="decimal"/>
      <w:lvlText w:val="%1."/>
      <w:lvlJc w:val="left"/>
      <w:pPr>
        <w:ind w:left="502" w:hanging="360"/>
      </w:pPr>
      <w:rPr>
        <w:rFonts w:hint="default"/>
        <w:b/>
      </w:rPr>
    </w:lvl>
    <w:lvl w:ilvl="1">
      <w:start w:val="1"/>
      <w:numFmt w:val="decimal"/>
      <w:lvlText w:val="%1.%2."/>
      <w:lvlJc w:val="left"/>
      <w:pPr>
        <w:ind w:left="502"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862" w:hanging="720"/>
      </w:pPr>
      <w:rPr>
        <w:rFonts w:hint="default"/>
      </w:rPr>
    </w:lvl>
    <w:lvl w:ilvl="4">
      <w:start w:val="1"/>
      <w:numFmt w:val="decimal"/>
      <w:lvlText w:val="%1.%2.%3.%4.%5."/>
      <w:lvlJc w:val="left"/>
      <w:pPr>
        <w:ind w:left="1222" w:hanging="1080"/>
      </w:pPr>
      <w:rPr>
        <w:rFonts w:hint="default"/>
      </w:rPr>
    </w:lvl>
    <w:lvl w:ilvl="5">
      <w:start w:val="1"/>
      <w:numFmt w:val="decimal"/>
      <w:lvlText w:val="%1.%2.%3.%4.%5.%6."/>
      <w:lvlJc w:val="left"/>
      <w:pPr>
        <w:ind w:left="1222" w:hanging="1080"/>
      </w:pPr>
      <w:rPr>
        <w:rFonts w:hint="default"/>
      </w:rPr>
    </w:lvl>
    <w:lvl w:ilvl="6">
      <w:start w:val="1"/>
      <w:numFmt w:val="decimal"/>
      <w:lvlText w:val="%1.%2.%3.%4.%5.%6.%7."/>
      <w:lvlJc w:val="left"/>
      <w:pPr>
        <w:ind w:left="1582" w:hanging="1440"/>
      </w:pPr>
      <w:rPr>
        <w:rFonts w:hint="default"/>
      </w:rPr>
    </w:lvl>
    <w:lvl w:ilvl="7">
      <w:start w:val="1"/>
      <w:numFmt w:val="decimal"/>
      <w:lvlText w:val="%1.%2.%3.%4.%5.%6.%7.%8."/>
      <w:lvlJc w:val="left"/>
      <w:pPr>
        <w:ind w:left="1582" w:hanging="1440"/>
      </w:pPr>
      <w:rPr>
        <w:rFonts w:hint="default"/>
      </w:rPr>
    </w:lvl>
    <w:lvl w:ilvl="8">
      <w:start w:val="1"/>
      <w:numFmt w:val="decimal"/>
      <w:lvlText w:val="%1.%2.%3.%4.%5.%6.%7.%8.%9."/>
      <w:lvlJc w:val="left"/>
      <w:pPr>
        <w:ind w:left="1942" w:hanging="1800"/>
      </w:pPr>
      <w:rPr>
        <w:rFonts w:hint="default"/>
      </w:rPr>
    </w:lvl>
  </w:abstractNum>
  <w:abstractNum w:abstractNumId="18">
    <w:nsid w:val="5F6E3BC6"/>
    <w:multiLevelType w:val="hybridMultilevel"/>
    <w:tmpl w:val="DFC63430"/>
    <w:lvl w:ilvl="0" w:tplc="02DE6C02">
      <w:start w:val="3"/>
      <w:numFmt w:val="bullet"/>
      <w:lvlText w:val="-"/>
      <w:lvlJc w:val="left"/>
      <w:pPr>
        <w:tabs>
          <w:tab w:val="num" w:pos="795"/>
        </w:tabs>
        <w:ind w:left="795" w:hanging="360"/>
      </w:pPr>
      <w:rPr>
        <w:rFonts w:ascii="Courier New" w:eastAsia="MS Mincho" w:hAnsi="Courier New" w:cs="Courier New" w:hint="default"/>
      </w:rPr>
    </w:lvl>
    <w:lvl w:ilvl="1" w:tplc="04050003" w:tentative="1">
      <w:start w:val="1"/>
      <w:numFmt w:val="bullet"/>
      <w:lvlText w:val="o"/>
      <w:lvlJc w:val="left"/>
      <w:pPr>
        <w:tabs>
          <w:tab w:val="num" w:pos="1515"/>
        </w:tabs>
        <w:ind w:left="1515" w:hanging="360"/>
      </w:pPr>
      <w:rPr>
        <w:rFonts w:ascii="Courier New" w:hAnsi="Courier New" w:cs="Courier New" w:hint="default"/>
      </w:rPr>
    </w:lvl>
    <w:lvl w:ilvl="2" w:tplc="04050005" w:tentative="1">
      <w:start w:val="1"/>
      <w:numFmt w:val="bullet"/>
      <w:lvlText w:val=""/>
      <w:lvlJc w:val="left"/>
      <w:pPr>
        <w:tabs>
          <w:tab w:val="num" w:pos="2235"/>
        </w:tabs>
        <w:ind w:left="2235" w:hanging="360"/>
      </w:pPr>
      <w:rPr>
        <w:rFonts w:ascii="Wingdings" w:hAnsi="Wingdings" w:hint="default"/>
      </w:rPr>
    </w:lvl>
    <w:lvl w:ilvl="3" w:tplc="04050001" w:tentative="1">
      <w:start w:val="1"/>
      <w:numFmt w:val="bullet"/>
      <w:lvlText w:val=""/>
      <w:lvlJc w:val="left"/>
      <w:pPr>
        <w:tabs>
          <w:tab w:val="num" w:pos="2955"/>
        </w:tabs>
        <w:ind w:left="2955" w:hanging="360"/>
      </w:pPr>
      <w:rPr>
        <w:rFonts w:ascii="Symbol" w:hAnsi="Symbol" w:hint="default"/>
      </w:rPr>
    </w:lvl>
    <w:lvl w:ilvl="4" w:tplc="04050003" w:tentative="1">
      <w:start w:val="1"/>
      <w:numFmt w:val="bullet"/>
      <w:lvlText w:val="o"/>
      <w:lvlJc w:val="left"/>
      <w:pPr>
        <w:tabs>
          <w:tab w:val="num" w:pos="3675"/>
        </w:tabs>
        <w:ind w:left="3675" w:hanging="360"/>
      </w:pPr>
      <w:rPr>
        <w:rFonts w:ascii="Courier New" w:hAnsi="Courier New" w:cs="Courier New" w:hint="default"/>
      </w:rPr>
    </w:lvl>
    <w:lvl w:ilvl="5" w:tplc="04050005" w:tentative="1">
      <w:start w:val="1"/>
      <w:numFmt w:val="bullet"/>
      <w:lvlText w:val=""/>
      <w:lvlJc w:val="left"/>
      <w:pPr>
        <w:tabs>
          <w:tab w:val="num" w:pos="4395"/>
        </w:tabs>
        <w:ind w:left="4395" w:hanging="360"/>
      </w:pPr>
      <w:rPr>
        <w:rFonts w:ascii="Wingdings" w:hAnsi="Wingdings" w:hint="default"/>
      </w:rPr>
    </w:lvl>
    <w:lvl w:ilvl="6" w:tplc="04050001" w:tentative="1">
      <w:start w:val="1"/>
      <w:numFmt w:val="bullet"/>
      <w:lvlText w:val=""/>
      <w:lvlJc w:val="left"/>
      <w:pPr>
        <w:tabs>
          <w:tab w:val="num" w:pos="5115"/>
        </w:tabs>
        <w:ind w:left="5115" w:hanging="360"/>
      </w:pPr>
      <w:rPr>
        <w:rFonts w:ascii="Symbol" w:hAnsi="Symbol" w:hint="default"/>
      </w:rPr>
    </w:lvl>
    <w:lvl w:ilvl="7" w:tplc="04050003" w:tentative="1">
      <w:start w:val="1"/>
      <w:numFmt w:val="bullet"/>
      <w:lvlText w:val="o"/>
      <w:lvlJc w:val="left"/>
      <w:pPr>
        <w:tabs>
          <w:tab w:val="num" w:pos="5835"/>
        </w:tabs>
        <w:ind w:left="5835" w:hanging="360"/>
      </w:pPr>
      <w:rPr>
        <w:rFonts w:ascii="Courier New" w:hAnsi="Courier New" w:cs="Courier New" w:hint="default"/>
      </w:rPr>
    </w:lvl>
    <w:lvl w:ilvl="8" w:tplc="04050005" w:tentative="1">
      <w:start w:val="1"/>
      <w:numFmt w:val="bullet"/>
      <w:lvlText w:val=""/>
      <w:lvlJc w:val="left"/>
      <w:pPr>
        <w:tabs>
          <w:tab w:val="num" w:pos="6555"/>
        </w:tabs>
        <w:ind w:left="6555" w:hanging="360"/>
      </w:pPr>
      <w:rPr>
        <w:rFonts w:ascii="Wingdings" w:hAnsi="Wingdings" w:hint="default"/>
      </w:rPr>
    </w:lvl>
  </w:abstractNum>
  <w:abstractNum w:abstractNumId="19">
    <w:nsid w:val="66BC7616"/>
    <w:multiLevelType w:val="multilevel"/>
    <w:tmpl w:val="356A82B2"/>
    <w:lvl w:ilvl="0">
      <w:start w:val="4"/>
      <w:numFmt w:val="decimal"/>
      <w:lvlText w:val="%1."/>
      <w:lvlJc w:val="left"/>
      <w:pPr>
        <w:tabs>
          <w:tab w:val="num" w:pos="870"/>
        </w:tabs>
        <w:ind w:left="870" w:hanging="870"/>
      </w:pPr>
      <w:rPr>
        <w:rFonts w:hint="default"/>
        <w:b/>
      </w:rPr>
    </w:lvl>
    <w:lvl w:ilvl="1">
      <w:start w:val="6"/>
      <w:numFmt w:val="decimal"/>
      <w:lvlText w:val="%1.%2."/>
      <w:lvlJc w:val="left"/>
      <w:pPr>
        <w:tabs>
          <w:tab w:val="num" w:pos="1305"/>
        </w:tabs>
        <w:ind w:left="1305" w:hanging="870"/>
      </w:pPr>
      <w:rPr>
        <w:rFonts w:hint="default"/>
        <w:b/>
      </w:rPr>
    </w:lvl>
    <w:lvl w:ilvl="2">
      <w:start w:val="1"/>
      <w:numFmt w:val="decimal"/>
      <w:lvlText w:val="%1.%2.%3."/>
      <w:lvlJc w:val="left"/>
      <w:pPr>
        <w:tabs>
          <w:tab w:val="num" w:pos="1950"/>
        </w:tabs>
        <w:ind w:left="1950" w:hanging="1080"/>
      </w:pPr>
      <w:rPr>
        <w:rFonts w:hint="default"/>
        <w:b/>
      </w:rPr>
    </w:lvl>
    <w:lvl w:ilvl="3">
      <w:start w:val="1"/>
      <w:numFmt w:val="decimal"/>
      <w:lvlText w:val="%1.%2.%3.%4."/>
      <w:lvlJc w:val="left"/>
      <w:pPr>
        <w:tabs>
          <w:tab w:val="num" w:pos="2745"/>
        </w:tabs>
        <w:ind w:left="2745" w:hanging="144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565"/>
        </w:tabs>
        <w:ind w:left="5565" w:hanging="2520"/>
      </w:pPr>
      <w:rPr>
        <w:rFonts w:hint="default"/>
        <w:b/>
      </w:rPr>
    </w:lvl>
    <w:lvl w:ilvl="8">
      <w:start w:val="1"/>
      <w:numFmt w:val="decimal"/>
      <w:lvlText w:val="%1.%2.%3.%4.%5.%6.%7.%8.%9."/>
      <w:lvlJc w:val="left"/>
      <w:pPr>
        <w:tabs>
          <w:tab w:val="num" w:pos="6360"/>
        </w:tabs>
        <w:ind w:left="6360" w:hanging="2880"/>
      </w:pPr>
      <w:rPr>
        <w:rFonts w:hint="default"/>
        <w:b/>
      </w:rPr>
    </w:lvl>
  </w:abstractNum>
  <w:abstractNum w:abstractNumId="20">
    <w:nsid w:val="6789340D"/>
    <w:multiLevelType w:val="multilevel"/>
    <w:tmpl w:val="0D909E60"/>
    <w:lvl w:ilvl="0">
      <w:start w:val="4"/>
      <w:numFmt w:val="decimal"/>
      <w:lvlText w:val="%1."/>
      <w:lvlJc w:val="left"/>
      <w:pPr>
        <w:tabs>
          <w:tab w:val="num" w:pos="585"/>
        </w:tabs>
        <w:ind w:left="585" w:hanging="585"/>
      </w:pPr>
      <w:rPr>
        <w:rFonts w:hint="default"/>
        <w:b/>
      </w:rPr>
    </w:lvl>
    <w:lvl w:ilvl="1">
      <w:start w:val="2"/>
      <w:numFmt w:val="decimal"/>
      <w:lvlText w:val="%1.%2."/>
      <w:lvlJc w:val="left"/>
      <w:pPr>
        <w:tabs>
          <w:tab w:val="num" w:pos="1155"/>
        </w:tabs>
        <w:ind w:left="1155" w:hanging="720"/>
      </w:pPr>
      <w:rPr>
        <w:rFonts w:hint="default"/>
        <w:b/>
      </w:rPr>
    </w:lvl>
    <w:lvl w:ilvl="2">
      <w:start w:val="1"/>
      <w:numFmt w:val="decimal"/>
      <w:lvlText w:val="%1.%2.%3."/>
      <w:lvlJc w:val="left"/>
      <w:pPr>
        <w:tabs>
          <w:tab w:val="num" w:pos="1950"/>
        </w:tabs>
        <w:ind w:left="1950" w:hanging="1080"/>
      </w:pPr>
      <w:rPr>
        <w:rFonts w:hint="default"/>
        <w:b/>
      </w:rPr>
    </w:lvl>
    <w:lvl w:ilvl="3">
      <w:start w:val="1"/>
      <w:numFmt w:val="decimal"/>
      <w:lvlText w:val="%1.%2.%3.%4."/>
      <w:lvlJc w:val="left"/>
      <w:pPr>
        <w:tabs>
          <w:tab w:val="num" w:pos="2745"/>
        </w:tabs>
        <w:ind w:left="2745" w:hanging="144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565"/>
        </w:tabs>
        <w:ind w:left="5565" w:hanging="2520"/>
      </w:pPr>
      <w:rPr>
        <w:rFonts w:hint="default"/>
        <w:b/>
      </w:rPr>
    </w:lvl>
    <w:lvl w:ilvl="8">
      <w:start w:val="1"/>
      <w:numFmt w:val="decimal"/>
      <w:lvlText w:val="%1.%2.%3.%4.%5.%6.%7.%8.%9."/>
      <w:lvlJc w:val="left"/>
      <w:pPr>
        <w:tabs>
          <w:tab w:val="num" w:pos="6360"/>
        </w:tabs>
        <w:ind w:left="6360" w:hanging="2880"/>
      </w:pPr>
      <w:rPr>
        <w:rFonts w:hint="default"/>
        <w:b/>
      </w:rPr>
    </w:lvl>
  </w:abstractNum>
  <w:abstractNum w:abstractNumId="21">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7A626F"/>
    <w:multiLevelType w:val="hybridMultilevel"/>
    <w:tmpl w:val="4F1EB9FC"/>
    <w:lvl w:ilvl="0" w:tplc="9A82FD56">
      <w:start w:val="11"/>
      <w:numFmt w:val="bullet"/>
      <w:lvlText w:val="-"/>
      <w:lvlJc w:val="left"/>
      <w:pPr>
        <w:tabs>
          <w:tab w:val="num" w:pos="795"/>
        </w:tabs>
        <w:ind w:left="795" w:hanging="360"/>
      </w:pPr>
      <w:rPr>
        <w:rFonts w:ascii="Courier New" w:eastAsia="MS Mincho" w:hAnsi="Courier New" w:cs="Courier New" w:hint="default"/>
      </w:rPr>
    </w:lvl>
    <w:lvl w:ilvl="1" w:tplc="04050003" w:tentative="1">
      <w:start w:val="1"/>
      <w:numFmt w:val="bullet"/>
      <w:lvlText w:val="o"/>
      <w:lvlJc w:val="left"/>
      <w:pPr>
        <w:tabs>
          <w:tab w:val="num" w:pos="1515"/>
        </w:tabs>
        <w:ind w:left="1515" w:hanging="360"/>
      </w:pPr>
      <w:rPr>
        <w:rFonts w:ascii="Courier New" w:hAnsi="Courier New" w:cs="Courier New" w:hint="default"/>
      </w:rPr>
    </w:lvl>
    <w:lvl w:ilvl="2" w:tplc="04050005" w:tentative="1">
      <w:start w:val="1"/>
      <w:numFmt w:val="bullet"/>
      <w:lvlText w:val=""/>
      <w:lvlJc w:val="left"/>
      <w:pPr>
        <w:tabs>
          <w:tab w:val="num" w:pos="2235"/>
        </w:tabs>
        <w:ind w:left="2235" w:hanging="360"/>
      </w:pPr>
      <w:rPr>
        <w:rFonts w:ascii="Wingdings" w:hAnsi="Wingdings" w:hint="default"/>
      </w:rPr>
    </w:lvl>
    <w:lvl w:ilvl="3" w:tplc="04050001" w:tentative="1">
      <w:start w:val="1"/>
      <w:numFmt w:val="bullet"/>
      <w:lvlText w:val=""/>
      <w:lvlJc w:val="left"/>
      <w:pPr>
        <w:tabs>
          <w:tab w:val="num" w:pos="2955"/>
        </w:tabs>
        <w:ind w:left="2955" w:hanging="360"/>
      </w:pPr>
      <w:rPr>
        <w:rFonts w:ascii="Symbol" w:hAnsi="Symbol" w:hint="default"/>
      </w:rPr>
    </w:lvl>
    <w:lvl w:ilvl="4" w:tplc="04050003" w:tentative="1">
      <w:start w:val="1"/>
      <w:numFmt w:val="bullet"/>
      <w:lvlText w:val="o"/>
      <w:lvlJc w:val="left"/>
      <w:pPr>
        <w:tabs>
          <w:tab w:val="num" w:pos="3675"/>
        </w:tabs>
        <w:ind w:left="3675" w:hanging="360"/>
      </w:pPr>
      <w:rPr>
        <w:rFonts w:ascii="Courier New" w:hAnsi="Courier New" w:cs="Courier New" w:hint="default"/>
      </w:rPr>
    </w:lvl>
    <w:lvl w:ilvl="5" w:tplc="04050005" w:tentative="1">
      <w:start w:val="1"/>
      <w:numFmt w:val="bullet"/>
      <w:lvlText w:val=""/>
      <w:lvlJc w:val="left"/>
      <w:pPr>
        <w:tabs>
          <w:tab w:val="num" w:pos="4395"/>
        </w:tabs>
        <w:ind w:left="4395" w:hanging="360"/>
      </w:pPr>
      <w:rPr>
        <w:rFonts w:ascii="Wingdings" w:hAnsi="Wingdings" w:hint="default"/>
      </w:rPr>
    </w:lvl>
    <w:lvl w:ilvl="6" w:tplc="04050001" w:tentative="1">
      <w:start w:val="1"/>
      <w:numFmt w:val="bullet"/>
      <w:lvlText w:val=""/>
      <w:lvlJc w:val="left"/>
      <w:pPr>
        <w:tabs>
          <w:tab w:val="num" w:pos="5115"/>
        </w:tabs>
        <w:ind w:left="5115" w:hanging="360"/>
      </w:pPr>
      <w:rPr>
        <w:rFonts w:ascii="Symbol" w:hAnsi="Symbol" w:hint="default"/>
      </w:rPr>
    </w:lvl>
    <w:lvl w:ilvl="7" w:tplc="04050003" w:tentative="1">
      <w:start w:val="1"/>
      <w:numFmt w:val="bullet"/>
      <w:lvlText w:val="o"/>
      <w:lvlJc w:val="left"/>
      <w:pPr>
        <w:tabs>
          <w:tab w:val="num" w:pos="5835"/>
        </w:tabs>
        <w:ind w:left="5835" w:hanging="360"/>
      </w:pPr>
      <w:rPr>
        <w:rFonts w:ascii="Courier New" w:hAnsi="Courier New" w:cs="Courier New" w:hint="default"/>
      </w:rPr>
    </w:lvl>
    <w:lvl w:ilvl="8" w:tplc="04050005" w:tentative="1">
      <w:start w:val="1"/>
      <w:numFmt w:val="bullet"/>
      <w:lvlText w:val=""/>
      <w:lvlJc w:val="left"/>
      <w:pPr>
        <w:tabs>
          <w:tab w:val="num" w:pos="6555"/>
        </w:tabs>
        <w:ind w:left="6555" w:hanging="360"/>
      </w:pPr>
      <w:rPr>
        <w:rFonts w:ascii="Wingdings" w:hAnsi="Wingdings" w:hint="default"/>
      </w:rPr>
    </w:lvl>
  </w:abstractNum>
  <w:abstractNum w:abstractNumId="23">
    <w:nsid w:val="74693A0C"/>
    <w:multiLevelType w:val="hybridMultilevel"/>
    <w:tmpl w:val="944A7DDA"/>
    <w:lvl w:ilvl="0" w:tplc="F812720C">
      <w:start w:val="106"/>
      <w:numFmt w:val="bullet"/>
      <w:lvlText w:val="-"/>
      <w:lvlJc w:val="left"/>
      <w:pPr>
        <w:ind w:left="795" w:hanging="360"/>
      </w:pPr>
      <w:rPr>
        <w:rFonts w:ascii="Courier New" w:eastAsia="MS Mincho" w:hAnsi="Courier New" w:cs="Courier New"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4">
    <w:nsid w:val="76F56624"/>
    <w:multiLevelType w:val="multilevel"/>
    <w:tmpl w:val="86FE50E8"/>
    <w:lvl w:ilvl="0">
      <w:start w:val="4"/>
      <w:numFmt w:val="decimal"/>
      <w:lvlText w:val="%1."/>
      <w:lvlJc w:val="left"/>
      <w:pPr>
        <w:tabs>
          <w:tab w:val="num" w:pos="870"/>
        </w:tabs>
        <w:ind w:left="870" w:hanging="870"/>
      </w:pPr>
      <w:rPr>
        <w:rFonts w:hint="default"/>
        <w:b/>
      </w:rPr>
    </w:lvl>
    <w:lvl w:ilvl="1">
      <w:start w:val="2"/>
      <w:numFmt w:val="decimal"/>
      <w:lvlText w:val="%1.%2."/>
      <w:lvlJc w:val="left"/>
      <w:pPr>
        <w:tabs>
          <w:tab w:val="num" w:pos="1305"/>
        </w:tabs>
        <w:ind w:left="1305" w:hanging="870"/>
      </w:pPr>
      <w:rPr>
        <w:rFonts w:hint="default"/>
        <w:b/>
      </w:rPr>
    </w:lvl>
    <w:lvl w:ilvl="2">
      <w:start w:val="1"/>
      <w:numFmt w:val="decimal"/>
      <w:lvlText w:val="%1.%2.%3."/>
      <w:lvlJc w:val="left"/>
      <w:pPr>
        <w:tabs>
          <w:tab w:val="num" w:pos="1950"/>
        </w:tabs>
        <w:ind w:left="1950" w:hanging="1080"/>
      </w:pPr>
      <w:rPr>
        <w:rFonts w:hint="default"/>
        <w:b/>
      </w:rPr>
    </w:lvl>
    <w:lvl w:ilvl="3">
      <w:start w:val="1"/>
      <w:numFmt w:val="decimal"/>
      <w:lvlText w:val="%1.%2.%3.%4."/>
      <w:lvlJc w:val="left"/>
      <w:pPr>
        <w:tabs>
          <w:tab w:val="num" w:pos="2745"/>
        </w:tabs>
        <w:ind w:left="2745" w:hanging="1440"/>
      </w:pPr>
      <w:rPr>
        <w:rFonts w:hint="default"/>
        <w:b/>
      </w:rPr>
    </w:lvl>
    <w:lvl w:ilvl="4">
      <w:start w:val="1"/>
      <w:numFmt w:val="decimal"/>
      <w:lvlText w:val="%1.%2.%3.%4.%5."/>
      <w:lvlJc w:val="left"/>
      <w:pPr>
        <w:tabs>
          <w:tab w:val="num" w:pos="3180"/>
        </w:tabs>
        <w:ind w:left="3180" w:hanging="1440"/>
      </w:pPr>
      <w:rPr>
        <w:rFonts w:hint="default"/>
        <w:b/>
      </w:rPr>
    </w:lvl>
    <w:lvl w:ilvl="5">
      <w:start w:val="1"/>
      <w:numFmt w:val="decimal"/>
      <w:lvlText w:val="%1.%2.%3.%4.%5.%6."/>
      <w:lvlJc w:val="left"/>
      <w:pPr>
        <w:tabs>
          <w:tab w:val="num" w:pos="3975"/>
        </w:tabs>
        <w:ind w:left="3975" w:hanging="1800"/>
      </w:pPr>
      <w:rPr>
        <w:rFonts w:hint="default"/>
        <w:b/>
      </w:rPr>
    </w:lvl>
    <w:lvl w:ilvl="6">
      <w:start w:val="1"/>
      <w:numFmt w:val="decimal"/>
      <w:lvlText w:val="%1.%2.%3.%4.%5.%6.%7."/>
      <w:lvlJc w:val="left"/>
      <w:pPr>
        <w:tabs>
          <w:tab w:val="num" w:pos="4770"/>
        </w:tabs>
        <w:ind w:left="4770" w:hanging="2160"/>
      </w:pPr>
      <w:rPr>
        <w:rFonts w:hint="default"/>
        <w:b/>
      </w:rPr>
    </w:lvl>
    <w:lvl w:ilvl="7">
      <w:start w:val="1"/>
      <w:numFmt w:val="decimal"/>
      <w:lvlText w:val="%1.%2.%3.%4.%5.%6.%7.%8."/>
      <w:lvlJc w:val="left"/>
      <w:pPr>
        <w:tabs>
          <w:tab w:val="num" w:pos="5565"/>
        </w:tabs>
        <w:ind w:left="5565" w:hanging="2520"/>
      </w:pPr>
      <w:rPr>
        <w:rFonts w:hint="default"/>
        <w:b/>
      </w:rPr>
    </w:lvl>
    <w:lvl w:ilvl="8">
      <w:start w:val="1"/>
      <w:numFmt w:val="decimal"/>
      <w:lvlText w:val="%1.%2.%3.%4.%5.%6.%7.%8.%9."/>
      <w:lvlJc w:val="left"/>
      <w:pPr>
        <w:tabs>
          <w:tab w:val="num" w:pos="6360"/>
        </w:tabs>
        <w:ind w:left="6360" w:hanging="2880"/>
      </w:pPr>
      <w:rPr>
        <w:rFonts w:hint="default"/>
        <w:b/>
      </w:rPr>
    </w:lvl>
  </w:abstractNum>
  <w:num w:numId="1">
    <w:abstractNumId w:val="20"/>
  </w:num>
  <w:num w:numId="2">
    <w:abstractNumId w:val="16"/>
  </w:num>
  <w:num w:numId="3">
    <w:abstractNumId w:val="15"/>
  </w:num>
  <w:num w:numId="4">
    <w:abstractNumId w:val="11"/>
  </w:num>
  <w:num w:numId="5">
    <w:abstractNumId w:val="4"/>
  </w:num>
  <w:num w:numId="6">
    <w:abstractNumId w:val="18"/>
  </w:num>
  <w:num w:numId="7">
    <w:abstractNumId w:val="23"/>
  </w:num>
  <w:num w:numId="8">
    <w:abstractNumId w:val="0"/>
  </w:num>
  <w:num w:numId="9">
    <w:abstractNumId w:val="3"/>
  </w:num>
  <w:num w:numId="10">
    <w:abstractNumId w:val="10"/>
  </w:num>
  <w:num w:numId="11">
    <w:abstractNumId w:val="24"/>
  </w:num>
  <w:num w:numId="12">
    <w:abstractNumId w:val="22"/>
  </w:num>
  <w:num w:numId="13">
    <w:abstractNumId w:val="19"/>
  </w:num>
  <w:num w:numId="14">
    <w:abstractNumId w:val="2"/>
  </w:num>
  <w:num w:numId="15">
    <w:abstractNumId w:val="14"/>
  </w:num>
  <w:num w:numId="16">
    <w:abstractNumId w:val="1"/>
  </w:num>
  <w:num w:numId="17">
    <w:abstractNumId w:val="5"/>
  </w:num>
  <w:num w:numId="18">
    <w:abstractNumId w:val="8"/>
  </w:num>
  <w:num w:numId="19">
    <w:abstractNumId w:val="13"/>
  </w:num>
  <w:num w:numId="20">
    <w:abstractNumId w:val="6"/>
  </w:num>
  <w:num w:numId="21">
    <w:abstractNumId w:val="17"/>
  </w:num>
  <w:num w:numId="22">
    <w:abstractNumId w:val="9"/>
  </w:num>
  <w:num w:numId="23">
    <w:abstractNumId w:val="12"/>
  </w:num>
  <w:num w:numId="24">
    <w:abstractNumId w:val="7"/>
  </w:num>
  <w:num w:numId="25">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efaultTabStop w:val="708"/>
  <w:hyphenationZone w:val="425"/>
  <w:drawingGridHorizontalSpacing w:val="71"/>
  <w:drawingGridVerticalSpacing w:val="48"/>
  <w:displayHorizontalDrawingGridEvery w:val="0"/>
  <w:displayVerticalDrawingGridEvery w:val="2"/>
  <w:noPunctuationKerning/>
  <w:characterSpacingControl w:val="doNotCompress"/>
  <w:footnotePr>
    <w:footnote w:id="-1"/>
    <w:footnote w:id="0"/>
  </w:footnotePr>
  <w:endnotePr>
    <w:endnote w:id="-1"/>
    <w:endnote w:id="0"/>
  </w:endnotePr>
  <w:compat/>
  <w:rsids>
    <w:rsidRoot w:val="0006656D"/>
    <w:rsid w:val="00001A11"/>
    <w:rsid w:val="000025BE"/>
    <w:rsid w:val="000025E1"/>
    <w:rsid w:val="0002163E"/>
    <w:rsid w:val="000220C1"/>
    <w:rsid w:val="00026722"/>
    <w:rsid w:val="00046DB9"/>
    <w:rsid w:val="0006656D"/>
    <w:rsid w:val="00072A3F"/>
    <w:rsid w:val="000741DD"/>
    <w:rsid w:val="00083370"/>
    <w:rsid w:val="00085AE3"/>
    <w:rsid w:val="000C25CC"/>
    <w:rsid w:val="000D50E9"/>
    <w:rsid w:val="000E5F21"/>
    <w:rsid w:val="000F7955"/>
    <w:rsid w:val="0010281D"/>
    <w:rsid w:val="00104D87"/>
    <w:rsid w:val="00112104"/>
    <w:rsid w:val="00122607"/>
    <w:rsid w:val="001438DF"/>
    <w:rsid w:val="001524CA"/>
    <w:rsid w:val="00156D41"/>
    <w:rsid w:val="00167E10"/>
    <w:rsid w:val="001750FB"/>
    <w:rsid w:val="00175A0A"/>
    <w:rsid w:val="00180D8D"/>
    <w:rsid w:val="0018197D"/>
    <w:rsid w:val="001948E1"/>
    <w:rsid w:val="00195D71"/>
    <w:rsid w:val="001A637E"/>
    <w:rsid w:val="001A7E15"/>
    <w:rsid w:val="001B104C"/>
    <w:rsid w:val="001C01FB"/>
    <w:rsid w:val="001E41AF"/>
    <w:rsid w:val="001F398B"/>
    <w:rsid w:val="00200158"/>
    <w:rsid w:val="00201F64"/>
    <w:rsid w:val="00211A06"/>
    <w:rsid w:val="00214BE5"/>
    <w:rsid w:val="002177B6"/>
    <w:rsid w:val="00233F18"/>
    <w:rsid w:val="0025428E"/>
    <w:rsid w:val="0027371E"/>
    <w:rsid w:val="00276393"/>
    <w:rsid w:val="002915E1"/>
    <w:rsid w:val="00292065"/>
    <w:rsid w:val="00295396"/>
    <w:rsid w:val="002B73F5"/>
    <w:rsid w:val="002D11D0"/>
    <w:rsid w:val="002D15DF"/>
    <w:rsid w:val="002D77D9"/>
    <w:rsid w:val="002E5A99"/>
    <w:rsid w:val="002F1C9E"/>
    <w:rsid w:val="002F4BEA"/>
    <w:rsid w:val="00304B29"/>
    <w:rsid w:val="00327AF0"/>
    <w:rsid w:val="0034348E"/>
    <w:rsid w:val="0034516B"/>
    <w:rsid w:val="00345D56"/>
    <w:rsid w:val="00351D3F"/>
    <w:rsid w:val="003550DD"/>
    <w:rsid w:val="00362DAE"/>
    <w:rsid w:val="0036332A"/>
    <w:rsid w:val="0037531A"/>
    <w:rsid w:val="003A1A77"/>
    <w:rsid w:val="003A519E"/>
    <w:rsid w:val="003B4D3C"/>
    <w:rsid w:val="003B5B36"/>
    <w:rsid w:val="003D1D56"/>
    <w:rsid w:val="003D7B68"/>
    <w:rsid w:val="003F1FB8"/>
    <w:rsid w:val="003F5C33"/>
    <w:rsid w:val="004013A2"/>
    <w:rsid w:val="00404DB9"/>
    <w:rsid w:val="00414E49"/>
    <w:rsid w:val="0042100A"/>
    <w:rsid w:val="0043676B"/>
    <w:rsid w:val="0044360F"/>
    <w:rsid w:val="00444BFB"/>
    <w:rsid w:val="0045322B"/>
    <w:rsid w:val="004544F6"/>
    <w:rsid w:val="00457366"/>
    <w:rsid w:val="00457DA7"/>
    <w:rsid w:val="00474354"/>
    <w:rsid w:val="004763AA"/>
    <w:rsid w:val="0048554C"/>
    <w:rsid w:val="004B7272"/>
    <w:rsid w:val="004C7F68"/>
    <w:rsid w:val="004D0637"/>
    <w:rsid w:val="004D0737"/>
    <w:rsid w:val="004D643F"/>
    <w:rsid w:val="004E3A45"/>
    <w:rsid w:val="004E7C02"/>
    <w:rsid w:val="004F3A0F"/>
    <w:rsid w:val="00500294"/>
    <w:rsid w:val="005055BC"/>
    <w:rsid w:val="00510C7F"/>
    <w:rsid w:val="0051369F"/>
    <w:rsid w:val="00517308"/>
    <w:rsid w:val="00520945"/>
    <w:rsid w:val="005263E5"/>
    <w:rsid w:val="00531A3B"/>
    <w:rsid w:val="00536912"/>
    <w:rsid w:val="0054350D"/>
    <w:rsid w:val="005476B1"/>
    <w:rsid w:val="005747F9"/>
    <w:rsid w:val="0057537E"/>
    <w:rsid w:val="005768DE"/>
    <w:rsid w:val="00586ADD"/>
    <w:rsid w:val="005B24C3"/>
    <w:rsid w:val="005B3938"/>
    <w:rsid w:val="005C6B74"/>
    <w:rsid w:val="005D4379"/>
    <w:rsid w:val="005D5C21"/>
    <w:rsid w:val="005D5DDC"/>
    <w:rsid w:val="005E7173"/>
    <w:rsid w:val="00626C36"/>
    <w:rsid w:val="00636923"/>
    <w:rsid w:val="0067762A"/>
    <w:rsid w:val="0067769A"/>
    <w:rsid w:val="00685970"/>
    <w:rsid w:val="00686079"/>
    <w:rsid w:val="00690022"/>
    <w:rsid w:val="00690874"/>
    <w:rsid w:val="00691DAB"/>
    <w:rsid w:val="00692D48"/>
    <w:rsid w:val="006C646A"/>
    <w:rsid w:val="006D0173"/>
    <w:rsid w:val="006D6D31"/>
    <w:rsid w:val="006F1718"/>
    <w:rsid w:val="00700172"/>
    <w:rsid w:val="00702310"/>
    <w:rsid w:val="007026AF"/>
    <w:rsid w:val="007038AB"/>
    <w:rsid w:val="00705C81"/>
    <w:rsid w:val="007064BE"/>
    <w:rsid w:val="00715A41"/>
    <w:rsid w:val="00725E0F"/>
    <w:rsid w:val="00726024"/>
    <w:rsid w:val="007272E1"/>
    <w:rsid w:val="007373D3"/>
    <w:rsid w:val="00741D45"/>
    <w:rsid w:val="0075251C"/>
    <w:rsid w:val="00762E56"/>
    <w:rsid w:val="00765417"/>
    <w:rsid w:val="00765F75"/>
    <w:rsid w:val="00767301"/>
    <w:rsid w:val="007866E4"/>
    <w:rsid w:val="007A53FA"/>
    <w:rsid w:val="007B2E65"/>
    <w:rsid w:val="007C04AE"/>
    <w:rsid w:val="007C2F34"/>
    <w:rsid w:val="007C334C"/>
    <w:rsid w:val="007C7E69"/>
    <w:rsid w:val="007E217F"/>
    <w:rsid w:val="007E2D65"/>
    <w:rsid w:val="007F2ED4"/>
    <w:rsid w:val="007F74C5"/>
    <w:rsid w:val="00820AA4"/>
    <w:rsid w:val="00823B54"/>
    <w:rsid w:val="008277A4"/>
    <w:rsid w:val="00832A8D"/>
    <w:rsid w:val="00847E15"/>
    <w:rsid w:val="0085578B"/>
    <w:rsid w:val="0085707B"/>
    <w:rsid w:val="00872F58"/>
    <w:rsid w:val="00895BD4"/>
    <w:rsid w:val="008A027F"/>
    <w:rsid w:val="008A1305"/>
    <w:rsid w:val="008B1238"/>
    <w:rsid w:val="008B3012"/>
    <w:rsid w:val="008B324D"/>
    <w:rsid w:val="008B76AB"/>
    <w:rsid w:val="008C4A90"/>
    <w:rsid w:val="008E512F"/>
    <w:rsid w:val="008E5DB1"/>
    <w:rsid w:val="00902023"/>
    <w:rsid w:val="009053CC"/>
    <w:rsid w:val="00915944"/>
    <w:rsid w:val="009201A6"/>
    <w:rsid w:val="009317A4"/>
    <w:rsid w:val="00935B1A"/>
    <w:rsid w:val="00946CD0"/>
    <w:rsid w:val="0097479B"/>
    <w:rsid w:val="00997302"/>
    <w:rsid w:val="009A3930"/>
    <w:rsid w:val="009A3B74"/>
    <w:rsid w:val="009C2174"/>
    <w:rsid w:val="009E09EF"/>
    <w:rsid w:val="009E1CB2"/>
    <w:rsid w:val="009E51F4"/>
    <w:rsid w:val="009F25B3"/>
    <w:rsid w:val="009F4978"/>
    <w:rsid w:val="009F65A2"/>
    <w:rsid w:val="009F6E79"/>
    <w:rsid w:val="009F7D9C"/>
    <w:rsid w:val="00A07482"/>
    <w:rsid w:val="00A11A8A"/>
    <w:rsid w:val="00A23EBD"/>
    <w:rsid w:val="00A24789"/>
    <w:rsid w:val="00A266B8"/>
    <w:rsid w:val="00A4302F"/>
    <w:rsid w:val="00A51141"/>
    <w:rsid w:val="00A616B2"/>
    <w:rsid w:val="00A62317"/>
    <w:rsid w:val="00A62337"/>
    <w:rsid w:val="00A700D3"/>
    <w:rsid w:val="00A73005"/>
    <w:rsid w:val="00AA0084"/>
    <w:rsid w:val="00AC2F31"/>
    <w:rsid w:val="00AD5600"/>
    <w:rsid w:val="00AE7E65"/>
    <w:rsid w:val="00AF5CC6"/>
    <w:rsid w:val="00AF5CF3"/>
    <w:rsid w:val="00AF74B2"/>
    <w:rsid w:val="00B1239B"/>
    <w:rsid w:val="00B16653"/>
    <w:rsid w:val="00B2374D"/>
    <w:rsid w:val="00B40B02"/>
    <w:rsid w:val="00B44FBA"/>
    <w:rsid w:val="00B56A0B"/>
    <w:rsid w:val="00B609A3"/>
    <w:rsid w:val="00B63777"/>
    <w:rsid w:val="00B646A7"/>
    <w:rsid w:val="00B76296"/>
    <w:rsid w:val="00B84554"/>
    <w:rsid w:val="00B84D32"/>
    <w:rsid w:val="00BA23DD"/>
    <w:rsid w:val="00BA5AE7"/>
    <w:rsid w:val="00BC02BF"/>
    <w:rsid w:val="00BD4C65"/>
    <w:rsid w:val="00BD7A4D"/>
    <w:rsid w:val="00BE5F36"/>
    <w:rsid w:val="00BE77AB"/>
    <w:rsid w:val="00C1133D"/>
    <w:rsid w:val="00C11797"/>
    <w:rsid w:val="00C12E3C"/>
    <w:rsid w:val="00C447AC"/>
    <w:rsid w:val="00C467CC"/>
    <w:rsid w:val="00C51E68"/>
    <w:rsid w:val="00C576F0"/>
    <w:rsid w:val="00C579D4"/>
    <w:rsid w:val="00C63BF6"/>
    <w:rsid w:val="00C65C4D"/>
    <w:rsid w:val="00C81344"/>
    <w:rsid w:val="00C83EF9"/>
    <w:rsid w:val="00C84F25"/>
    <w:rsid w:val="00C90EF7"/>
    <w:rsid w:val="00C920B8"/>
    <w:rsid w:val="00CA22F0"/>
    <w:rsid w:val="00CA45BB"/>
    <w:rsid w:val="00CA7C1A"/>
    <w:rsid w:val="00CC09BE"/>
    <w:rsid w:val="00CC21F2"/>
    <w:rsid w:val="00CD7A57"/>
    <w:rsid w:val="00CE7219"/>
    <w:rsid w:val="00CF0DB4"/>
    <w:rsid w:val="00CF0E33"/>
    <w:rsid w:val="00CF4779"/>
    <w:rsid w:val="00CF7970"/>
    <w:rsid w:val="00D26563"/>
    <w:rsid w:val="00D329C3"/>
    <w:rsid w:val="00D41207"/>
    <w:rsid w:val="00D42C68"/>
    <w:rsid w:val="00D61B97"/>
    <w:rsid w:val="00D6412A"/>
    <w:rsid w:val="00D73BFE"/>
    <w:rsid w:val="00D776DD"/>
    <w:rsid w:val="00D83D30"/>
    <w:rsid w:val="00DA7E52"/>
    <w:rsid w:val="00DC0EC2"/>
    <w:rsid w:val="00DE1866"/>
    <w:rsid w:val="00E23C97"/>
    <w:rsid w:val="00E261F4"/>
    <w:rsid w:val="00E27588"/>
    <w:rsid w:val="00E36484"/>
    <w:rsid w:val="00E434AB"/>
    <w:rsid w:val="00E60CEB"/>
    <w:rsid w:val="00E827CC"/>
    <w:rsid w:val="00E87A6E"/>
    <w:rsid w:val="00E97437"/>
    <w:rsid w:val="00E975B5"/>
    <w:rsid w:val="00EA4EB1"/>
    <w:rsid w:val="00EB776F"/>
    <w:rsid w:val="00EC514D"/>
    <w:rsid w:val="00ED185F"/>
    <w:rsid w:val="00ED4F99"/>
    <w:rsid w:val="00ED5B90"/>
    <w:rsid w:val="00EF214A"/>
    <w:rsid w:val="00F02347"/>
    <w:rsid w:val="00F025EF"/>
    <w:rsid w:val="00F056A1"/>
    <w:rsid w:val="00F11C6E"/>
    <w:rsid w:val="00F12752"/>
    <w:rsid w:val="00F15F25"/>
    <w:rsid w:val="00F25970"/>
    <w:rsid w:val="00F30402"/>
    <w:rsid w:val="00F31BE9"/>
    <w:rsid w:val="00F31D29"/>
    <w:rsid w:val="00F47B78"/>
    <w:rsid w:val="00F56999"/>
    <w:rsid w:val="00F57EF1"/>
    <w:rsid w:val="00F67E6D"/>
    <w:rsid w:val="00F7256A"/>
    <w:rsid w:val="00F72B36"/>
    <w:rsid w:val="00F805AD"/>
    <w:rsid w:val="00F81DC7"/>
    <w:rsid w:val="00FA2783"/>
    <w:rsid w:val="00FA5802"/>
    <w:rsid w:val="00FE2DB0"/>
    <w:rsid w:val="00FF2930"/>
    <w:rsid w:val="00FF5C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4D643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yajntext">
    <w:name w:val="Plain Text"/>
    <w:basedOn w:val="Normlny"/>
    <w:link w:val="ObyajntextChar"/>
    <w:rsid w:val="004D643F"/>
    <w:rPr>
      <w:rFonts w:ascii="Courier New" w:hAnsi="Courier New" w:cs="Courier New"/>
      <w:sz w:val="20"/>
      <w:szCs w:val="20"/>
    </w:rPr>
  </w:style>
  <w:style w:type="paragraph" w:styleId="Zkladntext2">
    <w:name w:val="Body Text 2"/>
    <w:basedOn w:val="Normlny"/>
    <w:rsid w:val="004D643F"/>
    <w:rPr>
      <w:rFonts w:ascii="Courier New" w:hAnsi="Courier New" w:cs="Courier New"/>
      <w:b/>
      <w:color w:val="000000"/>
      <w:sz w:val="22"/>
    </w:rPr>
  </w:style>
  <w:style w:type="paragraph" w:styleId="truktradokumentu">
    <w:name w:val="Document Map"/>
    <w:basedOn w:val="Normlny"/>
    <w:semiHidden/>
    <w:rsid w:val="00EB776F"/>
    <w:pPr>
      <w:shd w:val="clear" w:color="auto" w:fill="000080"/>
    </w:pPr>
    <w:rPr>
      <w:rFonts w:ascii="Tahoma" w:hAnsi="Tahoma" w:cs="Tahoma"/>
      <w:sz w:val="20"/>
      <w:szCs w:val="20"/>
    </w:rPr>
  </w:style>
  <w:style w:type="paragraph" w:customStyle="1" w:styleId="Style3">
    <w:name w:val="Style3"/>
    <w:basedOn w:val="Normlny"/>
    <w:rsid w:val="00CA7C1A"/>
    <w:pPr>
      <w:widowControl w:val="0"/>
      <w:autoSpaceDE w:val="0"/>
      <w:autoSpaceDN w:val="0"/>
      <w:adjustRightInd w:val="0"/>
    </w:pPr>
    <w:rPr>
      <w:lang w:val="cs-CZ" w:eastAsia="cs-CZ"/>
    </w:rPr>
  </w:style>
  <w:style w:type="paragraph" w:customStyle="1" w:styleId="Style5">
    <w:name w:val="Style5"/>
    <w:basedOn w:val="Normlny"/>
    <w:rsid w:val="00CA7C1A"/>
    <w:pPr>
      <w:widowControl w:val="0"/>
      <w:autoSpaceDE w:val="0"/>
      <w:autoSpaceDN w:val="0"/>
      <w:adjustRightInd w:val="0"/>
      <w:spacing w:line="523" w:lineRule="exact"/>
      <w:jc w:val="both"/>
    </w:pPr>
    <w:rPr>
      <w:lang w:val="cs-CZ" w:eastAsia="cs-CZ"/>
    </w:rPr>
  </w:style>
  <w:style w:type="paragraph" w:customStyle="1" w:styleId="Style6">
    <w:name w:val="Style6"/>
    <w:basedOn w:val="Normlny"/>
    <w:rsid w:val="00CA7C1A"/>
    <w:pPr>
      <w:widowControl w:val="0"/>
      <w:autoSpaceDE w:val="0"/>
      <w:autoSpaceDN w:val="0"/>
      <w:adjustRightInd w:val="0"/>
    </w:pPr>
    <w:rPr>
      <w:lang w:val="cs-CZ" w:eastAsia="cs-CZ"/>
    </w:rPr>
  </w:style>
  <w:style w:type="paragraph" w:customStyle="1" w:styleId="Style7">
    <w:name w:val="Style7"/>
    <w:basedOn w:val="Normlny"/>
    <w:rsid w:val="00CA7C1A"/>
    <w:pPr>
      <w:widowControl w:val="0"/>
      <w:autoSpaceDE w:val="0"/>
      <w:autoSpaceDN w:val="0"/>
      <w:adjustRightInd w:val="0"/>
      <w:spacing w:line="277" w:lineRule="exact"/>
      <w:jc w:val="both"/>
    </w:pPr>
    <w:rPr>
      <w:lang w:val="cs-CZ" w:eastAsia="cs-CZ"/>
    </w:rPr>
  </w:style>
  <w:style w:type="character" w:customStyle="1" w:styleId="FontStyle12">
    <w:name w:val="Font Style12"/>
    <w:basedOn w:val="Predvolenpsmoodseku"/>
    <w:rsid w:val="00CA7C1A"/>
    <w:rPr>
      <w:rFonts w:ascii="Times New Roman" w:hAnsi="Times New Roman" w:cs="Times New Roman"/>
      <w:i/>
      <w:iCs/>
      <w:sz w:val="24"/>
      <w:szCs w:val="24"/>
    </w:rPr>
  </w:style>
  <w:style w:type="character" w:customStyle="1" w:styleId="FontStyle14">
    <w:name w:val="Font Style14"/>
    <w:basedOn w:val="Predvolenpsmoodseku"/>
    <w:rsid w:val="00CA7C1A"/>
    <w:rPr>
      <w:rFonts w:ascii="Times New Roman" w:hAnsi="Times New Roman" w:cs="Times New Roman"/>
      <w:sz w:val="22"/>
      <w:szCs w:val="22"/>
    </w:rPr>
  </w:style>
  <w:style w:type="character" w:customStyle="1" w:styleId="ObyajntextChar">
    <w:name w:val="Obyčajný text Char"/>
    <w:basedOn w:val="Predvolenpsmoodseku"/>
    <w:link w:val="Obyajntext"/>
    <w:rsid w:val="009053CC"/>
    <w:rPr>
      <w:rFonts w:ascii="Courier New" w:hAnsi="Courier New" w:cs="Courier New"/>
    </w:rPr>
  </w:style>
  <w:style w:type="paragraph" w:customStyle="1" w:styleId="xl22">
    <w:name w:val="xl22"/>
    <w:basedOn w:val="Normlny"/>
    <w:rsid w:val="005263E5"/>
    <w:pPr>
      <w:spacing w:before="100" w:beforeAutospacing="1" w:after="100" w:afterAutospacing="1"/>
    </w:pPr>
  </w:style>
  <w:style w:type="paragraph" w:customStyle="1" w:styleId="xl23">
    <w:name w:val="xl23"/>
    <w:basedOn w:val="Normlny"/>
    <w:rsid w:val="005263E5"/>
    <w:pPr>
      <w:shd w:val="clear" w:color="auto" w:fill="FFFFFF"/>
      <w:spacing w:before="100" w:beforeAutospacing="1" w:after="100" w:afterAutospacing="1"/>
    </w:pPr>
    <w:rPr>
      <w:sz w:val="12"/>
      <w:szCs w:val="12"/>
    </w:rPr>
  </w:style>
  <w:style w:type="paragraph" w:customStyle="1" w:styleId="xl24">
    <w:name w:val="xl24"/>
    <w:basedOn w:val="Normlny"/>
    <w:rsid w:val="005263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25">
    <w:name w:val="xl25"/>
    <w:basedOn w:val="Normlny"/>
    <w:rsid w:val="005263E5"/>
    <w:pPr>
      <w:spacing w:before="100" w:beforeAutospacing="1" w:after="100" w:afterAutospacing="1"/>
    </w:pPr>
    <w:rPr>
      <w:sz w:val="12"/>
      <w:szCs w:val="12"/>
    </w:rPr>
  </w:style>
  <w:style w:type="paragraph" w:customStyle="1" w:styleId="xl26">
    <w:name w:val="xl26"/>
    <w:basedOn w:val="Normlny"/>
    <w:rsid w:val="005263E5"/>
    <w:pPr>
      <w:spacing w:before="100" w:beforeAutospacing="1" w:after="100" w:afterAutospacing="1"/>
    </w:pPr>
  </w:style>
  <w:style w:type="paragraph" w:customStyle="1" w:styleId="xl27">
    <w:name w:val="xl27"/>
    <w:basedOn w:val="Normlny"/>
    <w:rsid w:val="005263E5"/>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rPr>
      <w:b/>
      <w:bCs/>
    </w:rPr>
  </w:style>
  <w:style w:type="paragraph" w:customStyle="1" w:styleId="xl28">
    <w:name w:val="xl28"/>
    <w:basedOn w:val="Normlny"/>
    <w:rsid w:val="005263E5"/>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style>
  <w:style w:type="paragraph" w:customStyle="1" w:styleId="xl29">
    <w:name w:val="xl29"/>
    <w:basedOn w:val="Normlny"/>
    <w:rsid w:val="005263E5"/>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style>
  <w:style w:type="paragraph" w:customStyle="1" w:styleId="xl30">
    <w:name w:val="xl30"/>
    <w:basedOn w:val="Normlny"/>
    <w:rsid w:val="005263E5"/>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rPr>
      <w:b/>
      <w:bCs/>
    </w:rPr>
  </w:style>
  <w:style w:type="paragraph" w:customStyle="1" w:styleId="xl31">
    <w:name w:val="xl31"/>
    <w:basedOn w:val="Normlny"/>
    <w:rsid w:val="005263E5"/>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rPr>
  </w:style>
  <w:style w:type="paragraph" w:customStyle="1" w:styleId="xl32">
    <w:name w:val="xl32"/>
    <w:basedOn w:val="Normlny"/>
    <w:rsid w:val="005263E5"/>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style>
  <w:style w:type="paragraph" w:customStyle="1" w:styleId="xl33">
    <w:name w:val="xl33"/>
    <w:basedOn w:val="Normlny"/>
    <w:rsid w:val="005263E5"/>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rPr>
  </w:style>
  <w:style w:type="paragraph" w:customStyle="1" w:styleId="xl34">
    <w:name w:val="xl34"/>
    <w:basedOn w:val="Normlny"/>
    <w:rsid w:val="005263E5"/>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jc w:val="right"/>
      <w:textAlignment w:val="center"/>
    </w:pPr>
    <w:rPr>
      <w:b/>
      <w:bCs/>
    </w:rPr>
  </w:style>
  <w:style w:type="paragraph" w:customStyle="1" w:styleId="xl35">
    <w:name w:val="xl35"/>
    <w:basedOn w:val="Normlny"/>
    <w:rsid w:val="005263E5"/>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jc w:val="right"/>
      <w:textAlignment w:val="center"/>
    </w:pPr>
  </w:style>
  <w:style w:type="paragraph" w:customStyle="1" w:styleId="xl36">
    <w:name w:val="xl36"/>
    <w:basedOn w:val="Normlny"/>
    <w:rsid w:val="005263E5"/>
    <w:pPr>
      <w:pBdr>
        <w:top w:val="single" w:sz="4" w:space="0" w:color="auto"/>
        <w:left w:val="single" w:sz="4" w:space="0" w:color="auto"/>
        <w:bottom w:val="single" w:sz="4" w:space="0" w:color="auto"/>
        <w:right w:val="single" w:sz="8" w:space="0" w:color="auto"/>
      </w:pBdr>
      <w:spacing w:before="100" w:beforeAutospacing="1" w:after="100" w:afterAutospacing="1"/>
      <w:jc w:val="right"/>
      <w:textAlignment w:val="center"/>
    </w:pPr>
    <w:rPr>
      <w:b/>
      <w:bCs/>
    </w:rPr>
  </w:style>
  <w:style w:type="paragraph" w:customStyle="1" w:styleId="xl37">
    <w:name w:val="xl37"/>
    <w:basedOn w:val="Normlny"/>
    <w:rsid w:val="005263E5"/>
    <w:pPr>
      <w:pBdr>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rPr>
      <w:b/>
      <w:bCs/>
    </w:rPr>
  </w:style>
  <w:style w:type="paragraph" w:customStyle="1" w:styleId="xl38">
    <w:name w:val="xl38"/>
    <w:basedOn w:val="Normlny"/>
    <w:rsid w:val="005263E5"/>
    <w:pPr>
      <w:pBdr>
        <w:left w:val="single" w:sz="4" w:space="0" w:color="auto"/>
        <w:bottom w:val="single" w:sz="4" w:space="0" w:color="auto"/>
        <w:right w:val="single" w:sz="8" w:space="0" w:color="auto"/>
      </w:pBdr>
      <w:shd w:val="clear" w:color="auto" w:fill="FFFFFF"/>
      <w:spacing w:before="100" w:beforeAutospacing="1" w:after="100" w:afterAutospacing="1"/>
      <w:jc w:val="right"/>
      <w:textAlignment w:val="center"/>
    </w:pPr>
    <w:rPr>
      <w:b/>
      <w:bCs/>
    </w:rPr>
  </w:style>
  <w:style w:type="paragraph" w:customStyle="1" w:styleId="xl39">
    <w:name w:val="xl39"/>
    <w:basedOn w:val="Normlny"/>
    <w:rsid w:val="005263E5"/>
    <w:pPr>
      <w:shd w:val="clear" w:color="auto" w:fill="FFFFFF"/>
      <w:spacing w:before="100" w:beforeAutospacing="1" w:after="100" w:afterAutospacing="1"/>
      <w:jc w:val="right"/>
      <w:textAlignment w:val="center"/>
    </w:pPr>
    <w:rPr>
      <w:b/>
      <w:bCs/>
    </w:rPr>
  </w:style>
  <w:style w:type="paragraph" w:customStyle="1" w:styleId="xl40">
    <w:name w:val="xl40"/>
    <w:basedOn w:val="Normlny"/>
    <w:rsid w:val="005263E5"/>
    <w:pPr>
      <w:pBdr>
        <w:left w:val="single" w:sz="4" w:space="0" w:color="auto"/>
      </w:pBdr>
      <w:shd w:val="clear" w:color="auto" w:fill="FFFFFF"/>
      <w:spacing w:before="100" w:beforeAutospacing="1" w:after="100" w:afterAutospacing="1"/>
    </w:pPr>
  </w:style>
  <w:style w:type="paragraph" w:customStyle="1" w:styleId="xl41">
    <w:name w:val="xl41"/>
    <w:basedOn w:val="Normlny"/>
    <w:rsid w:val="005263E5"/>
    <w:pPr>
      <w:pBdr>
        <w:left w:val="single" w:sz="4" w:space="0" w:color="auto"/>
      </w:pBdr>
      <w:shd w:val="clear" w:color="auto" w:fill="FFFFFF"/>
      <w:spacing w:before="100" w:beforeAutospacing="1" w:after="100" w:afterAutospacing="1"/>
      <w:jc w:val="right"/>
      <w:textAlignment w:val="center"/>
    </w:pPr>
    <w:rPr>
      <w:b/>
      <w:bCs/>
    </w:rPr>
  </w:style>
  <w:style w:type="paragraph" w:customStyle="1" w:styleId="xl42">
    <w:name w:val="xl42"/>
    <w:basedOn w:val="Normlny"/>
    <w:rsid w:val="005263E5"/>
    <w:pPr>
      <w:pBdr>
        <w:left w:val="single" w:sz="4" w:space="0" w:color="auto"/>
        <w:right w:val="single" w:sz="8" w:space="0" w:color="auto"/>
      </w:pBdr>
      <w:shd w:val="clear" w:color="auto" w:fill="FFFFFF"/>
      <w:spacing w:before="100" w:beforeAutospacing="1" w:after="100" w:afterAutospacing="1"/>
      <w:jc w:val="right"/>
      <w:textAlignment w:val="center"/>
    </w:pPr>
    <w:rPr>
      <w:b/>
      <w:bCs/>
    </w:rPr>
  </w:style>
  <w:style w:type="paragraph" w:customStyle="1" w:styleId="xl43">
    <w:name w:val="xl43"/>
    <w:basedOn w:val="Normlny"/>
    <w:rsid w:val="005263E5"/>
    <w:pPr>
      <w:pBdr>
        <w:top w:val="single" w:sz="4" w:space="0" w:color="auto"/>
        <w:left w:val="single" w:sz="4" w:space="0" w:color="auto"/>
        <w:right w:val="single" w:sz="4" w:space="0" w:color="auto"/>
      </w:pBdr>
      <w:spacing w:before="100" w:beforeAutospacing="1" w:after="100" w:afterAutospacing="1"/>
      <w:jc w:val="right"/>
      <w:textAlignment w:val="center"/>
    </w:pPr>
    <w:rPr>
      <w:b/>
      <w:bCs/>
    </w:rPr>
  </w:style>
  <w:style w:type="paragraph" w:customStyle="1" w:styleId="xl44">
    <w:name w:val="xl44"/>
    <w:basedOn w:val="Normlny"/>
    <w:rsid w:val="005263E5"/>
    <w:pPr>
      <w:pBdr>
        <w:top w:val="single" w:sz="4" w:space="0" w:color="auto"/>
        <w:left w:val="single" w:sz="4" w:space="0" w:color="auto"/>
        <w:right w:val="single" w:sz="4" w:space="0" w:color="auto"/>
      </w:pBdr>
      <w:shd w:val="clear" w:color="auto" w:fill="FFFFFF"/>
      <w:spacing w:before="100" w:beforeAutospacing="1" w:after="100" w:afterAutospacing="1"/>
      <w:jc w:val="right"/>
      <w:textAlignment w:val="center"/>
    </w:pPr>
    <w:rPr>
      <w:b/>
      <w:bCs/>
    </w:rPr>
  </w:style>
  <w:style w:type="paragraph" w:customStyle="1" w:styleId="xl45">
    <w:name w:val="xl45"/>
    <w:basedOn w:val="Normlny"/>
    <w:rsid w:val="005263E5"/>
    <w:pPr>
      <w:pBdr>
        <w:top w:val="single" w:sz="4" w:space="0" w:color="auto"/>
        <w:left w:val="single" w:sz="4" w:space="0" w:color="auto"/>
        <w:right w:val="single" w:sz="4" w:space="0" w:color="auto"/>
      </w:pBdr>
      <w:shd w:val="clear" w:color="auto" w:fill="FFFFFF"/>
      <w:spacing w:before="100" w:beforeAutospacing="1" w:after="100" w:afterAutospacing="1"/>
      <w:jc w:val="right"/>
      <w:textAlignment w:val="center"/>
    </w:pPr>
    <w:rPr>
      <w:b/>
      <w:bCs/>
    </w:rPr>
  </w:style>
  <w:style w:type="paragraph" w:customStyle="1" w:styleId="xl46">
    <w:name w:val="xl46"/>
    <w:basedOn w:val="Normlny"/>
    <w:rsid w:val="005263E5"/>
    <w:pPr>
      <w:pBdr>
        <w:top w:val="single" w:sz="4" w:space="0" w:color="auto"/>
        <w:left w:val="single" w:sz="4" w:space="0" w:color="auto"/>
        <w:right w:val="single" w:sz="8" w:space="0" w:color="auto"/>
      </w:pBdr>
      <w:shd w:val="clear" w:color="auto" w:fill="FFFFFF"/>
      <w:spacing w:before="100" w:beforeAutospacing="1" w:after="100" w:afterAutospacing="1"/>
      <w:jc w:val="right"/>
      <w:textAlignment w:val="center"/>
    </w:pPr>
    <w:rPr>
      <w:b/>
      <w:bCs/>
    </w:rPr>
  </w:style>
  <w:style w:type="paragraph" w:customStyle="1" w:styleId="xl47">
    <w:name w:val="xl47"/>
    <w:basedOn w:val="Normlny"/>
    <w:rsid w:val="005263E5"/>
    <w:pPr>
      <w:spacing w:before="100" w:beforeAutospacing="1" w:after="100" w:afterAutospacing="1"/>
      <w:jc w:val="right"/>
      <w:textAlignment w:val="center"/>
    </w:pPr>
  </w:style>
  <w:style w:type="paragraph" w:customStyle="1" w:styleId="xl48">
    <w:name w:val="xl48"/>
    <w:basedOn w:val="Normlny"/>
    <w:rsid w:val="005263E5"/>
    <w:pPr>
      <w:shd w:val="clear" w:color="auto" w:fill="FFFFFF"/>
      <w:spacing w:before="100" w:beforeAutospacing="1" w:after="100" w:afterAutospacing="1"/>
      <w:jc w:val="right"/>
      <w:textAlignment w:val="center"/>
    </w:pPr>
  </w:style>
  <w:style w:type="paragraph" w:customStyle="1" w:styleId="xl49">
    <w:name w:val="xl49"/>
    <w:basedOn w:val="Normlny"/>
    <w:rsid w:val="005263E5"/>
    <w:pPr>
      <w:pBdr>
        <w:right w:val="single" w:sz="8" w:space="0" w:color="auto"/>
      </w:pBdr>
      <w:shd w:val="clear" w:color="auto" w:fill="FFFFFF"/>
      <w:spacing w:before="100" w:beforeAutospacing="1" w:after="100" w:afterAutospacing="1"/>
      <w:jc w:val="right"/>
      <w:textAlignment w:val="center"/>
    </w:pPr>
    <w:rPr>
      <w:b/>
      <w:bCs/>
    </w:rPr>
  </w:style>
  <w:style w:type="paragraph" w:customStyle="1" w:styleId="xl50">
    <w:name w:val="xl50"/>
    <w:basedOn w:val="Normlny"/>
    <w:rsid w:val="005263E5"/>
    <w:pPr>
      <w:spacing w:before="100" w:beforeAutospacing="1" w:after="100" w:afterAutospacing="1"/>
      <w:jc w:val="right"/>
      <w:textAlignment w:val="center"/>
    </w:pPr>
    <w:rPr>
      <w:b/>
      <w:bCs/>
    </w:rPr>
  </w:style>
  <w:style w:type="paragraph" w:customStyle="1" w:styleId="xl51">
    <w:name w:val="xl51"/>
    <w:basedOn w:val="Normlny"/>
    <w:rsid w:val="005263E5"/>
    <w:pPr>
      <w:shd w:val="clear" w:color="auto" w:fill="FFFFFF"/>
      <w:spacing w:before="100" w:beforeAutospacing="1" w:after="100" w:afterAutospacing="1"/>
      <w:jc w:val="right"/>
      <w:textAlignment w:val="center"/>
    </w:pPr>
    <w:rPr>
      <w:b/>
      <w:bCs/>
    </w:rPr>
  </w:style>
  <w:style w:type="paragraph" w:customStyle="1" w:styleId="xl52">
    <w:name w:val="xl52"/>
    <w:basedOn w:val="Normlny"/>
    <w:rsid w:val="005263E5"/>
    <w:pPr>
      <w:pBdr>
        <w:right w:val="single" w:sz="8" w:space="0" w:color="auto"/>
      </w:pBdr>
      <w:shd w:val="clear" w:color="auto" w:fill="FFFFFF"/>
      <w:spacing w:before="100" w:beforeAutospacing="1" w:after="100" w:afterAutospacing="1"/>
      <w:jc w:val="right"/>
      <w:textAlignment w:val="center"/>
    </w:pPr>
    <w:rPr>
      <w:b/>
      <w:bCs/>
    </w:rPr>
  </w:style>
  <w:style w:type="paragraph" w:customStyle="1" w:styleId="xl53">
    <w:name w:val="xl53"/>
    <w:basedOn w:val="Normlny"/>
    <w:rsid w:val="005263E5"/>
    <w:pPr>
      <w:spacing w:before="100" w:beforeAutospacing="1" w:after="100" w:afterAutospacing="1"/>
    </w:pPr>
    <w:rPr>
      <w:b/>
      <w:bCs/>
    </w:rPr>
  </w:style>
  <w:style w:type="paragraph" w:customStyle="1" w:styleId="xl54">
    <w:name w:val="xl54"/>
    <w:basedOn w:val="Normlny"/>
    <w:rsid w:val="005263E5"/>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b/>
      <w:bCs/>
    </w:rPr>
  </w:style>
  <w:style w:type="paragraph" w:customStyle="1" w:styleId="xl55">
    <w:name w:val="xl55"/>
    <w:basedOn w:val="Normlny"/>
    <w:rsid w:val="005263E5"/>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b/>
      <w:bCs/>
    </w:rPr>
  </w:style>
  <w:style w:type="paragraph" w:customStyle="1" w:styleId="xl56">
    <w:name w:val="xl56"/>
    <w:basedOn w:val="Normlny"/>
    <w:rsid w:val="005263E5"/>
    <w:pPr>
      <w:pBdr>
        <w:top w:val="single" w:sz="8" w:space="0" w:color="auto"/>
        <w:left w:val="single" w:sz="4" w:space="0" w:color="auto"/>
        <w:bottom w:val="single" w:sz="8" w:space="0" w:color="auto"/>
        <w:right w:val="single" w:sz="8" w:space="0" w:color="auto"/>
      </w:pBdr>
      <w:spacing w:before="100" w:beforeAutospacing="1" w:after="100" w:afterAutospacing="1"/>
      <w:jc w:val="right"/>
      <w:textAlignment w:val="center"/>
    </w:pPr>
    <w:rPr>
      <w:b/>
      <w:bCs/>
    </w:rPr>
  </w:style>
  <w:style w:type="paragraph" w:customStyle="1" w:styleId="xl57">
    <w:name w:val="xl57"/>
    <w:basedOn w:val="Normlny"/>
    <w:rsid w:val="005263E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style>
  <w:style w:type="paragraph" w:customStyle="1" w:styleId="xl58">
    <w:name w:val="xl58"/>
    <w:basedOn w:val="Normlny"/>
    <w:rsid w:val="005263E5"/>
    <w:pPr>
      <w:pBdr>
        <w:left w:val="single" w:sz="8" w:space="0" w:color="auto"/>
      </w:pBdr>
      <w:shd w:val="clear" w:color="auto" w:fill="FFFFFF"/>
      <w:spacing w:before="100" w:beforeAutospacing="1" w:after="100" w:afterAutospacing="1"/>
      <w:textAlignment w:val="center"/>
    </w:pPr>
    <w:rPr>
      <w:b/>
      <w:bCs/>
    </w:rPr>
  </w:style>
  <w:style w:type="paragraph" w:customStyle="1" w:styleId="xl59">
    <w:name w:val="xl59"/>
    <w:basedOn w:val="Normlny"/>
    <w:rsid w:val="005263E5"/>
    <w:pPr>
      <w:pBdr>
        <w:left w:val="single" w:sz="8" w:space="0" w:color="auto"/>
        <w:bottom w:val="single" w:sz="4" w:space="0" w:color="auto"/>
        <w:right w:val="single" w:sz="4" w:space="0" w:color="auto"/>
      </w:pBdr>
      <w:shd w:val="clear" w:color="auto" w:fill="FFFFFF"/>
      <w:spacing w:before="100" w:beforeAutospacing="1" w:after="100" w:afterAutospacing="1"/>
      <w:textAlignment w:val="center"/>
    </w:pPr>
    <w:rPr>
      <w:b/>
      <w:bCs/>
    </w:rPr>
  </w:style>
  <w:style w:type="paragraph" w:customStyle="1" w:styleId="xl60">
    <w:name w:val="xl60"/>
    <w:basedOn w:val="Normlny"/>
    <w:rsid w:val="005263E5"/>
    <w:pPr>
      <w:pBdr>
        <w:top w:val="single" w:sz="8" w:space="0" w:color="auto"/>
        <w:left w:val="single" w:sz="8" w:space="0" w:color="auto"/>
      </w:pBdr>
      <w:shd w:val="clear" w:color="auto" w:fill="FFFFFF"/>
      <w:spacing w:before="100" w:beforeAutospacing="1" w:after="100" w:afterAutospacing="1"/>
      <w:jc w:val="center"/>
    </w:pPr>
    <w:rPr>
      <w:b/>
      <w:bCs/>
      <w:i/>
      <w:iCs/>
    </w:rPr>
  </w:style>
  <w:style w:type="paragraph" w:customStyle="1" w:styleId="xl61">
    <w:name w:val="xl61"/>
    <w:basedOn w:val="Normlny"/>
    <w:rsid w:val="005263E5"/>
    <w:pPr>
      <w:pBdr>
        <w:top w:val="single" w:sz="8" w:space="0" w:color="auto"/>
        <w:left w:val="single" w:sz="4" w:space="0" w:color="auto"/>
        <w:bottom w:val="single" w:sz="4" w:space="0" w:color="auto"/>
      </w:pBdr>
      <w:spacing w:before="100" w:beforeAutospacing="1" w:after="100" w:afterAutospacing="1"/>
      <w:textAlignment w:val="center"/>
    </w:pPr>
  </w:style>
  <w:style w:type="paragraph" w:customStyle="1" w:styleId="xl62">
    <w:name w:val="xl62"/>
    <w:basedOn w:val="Normlny"/>
    <w:rsid w:val="005263E5"/>
    <w:pPr>
      <w:pBdr>
        <w:top w:val="single" w:sz="8" w:space="0" w:color="auto"/>
        <w:bottom w:val="single" w:sz="4" w:space="0" w:color="auto"/>
      </w:pBdr>
      <w:spacing w:before="100" w:beforeAutospacing="1" w:after="100" w:afterAutospacing="1"/>
      <w:textAlignment w:val="center"/>
    </w:pPr>
  </w:style>
  <w:style w:type="paragraph" w:customStyle="1" w:styleId="xl63">
    <w:name w:val="xl63"/>
    <w:basedOn w:val="Normlny"/>
    <w:rsid w:val="005263E5"/>
    <w:pPr>
      <w:pBdr>
        <w:top w:val="single" w:sz="8"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64">
    <w:name w:val="xl64"/>
    <w:basedOn w:val="Normlny"/>
    <w:rsid w:val="005263E5"/>
    <w:pPr>
      <w:pBdr>
        <w:top w:val="single" w:sz="8" w:space="0" w:color="auto"/>
        <w:bottom w:val="single" w:sz="4" w:space="0" w:color="auto"/>
        <w:right w:val="single" w:sz="8" w:space="0" w:color="auto"/>
      </w:pBdr>
      <w:spacing w:before="100" w:beforeAutospacing="1" w:after="100" w:afterAutospacing="1"/>
      <w:textAlignment w:val="center"/>
    </w:pPr>
  </w:style>
  <w:style w:type="paragraph" w:customStyle="1" w:styleId="xl65">
    <w:name w:val="xl65"/>
    <w:basedOn w:val="Normlny"/>
    <w:rsid w:val="005263E5"/>
    <w:pPr>
      <w:pBdr>
        <w:left w:val="single" w:sz="8" w:space="0" w:color="auto"/>
        <w:right w:val="single" w:sz="4" w:space="0" w:color="auto"/>
      </w:pBdr>
      <w:spacing w:before="100" w:beforeAutospacing="1" w:after="100" w:afterAutospacing="1"/>
      <w:textAlignment w:val="center"/>
    </w:pPr>
    <w:rPr>
      <w:b/>
      <w:bCs/>
    </w:rPr>
  </w:style>
  <w:style w:type="paragraph" w:customStyle="1" w:styleId="xl66">
    <w:name w:val="xl66"/>
    <w:basedOn w:val="Normlny"/>
    <w:rsid w:val="005263E5"/>
    <w:pPr>
      <w:pBdr>
        <w:top w:val="single" w:sz="4" w:space="0" w:color="auto"/>
        <w:left w:val="single" w:sz="4" w:space="0" w:color="auto"/>
        <w:right w:val="single" w:sz="4" w:space="0" w:color="auto"/>
      </w:pBdr>
      <w:spacing w:before="100" w:beforeAutospacing="1" w:after="100" w:afterAutospacing="1"/>
      <w:jc w:val="center"/>
      <w:textAlignment w:val="center"/>
    </w:pPr>
  </w:style>
  <w:style w:type="paragraph" w:customStyle="1" w:styleId="xl67">
    <w:name w:val="xl67"/>
    <w:basedOn w:val="Normlny"/>
    <w:rsid w:val="005263E5"/>
    <w:pPr>
      <w:pBdr>
        <w:top w:val="single" w:sz="4" w:space="0" w:color="auto"/>
        <w:left w:val="single" w:sz="4" w:space="0" w:color="auto"/>
        <w:right w:val="single" w:sz="4" w:space="0" w:color="auto"/>
      </w:pBdr>
      <w:spacing w:before="100" w:beforeAutospacing="1" w:after="100" w:afterAutospacing="1"/>
      <w:jc w:val="center"/>
      <w:textAlignment w:val="center"/>
    </w:pPr>
  </w:style>
  <w:style w:type="paragraph" w:customStyle="1" w:styleId="xl68">
    <w:name w:val="xl68"/>
    <w:basedOn w:val="Normlny"/>
    <w:rsid w:val="005263E5"/>
    <w:pPr>
      <w:pBdr>
        <w:top w:val="single" w:sz="4" w:space="0" w:color="auto"/>
        <w:left w:val="single" w:sz="4" w:space="0" w:color="auto"/>
        <w:right w:val="single" w:sz="8" w:space="0" w:color="auto"/>
      </w:pBdr>
      <w:spacing w:before="100" w:beforeAutospacing="1" w:after="100" w:afterAutospacing="1"/>
      <w:jc w:val="center"/>
      <w:textAlignment w:val="center"/>
    </w:pPr>
  </w:style>
  <w:style w:type="paragraph" w:customStyle="1" w:styleId="xl69">
    <w:name w:val="xl69"/>
    <w:basedOn w:val="Normlny"/>
    <w:rsid w:val="005263E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70">
    <w:name w:val="xl70"/>
    <w:basedOn w:val="Normlny"/>
    <w:rsid w:val="005263E5"/>
    <w:pPr>
      <w:pBdr>
        <w:left w:val="single" w:sz="8" w:space="0" w:color="auto"/>
        <w:bottom w:val="single" w:sz="4" w:space="0" w:color="auto"/>
      </w:pBdr>
      <w:spacing w:before="100" w:beforeAutospacing="1" w:after="100" w:afterAutospacing="1"/>
      <w:textAlignment w:val="center"/>
    </w:pPr>
    <w:rPr>
      <w:b/>
      <w:bCs/>
    </w:rPr>
  </w:style>
  <w:style w:type="paragraph" w:customStyle="1" w:styleId="xl71">
    <w:name w:val="xl71"/>
    <w:basedOn w:val="Normlny"/>
    <w:rsid w:val="005263E5"/>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2">
    <w:name w:val="xl72"/>
    <w:basedOn w:val="Normlny"/>
    <w:rsid w:val="005263E5"/>
    <w:pPr>
      <w:pBdr>
        <w:top w:val="single" w:sz="4" w:space="0" w:color="auto"/>
        <w:left w:val="single" w:sz="8" w:space="0" w:color="auto"/>
        <w:bottom w:val="single" w:sz="4" w:space="0" w:color="auto"/>
        <w:right w:val="single" w:sz="4" w:space="0" w:color="auto"/>
      </w:pBdr>
      <w:spacing w:before="100" w:beforeAutospacing="1" w:after="100" w:afterAutospacing="1"/>
    </w:pPr>
    <w:rPr>
      <w:b/>
      <w:bCs/>
    </w:rPr>
  </w:style>
  <w:style w:type="paragraph" w:customStyle="1" w:styleId="xl73">
    <w:name w:val="xl73"/>
    <w:basedOn w:val="Normlny"/>
    <w:rsid w:val="005263E5"/>
    <w:pPr>
      <w:pBdr>
        <w:top w:val="single" w:sz="4" w:space="0" w:color="auto"/>
        <w:left w:val="single" w:sz="8" w:space="0" w:color="auto"/>
        <w:right w:val="single" w:sz="4" w:space="0" w:color="auto"/>
      </w:pBdr>
      <w:spacing w:before="100" w:beforeAutospacing="1" w:after="100" w:afterAutospacing="1"/>
    </w:pPr>
    <w:rPr>
      <w:b/>
      <w:bCs/>
    </w:rPr>
  </w:style>
  <w:style w:type="paragraph" w:customStyle="1" w:styleId="xl74">
    <w:name w:val="xl74"/>
    <w:basedOn w:val="Normlny"/>
    <w:rsid w:val="005263E5"/>
    <w:pPr>
      <w:pBdr>
        <w:top w:val="single" w:sz="8" w:space="0" w:color="auto"/>
        <w:left w:val="single" w:sz="8" w:space="0" w:color="auto"/>
        <w:bottom w:val="single" w:sz="8" w:space="0" w:color="auto"/>
        <w:right w:val="single" w:sz="4" w:space="0" w:color="auto"/>
      </w:pBdr>
      <w:shd w:val="clear" w:color="auto" w:fill="FFFFFF"/>
      <w:spacing w:before="100" w:beforeAutospacing="1" w:after="100" w:afterAutospacing="1"/>
      <w:textAlignment w:val="center"/>
    </w:pPr>
    <w:rPr>
      <w:b/>
      <w:bCs/>
    </w:rPr>
  </w:style>
  <w:style w:type="paragraph" w:customStyle="1" w:styleId="xl75">
    <w:name w:val="xl75"/>
    <w:basedOn w:val="Normlny"/>
    <w:rsid w:val="005263E5"/>
    <w:pPr>
      <w:pBdr>
        <w:left w:val="single" w:sz="8"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76">
    <w:name w:val="xl76"/>
    <w:basedOn w:val="Normlny"/>
    <w:rsid w:val="005263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7">
    <w:name w:val="xl77"/>
    <w:basedOn w:val="Normlny"/>
    <w:rsid w:val="005263E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style>
  <w:style w:type="paragraph" w:customStyle="1" w:styleId="xl78">
    <w:name w:val="xl78"/>
    <w:basedOn w:val="Normlny"/>
    <w:rsid w:val="005263E5"/>
    <w:pPr>
      <w:spacing w:before="100" w:beforeAutospacing="1" w:after="100" w:afterAutospacing="1"/>
    </w:pPr>
    <w:rPr>
      <w:b/>
      <w:bCs/>
    </w:rPr>
  </w:style>
  <w:style w:type="paragraph" w:customStyle="1" w:styleId="xl79">
    <w:name w:val="xl79"/>
    <w:basedOn w:val="Normlny"/>
    <w:rsid w:val="005263E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style>
  <w:style w:type="paragraph" w:customStyle="1" w:styleId="xl80">
    <w:name w:val="xl80"/>
    <w:basedOn w:val="Normlny"/>
    <w:rsid w:val="005263E5"/>
    <w:pPr>
      <w:spacing w:before="100" w:beforeAutospacing="1" w:after="100" w:afterAutospacing="1"/>
    </w:pPr>
    <w:rPr>
      <w:b/>
      <w:bCs/>
    </w:rPr>
  </w:style>
  <w:style w:type="paragraph" w:styleId="Odsekzoznamu">
    <w:name w:val="List Paragraph"/>
    <w:basedOn w:val="Normlny"/>
    <w:uiPriority w:val="34"/>
    <w:qFormat/>
    <w:rsid w:val="005263E5"/>
    <w:pPr>
      <w:ind w:left="720"/>
      <w:contextualSpacing/>
    </w:pPr>
  </w:style>
  <w:style w:type="paragraph" w:styleId="Hlavika">
    <w:name w:val="header"/>
    <w:basedOn w:val="Normlny"/>
    <w:link w:val="HlavikaChar"/>
    <w:rsid w:val="005C6B74"/>
    <w:pPr>
      <w:tabs>
        <w:tab w:val="center" w:pos="4536"/>
        <w:tab w:val="right" w:pos="9072"/>
      </w:tabs>
    </w:pPr>
  </w:style>
  <w:style w:type="character" w:customStyle="1" w:styleId="HlavikaChar">
    <w:name w:val="Hlavička Char"/>
    <w:basedOn w:val="Predvolenpsmoodseku"/>
    <w:link w:val="Hlavika"/>
    <w:rsid w:val="005C6B74"/>
    <w:rPr>
      <w:sz w:val="24"/>
      <w:szCs w:val="24"/>
    </w:rPr>
  </w:style>
  <w:style w:type="paragraph" w:styleId="Pta">
    <w:name w:val="footer"/>
    <w:basedOn w:val="Normlny"/>
    <w:link w:val="PtaChar"/>
    <w:rsid w:val="005C6B74"/>
    <w:pPr>
      <w:tabs>
        <w:tab w:val="center" w:pos="4536"/>
        <w:tab w:val="right" w:pos="9072"/>
      </w:tabs>
    </w:pPr>
  </w:style>
  <w:style w:type="character" w:customStyle="1" w:styleId="PtaChar">
    <w:name w:val="Päta Char"/>
    <w:basedOn w:val="Predvolenpsmoodseku"/>
    <w:link w:val="Pta"/>
    <w:rsid w:val="005C6B74"/>
    <w:rPr>
      <w:sz w:val="24"/>
      <w:szCs w:val="24"/>
    </w:rPr>
  </w:style>
  <w:style w:type="paragraph" w:customStyle="1" w:styleId="level2">
    <w:name w:val="level 2"/>
    <w:basedOn w:val="Normlny"/>
    <w:rsid w:val="00A24789"/>
    <w:pPr>
      <w:tabs>
        <w:tab w:val="right" w:pos="360"/>
        <w:tab w:val="left" w:pos="576"/>
      </w:tabs>
      <w:spacing w:after="120" w:line="220" w:lineRule="exact"/>
      <w:ind w:left="1008" w:hanging="432"/>
      <w:jc w:val="both"/>
    </w:pPr>
    <w:rPr>
      <w:snapToGrid w:val="0"/>
      <w:kern w:val="8"/>
      <w:sz w:val="20"/>
      <w:szCs w:val="20"/>
      <w:lang w:val="en-US" w:eastAsia="cs-CZ"/>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A24789"/>
    <w:pPr>
      <w:tabs>
        <w:tab w:val="left" w:pos="480"/>
      </w:tabs>
      <w:spacing w:before="120" w:line="240" w:lineRule="exact"/>
      <w:ind w:left="480" w:hanging="480"/>
      <w:jc w:val="both"/>
    </w:pPr>
    <w:rPr>
      <w:kern w:val="8"/>
      <w:sz w:val="20"/>
      <w:szCs w:val="20"/>
      <w:lang w:val="en-US" w:eastAsia="en-US"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A24789"/>
    <w:rPr>
      <w:kern w:val="8"/>
      <w:lang w:val="en-US" w:eastAsia="en-US" w:bidi="he-IL"/>
    </w:rPr>
  </w:style>
  <w:style w:type="character" w:styleId="Odkaznapoznmkupodiarou">
    <w:name w:val="footnote reference"/>
    <w:uiPriority w:val="99"/>
    <w:rsid w:val="00A24789"/>
    <w:rPr>
      <w:vertAlign w:val="superscript"/>
    </w:rPr>
  </w:style>
  <w:style w:type="paragraph" w:customStyle="1" w:styleId="Default">
    <w:name w:val="Default"/>
    <w:rsid w:val="00A24789"/>
    <w:pPr>
      <w:autoSpaceDE w:val="0"/>
      <w:autoSpaceDN w:val="0"/>
      <w:adjustRightInd w:val="0"/>
    </w:pPr>
    <w:rPr>
      <w:rFonts w:ascii="Arial" w:eastAsia="Calibri"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43530916">
      <w:bodyDiv w:val="1"/>
      <w:marLeft w:val="0"/>
      <w:marRight w:val="0"/>
      <w:marTop w:val="0"/>
      <w:marBottom w:val="0"/>
      <w:divBdr>
        <w:top w:val="none" w:sz="0" w:space="0" w:color="auto"/>
        <w:left w:val="none" w:sz="0" w:space="0" w:color="auto"/>
        <w:bottom w:val="none" w:sz="0" w:space="0" w:color="auto"/>
        <w:right w:val="none" w:sz="0" w:space="0" w:color="auto"/>
      </w:divBdr>
    </w:div>
    <w:div w:id="44332546">
      <w:bodyDiv w:val="1"/>
      <w:marLeft w:val="0"/>
      <w:marRight w:val="0"/>
      <w:marTop w:val="0"/>
      <w:marBottom w:val="0"/>
      <w:divBdr>
        <w:top w:val="none" w:sz="0" w:space="0" w:color="auto"/>
        <w:left w:val="none" w:sz="0" w:space="0" w:color="auto"/>
        <w:bottom w:val="none" w:sz="0" w:space="0" w:color="auto"/>
        <w:right w:val="none" w:sz="0" w:space="0" w:color="auto"/>
      </w:divBdr>
    </w:div>
    <w:div w:id="103186164">
      <w:bodyDiv w:val="1"/>
      <w:marLeft w:val="0"/>
      <w:marRight w:val="0"/>
      <w:marTop w:val="0"/>
      <w:marBottom w:val="0"/>
      <w:divBdr>
        <w:top w:val="none" w:sz="0" w:space="0" w:color="auto"/>
        <w:left w:val="none" w:sz="0" w:space="0" w:color="auto"/>
        <w:bottom w:val="none" w:sz="0" w:space="0" w:color="auto"/>
        <w:right w:val="none" w:sz="0" w:space="0" w:color="auto"/>
      </w:divBdr>
    </w:div>
    <w:div w:id="115950469">
      <w:bodyDiv w:val="1"/>
      <w:marLeft w:val="0"/>
      <w:marRight w:val="0"/>
      <w:marTop w:val="0"/>
      <w:marBottom w:val="0"/>
      <w:divBdr>
        <w:top w:val="none" w:sz="0" w:space="0" w:color="auto"/>
        <w:left w:val="none" w:sz="0" w:space="0" w:color="auto"/>
        <w:bottom w:val="none" w:sz="0" w:space="0" w:color="auto"/>
        <w:right w:val="none" w:sz="0" w:space="0" w:color="auto"/>
      </w:divBdr>
    </w:div>
    <w:div w:id="140970530">
      <w:bodyDiv w:val="1"/>
      <w:marLeft w:val="0"/>
      <w:marRight w:val="0"/>
      <w:marTop w:val="0"/>
      <w:marBottom w:val="0"/>
      <w:divBdr>
        <w:top w:val="none" w:sz="0" w:space="0" w:color="auto"/>
        <w:left w:val="none" w:sz="0" w:space="0" w:color="auto"/>
        <w:bottom w:val="none" w:sz="0" w:space="0" w:color="auto"/>
        <w:right w:val="none" w:sz="0" w:space="0" w:color="auto"/>
      </w:divBdr>
    </w:div>
    <w:div w:id="194314965">
      <w:bodyDiv w:val="1"/>
      <w:marLeft w:val="0"/>
      <w:marRight w:val="0"/>
      <w:marTop w:val="0"/>
      <w:marBottom w:val="0"/>
      <w:divBdr>
        <w:top w:val="none" w:sz="0" w:space="0" w:color="auto"/>
        <w:left w:val="none" w:sz="0" w:space="0" w:color="auto"/>
        <w:bottom w:val="none" w:sz="0" w:space="0" w:color="auto"/>
        <w:right w:val="none" w:sz="0" w:space="0" w:color="auto"/>
      </w:divBdr>
    </w:div>
    <w:div w:id="239364184">
      <w:bodyDiv w:val="1"/>
      <w:marLeft w:val="0"/>
      <w:marRight w:val="0"/>
      <w:marTop w:val="0"/>
      <w:marBottom w:val="0"/>
      <w:divBdr>
        <w:top w:val="none" w:sz="0" w:space="0" w:color="auto"/>
        <w:left w:val="none" w:sz="0" w:space="0" w:color="auto"/>
        <w:bottom w:val="none" w:sz="0" w:space="0" w:color="auto"/>
        <w:right w:val="none" w:sz="0" w:space="0" w:color="auto"/>
      </w:divBdr>
    </w:div>
    <w:div w:id="276303864">
      <w:bodyDiv w:val="1"/>
      <w:marLeft w:val="0"/>
      <w:marRight w:val="0"/>
      <w:marTop w:val="0"/>
      <w:marBottom w:val="0"/>
      <w:divBdr>
        <w:top w:val="none" w:sz="0" w:space="0" w:color="auto"/>
        <w:left w:val="none" w:sz="0" w:space="0" w:color="auto"/>
        <w:bottom w:val="none" w:sz="0" w:space="0" w:color="auto"/>
        <w:right w:val="none" w:sz="0" w:space="0" w:color="auto"/>
      </w:divBdr>
    </w:div>
    <w:div w:id="306865318">
      <w:bodyDiv w:val="1"/>
      <w:marLeft w:val="0"/>
      <w:marRight w:val="0"/>
      <w:marTop w:val="0"/>
      <w:marBottom w:val="0"/>
      <w:divBdr>
        <w:top w:val="none" w:sz="0" w:space="0" w:color="auto"/>
        <w:left w:val="none" w:sz="0" w:space="0" w:color="auto"/>
        <w:bottom w:val="none" w:sz="0" w:space="0" w:color="auto"/>
        <w:right w:val="none" w:sz="0" w:space="0" w:color="auto"/>
      </w:divBdr>
    </w:div>
    <w:div w:id="319385465">
      <w:bodyDiv w:val="1"/>
      <w:marLeft w:val="0"/>
      <w:marRight w:val="0"/>
      <w:marTop w:val="0"/>
      <w:marBottom w:val="0"/>
      <w:divBdr>
        <w:top w:val="none" w:sz="0" w:space="0" w:color="auto"/>
        <w:left w:val="none" w:sz="0" w:space="0" w:color="auto"/>
        <w:bottom w:val="none" w:sz="0" w:space="0" w:color="auto"/>
        <w:right w:val="none" w:sz="0" w:space="0" w:color="auto"/>
      </w:divBdr>
    </w:div>
    <w:div w:id="334191911">
      <w:bodyDiv w:val="1"/>
      <w:marLeft w:val="0"/>
      <w:marRight w:val="0"/>
      <w:marTop w:val="0"/>
      <w:marBottom w:val="0"/>
      <w:divBdr>
        <w:top w:val="none" w:sz="0" w:space="0" w:color="auto"/>
        <w:left w:val="none" w:sz="0" w:space="0" w:color="auto"/>
        <w:bottom w:val="none" w:sz="0" w:space="0" w:color="auto"/>
        <w:right w:val="none" w:sz="0" w:space="0" w:color="auto"/>
      </w:divBdr>
    </w:div>
    <w:div w:id="371153070">
      <w:bodyDiv w:val="1"/>
      <w:marLeft w:val="0"/>
      <w:marRight w:val="0"/>
      <w:marTop w:val="0"/>
      <w:marBottom w:val="0"/>
      <w:divBdr>
        <w:top w:val="none" w:sz="0" w:space="0" w:color="auto"/>
        <w:left w:val="none" w:sz="0" w:space="0" w:color="auto"/>
        <w:bottom w:val="none" w:sz="0" w:space="0" w:color="auto"/>
        <w:right w:val="none" w:sz="0" w:space="0" w:color="auto"/>
      </w:divBdr>
    </w:div>
    <w:div w:id="376397607">
      <w:bodyDiv w:val="1"/>
      <w:marLeft w:val="0"/>
      <w:marRight w:val="0"/>
      <w:marTop w:val="0"/>
      <w:marBottom w:val="0"/>
      <w:divBdr>
        <w:top w:val="none" w:sz="0" w:space="0" w:color="auto"/>
        <w:left w:val="none" w:sz="0" w:space="0" w:color="auto"/>
        <w:bottom w:val="none" w:sz="0" w:space="0" w:color="auto"/>
        <w:right w:val="none" w:sz="0" w:space="0" w:color="auto"/>
      </w:divBdr>
    </w:div>
    <w:div w:id="437220447">
      <w:bodyDiv w:val="1"/>
      <w:marLeft w:val="0"/>
      <w:marRight w:val="0"/>
      <w:marTop w:val="0"/>
      <w:marBottom w:val="0"/>
      <w:divBdr>
        <w:top w:val="none" w:sz="0" w:space="0" w:color="auto"/>
        <w:left w:val="none" w:sz="0" w:space="0" w:color="auto"/>
        <w:bottom w:val="none" w:sz="0" w:space="0" w:color="auto"/>
        <w:right w:val="none" w:sz="0" w:space="0" w:color="auto"/>
      </w:divBdr>
    </w:div>
    <w:div w:id="544291578">
      <w:bodyDiv w:val="1"/>
      <w:marLeft w:val="0"/>
      <w:marRight w:val="0"/>
      <w:marTop w:val="0"/>
      <w:marBottom w:val="0"/>
      <w:divBdr>
        <w:top w:val="none" w:sz="0" w:space="0" w:color="auto"/>
        <w:left w:val="none" w:sz="0" w:space="0" w:color="auto"/>
        <w:bottom w:val="none" w:sz="0" w:space="0" w:color="auto"/>
        <w:right w:val="none" w:sz="0" w:space="0" w:color="auto"/>
      </w:divBdr>
    </w:div>
    <w:div w:id="583607423">
      <w:bodyDiv w:val="1"/>
      <w:marLeft w:val="0"/>
      <w:marRight w:val="0"/>
      <w:marTop w:val="0"/>
      <w:marBottom w:val="0"/>
      <w:divBdr>
        <w:top w:val="none" w:sz="0" w:space="0" w:color="auto"/>
        <w:left w:val="none" w:sz="0" w:space="0" w:color="auto"/>
        <w:bottom w:val="none" w:sz="0" w:space="0" w:color="auto"/>
        <w:right w:val="none" w:sz="0" w:space="0" w:color="auto"/>
      </w:divBdr>
    </w:div>
    <w:div w:id="587541880">
      <w:bodyDiv w:val="1"/>
      <w:marLeft w:val="0"/>
      <w:marRight w:val="0"/>
      <w:marTop w:val="0"/>
      <w:marBottom w:val="0"/>
      <w:divBdr>
        <w:top w:val="none" w:sz="0" w:space="0" w:color="auto"/>
        <w:left w:val="none" w:sz="0" w:space="0" w:color="auto"/>
        <w:bottom w:val="none" w:sz="0" w:space="0" w:color="auto"/>
        <w:right w:val="none" w:sz="0" w:space="0" w:color="auto"/>
      </w:divBdr>
    </w:div>
    <w:div w:id="641467254">
      <w:bodyDiv w:val="1"/>
      <w:marLeft w:val="0"/>
      <w:marRight w:val="0"/>
      <w:marTop w:val="0"/>
      <w:marBottom w:val="0"/>
      <w:divBdr>
        <w:top w:val="none" w:sz="0" w:space="0" w:color="auto"/>
        <w:left w:val="none" w:sz="0" w:space="0" w:color="auto"/>
        <w:bottom w:val="none" w:sz="0" w:space="0" w:color="auto"/>
        <w:right w:val="none" w:sz="0" w:space="0" w:color="auto"/>
      </w:divBdr>
    </w:div>
    <w:div w:id="667900361">
      <w:bodyDiv w:val="1"/>
      <w:marLeft w:val="0"/>
      <w:marRight w:val="0"/>
      <w:marTop w:val="0"/>
      <w:marBottom w:val="0"/>
      <w:divBdr>
        <w:top w:val="none" w:sz="0" w:space="0" w:color="auto"/>
        <w:left w:val="none" w:sz="0" w:space="0" w:color="auto"/>
        <w:bottom w:val="none" w:sz="0" w:space="0" w:color="auto"/>
        <w:right w:val="none" w:sz="0" w:space="0" w:color="auto"/>
      </w:divBdr>
    </w:div>
    <w:div w:id="725295115">
      <w:bodyDiv w:val="1"/>
      <w:marLeft w:val="0"/>
      <w:marRight w:val="0"/>
      <w:marTop w:val="0"/>
      <w:marBottom w:val="0"/>
      <w:divBdr>
        <w:top w:val="none" w:sz="0" w:space="0" w:color="auto"/>
        <w:left w:val="none" w:sz="0" w:space="0" w:color="auto"/>
        <w:bottom w:val="none" w:sz="0" w:space="0" w:color="auto"/>
        <w:right w:val="none" w:sz="0" w:space="0" w:color="auto"/>
      </w:divBdr>
    </w:div>
    <w:div w:id="739253276">
      <w:bodyDiv w:val="1"/>
      <w:marLeft w:val="0"/>
      <w:marRight w:val="0"/>
      <w:marTop w:val="0"/>
      <w:marBottom w:val="0"/>
      <w:divBdr>
        <w:top w:val="none" w:sz="0" w:space="0" w:color="auto"/>
        <w:left w:val="none" w:sz="0" w:space="0" w:color="auto"/>
        <w:bottom w:val="none" w:sz="0" w:space="0" w:color="auto"/>
        <w:right w:val="none" w:sz="0" w:space="0" w:color="auto"/>
      </w:divBdr>
    </w:div>
    <w:div w:id="761685948">
      <w:bodyDiv w:val="1"/>
      <w:marLeft w:val="0"/>
      <w:marRight w:val="0"/>
      <w:marTop w:val="0"/>
      <w:marBottom w:val="0"/>
      <w:divBdr>
        <w:top w:val="none" w:sz="0" w:space="0" w:color="auto"/>
        <w:left w:val="none" w:sz="0" w:space="0" w:color="auto"/>
        <w:bottom w:val="none" w:sz="0" w:space="0" w:color="auto"/>
        <w:right w:val="none" w:sz="0" w:space="0" w:color="auto"/>
      </w:divBdr>
    </w:div>
    <w:div w:id="775710096">
      <w:bodyDiv w:val="1"/>
      <w:marLeft w:val="0"/>
      <w:marRight w:val="0"/>
      <w:marTop w:val="0"/>
      <w:marBottom w:val="0"/>
      <w:divBdr>
        <w:top w:val="none" w:sz="0" w:space="0" w:color="auto"/>
        <w:left w:val="none" w:sz="0" w:space="0" w:color="auto"/>
        <w:bottom w:val="none" w:sz="0" w:space="0" w:color="auto"/>
        <w:right w:val="none" w:sz="0" w:space="0" w:color="auto"/>
      </w:divBdr>
    </w:div>
    <w:div w:id="783383782">
      <w:bodyDiv w:val="1"/>
      <w:marLeft w:val="0"/>
      <w:marRight w:val="0"/>
      <w:marTop w:val="0"/>
      <w:marBottom w:val="0"/>
      <w:divBdr>
        <w:top w:val="none" w:sz="0" w:space="0" w:color="auto"/>
        <w:left w:val="none" w:sz="0" w:space="0" w:color="auto"/>
        <w:bottom w:val="none" w:sz="0" w:space="0" w:color="auto"/>
        <w:right w:val="none" w:sz="0" w:space="0" w:color="auto"/>
      </w:divBdr>
    </w:div>
    <w:div w:id="829753879">
      <w:bodyDiv w:val="1"/>
      <w:marLeft w:val="0"/>
      <w:marRight w:val="0"/>
      <w:marTop w:val="0"/>
      <w:marBottom w:val="0"/>
      <w:divBdr>
        <w:top w:val="none" w:sz="0" w:space="0" w:color="auto"/>
        <w:left w:val="none" w:sz="0" w:space="0" w:color="auto"/>
        <w:bottom w:val="none" w:sz="0" w:space="0" w:color="auto"/>
        <w:right w:val="none" w:sz="0" w:space="0" w:color="auto"/>
      </w:divBdr>
    </w:div>
    <w:div w:id="852958998">
      <w:bodyDiv w:val="1"/>
      <w:marLeft w:val="0"/>
      <w:marRight w:val="0"/>
      <w:marTop w:val="0"/>
      <w:marBottom w:val="0"/>
      <w:divBdr>
        <w:top w:val="none" w:sz="0" w:space="0" w:color="auto"/>
        <w:left w:val="none" w:sz="0" w:space="0" w:color="auto"/>
        <w:bottom w:val="none" w:sz="0" w:space="0" w:color="auto"/>
        <w:right w:val="none" w:sz="0" w:space="0" w:color="auto"/>
      </w:divBdr>
    </w:div>
    <w:div w:id="907182048">
      <w:bodyDiv w:val="1"/>
      <w:marLeft w:val="0"/>
      <w:marRight w:val="0"/>
      <w:marTop w:val="0"/>
      <w:marBottom w:val="0"/>
      <w:divBdr>
        <w:top w:val="none" w:sz="0" w:space="0" w:color="auto"/>
        <w:left w:val="none" w:sz="0" w:space="0" w:color="auto"/>
        <w:bottom w:val="none" w:sz="0" w:space="0" w:color="auto"/>
        <w:right w:val="none" w:sz="0" w:space="0" w:color="auto"/>
      </w:divBdr>
    </w:div>
    <w:div w:id="933047921">
      <w:bodyDiv w:val="1"/>
      <w:marLeft w:val="0"/>
      <w:marRight w:val="0"/>
      <w:marTop w:val="0"/>
      <w:marBottom w:val="0"/>
      <w:divBdr>
        <w:top w:val="none" w:sz="0" w:space="0" w:color="auto"/>
        <w:left w:val="none" w:sz="0" w:space="0" w:color="auto"/>
        <w:bottom w:val="none" w:sz="0" w:space="0" w:color="auto"/>
        <w:right w:val="none" w:sz="0" w:space="0" w:color="auto"/>
      </w:divBdr>
    </w:div>
    <w:div w:id="1008823154">
      <w:bodyDiv w:val="1"/>
      <w:marLeft w:val="0"/>
      <w:marRight w:val="0"/>
      <w:marTop w:val="0"/>
      <w:marBottom w:val="0"/>
      <w:divBdr>
        <w:top w:val="none" w:sz="0" w:space="0" w:color="auto"/>
        <w:left w:val="none" w:sz="0" w:space="0" w:color="auto"/>
        <w:bottom w:val="none" w:sz="0" w:space="0" w:color="auto"/>
        <w:right w:val="none" w:sz="0" w:space="0" w:color="auto"/>
      </w:divBdr>
    </w:div>
    <w:div w:id="1052850488">
      <w:bodyDiv w:val="1"/>
      <w:marLeft w:val="0"/>
      <w:marRight w:val="0"/>
      <w:marTop w:val="0"/>
      <w:marBottom w:val="0"/>
      <w:divBdr>
        <w:top w:val="none" w:sz="0" w:space="0" w:color="auto"/>
        <w:left w:val="none" w:sz="0" w:space="0" w:color="auto"/>
        <w:bottom w:val="none" w:sz="0" w:space="0" w:color="auto"/>
        <w:right w:val="none" w:sz="0" w:space="0" w:color="auto"/>
      </w:divBdr>
    </w:div>
    <w:div w:id="1168598706">
      <w:bodyDiv w:val="1"/>
      <w:marLeft w:val="0"/>
      <w:marRight w:val="0"/>
      <w:marTop w:val="0"/>
      <w:marBottom w:val="0"/>
      <w:divBdr>
        <w:top w:val="none" w:sz="0" w:space="0" w:color="auto"/>
        <w:left w:val="none" w:sz="0" w:space="0" w:color="auto"/>
        <w:bottom w:val="none" w:sz="0" w:space="0" w:color="auto"/>
        <w:right w:val="none" w:sz="0" w:space="0" w:color="auto"/>
      </w:divBdr>
    </w:div>
    <w:div w:id="1191841380">
      <w:bodyDiv w:val="1"/>
      <w:marLeft w:val="0"/>
      <w:marRight w:val="0"/>
      <w:marTop w:val="0"/>
      <w:marBottom w:val="0"/>
      <w:divBdr>
        <w:top w:val="none" w:sz="0" w:space="0" w:color="auto"/>
        <w:left w:val="none" w:sz="0" w:space="0" w:color="auto"/>
        <w:bottom w:val="none" w:sz="0" w:space="0" w:color="auto"/>
        <w:right w:val="none" w:sz="0" w:space="0" w:color="auto"/>
      </w:divBdr>
    </w:div>
    <w:div w:id="1265579524">
      <w:bodyDiv w:val="1"/>
      <w:marLeft w:val="0"/>
      <w:marRight w:val="0"/>
      <w:marTop w:val="0"/>
      <w:marBottom w:val="0"/>
      <w:divBdr>
        <w:top w:val="none" w:sz="0" w:space="0" w:color="auto"/>
        <w:left w:val="none" w:sz="0" w:space="0" w:color="auto"/>
        <w:bottom w:val="none" w:sz="0" w:space="0" w:color="auto"/>
        <w:right w:val="none" w:sz="0" w:space="0" w:color="auto"/>
      </w:divBdr>
    </w:div>
    <w:div w:id="1282691062">
      <w:bodyDiv w:val="1"/>
      <w:marLeft w:val="0"/>
      <w:marRight w:val="0"/>
      <w:marTop w:val="0"/>
      <w:marBottom w:val="0"/>
      <w:divBdr>
        <w:top w:val="none" w:sz="0" w:space="0" w:color="auto"/>
        <w:left w:val="none" w:sz="0" w:space="0" w:color="auto"/>
        <w:bottom w:val="none" w:sz="0" w:space="0" w:color="auto"/>
        <w:right w:val="none" w:sz="0" w:space="0" w:color="auto"/>
      </w:divBdr>
    </w:div>
    <w:div w:id="1380282190">
      <w:bodyDiv w:val="1"/>
      <w:marLeft w:val="0"/>
      <w:marRight w:val="0"/>
      <w:marTop w:val="0"/>
      <w:marBottom w:val="0"/>
      <w:divBdr>
        <w:top w:val="none" w:sz="0" w:space="0" w:color="auto"/>
        <w:left w:val="none" w:sz="0" w:space="0" w:color="auto"/>
        <w:bottom w:val="none" w:sz="0" w:space="0" w:color="auto"/>
        <w:right w:val="none" w:sz="0" w:space="0" w:color="auto"/>
      </w:divBdr>
    </w:div>
    <w:div w:id="1409158996">
      <w:bodyDiv w:val="1"/>
      <w:marLeft w:val="0"/>
      <w:marRight w:val="0"/>
      <w:marTop w:val="0"/>
      <w:marBottom w:val="0"/>
      <w:divBdr>
        <w:top w:val="none" w:sz="0" w:space="0" w:color="auto"/>
        <w:left w:val="none" w:sz="0" w:space="0" w:color="auto"/>
        <w:bottom w:val="none" w:sz="0" w:space="0" w:color="auto"/>
        <w:right w:val="none" w:sz="0" w:space="0" w:color="auto"/>
      </w:divBdr>
    </w:div>
    <w:div w:id="1443037800">
      <w:bodyDiv w:val="1"/>
      <w:marLeft w:val="0"/>
      <w:marRight w:val="0"/>
      <w:marTop w:val="0"/>
      <w:marBottom w:val="0"/>
      <w:divBdr>
        <w:top w:val="none" w:sz="0" w:space="0" w:color="auto"/>
        <w:left w:val="none" w:sz="0" w:space="0" w:color="auto"/>
        <w:bottom w:val="none" w:sz="0" w:space="0" w:color="auto"/>
        <w:right w:val="none" w:sz="0" w:space="0" w:color="auto"/>
      </w:divBdr>
    </w:div>
    <w:div w:id="1516656020">
      <w:bodyDiv w:val="1"/>
      <w:marLeft w:val="0"/>
      <w:marRight w:val="0"/>
      <w:marTop w:val="0"/>
      <w:marBottom w:val="0"/>
      <w:divBdr>
        <w:top w:val="none" w:sz="0" w:space="0" w:color="auto"/>
        <w:left w:val="none" w:sz="0" w:space="0" w:color="auto"/>
        <w:bottom w:val="none" w:sz="0" w:space="0" w:color="auto"/>
        <w:right w:val="none" w:sz="0" w:space="0" w:color="auto"/>
      </w:divBdr>
    </w:div>
    <w:div w:id="1519007364">
      <w:bodyDiv w:val="1"/>
      <w:marLeft w:val="0"/>
      <w:marRight w:val="0"/>
      <w:marTop w:val="0"/>
      <w:marBottom w:val="0"/>
      <w:divBdr>
        <w:top w:val="none" w:sz="0" w:space="0" w:color="auto"/>
        <w:left w:val="none" w:sz="0" w:space="0" w:color="auto"/>
        <w:bottom w:val="none" w:sz="0" w:space="0" w:color="auto"/>
        <w:right w:val="none" w:sz="0" w:space="0" w:color="auto"/>
      </w:divBdr>
    </w:div>
    <w:div w:id="1542472390">
      <w:bodyDiv w:val="1"/>
      <w:marLeft w:val="0"/>
      <w:marRight w:val="0"/>
      <w:marTop w:val="0"/>
      <w:marBottom w:val="0"/>
      <w:divBdr>
        <w:top w:val="none" w:sz="0" w:space="0" w:color="auto"/>
        <w:left w:val="none" w:sz="0" w:space="0" w:color="auto"/>
        <w:bottom w:val="none" w:sz="0" w:space="0" w:color="auto"/>
        <w:right w:val="none" w:sz="0" w:space="0" w:color="auto"/>
      </w:divBdr>
    </w:div>
    <w:div w:id="1563639387">
      <w:bodyDiv w:val="1"/>
      <w:marLeft w:val="0"/>
      <w:marRight w:val="0"/>
      <w:marTop w:val="0"/>
      <w:marBottom w:val="0"/>
      <w:divBdr>
        <w:top w:val="none" w:sz="0" w:space="0" w:color="auto"/>
        <w:left w:val="none" w:sz="0" w:space="0" w:color="auto"/>
        <w:bottom w:val="none" w:sz="0" w:space="0" w:color="auto"/>
        <w:right w:val="none" w:sz="0" w:space="0" w:color="auto"/>
      </w:divBdr>
    </w:div>
    <w:div w:id="1676688778">
      <w:bodyDiv w:val="1"/>
      <w:marLeft w:val="0"/>
      <w:marRight w:val="0"/>
      <w:marTop w:val="0"/>
      <w:marBottom w:val="0"/>
      <w:divBdr>
        <w:top w:val="none" w:sz="0" w:space="0" w:color="auto"/>
        <w:left w:val="none" w:sz="0" w:space="0" w:color="auto"/>
        <w:bottom w:val="none" w:sz="0" w:space="0" w:color="auto"/>
        <w:right w:val="none" w:sz="0" w:space="0" w:color="auto"/>
      </w:divBdr>
    </w:div>
    <w:div w:id="1708094596">
      <w:bodyDiv w:val="1"/>
      <w:marLeft w:val="0"/>
      <w:marRight w:val="0"/>
      <w:marTop w:val="0"/>
      <w:marBottom w:val="0"/>
      <w:divBdr>
        <w:top w:val="none" w:sz="0" w:space="0" w:color="auto"/>
        <w:left w:val="none" w:sz="0" w:space="0" w:color="auto"/>
        <w:bottom w:val="none" w:sz="0" w:space="0" w:color="auto"/>
        <w:right w:val="none" w:sz="0" w:space="0" w:color="auto"/>
      </w:divBdr>
    </w:div>
    <w:div w:id="1737823030">
      <w:bodyDiv w:val="1"/>
      <w:marLeft w:val="0"/>
      <w:marRight w:val="0"/>
      <w:marTop w:val="0"/>
      <w:marBottom w:val="0"/>
      <w:divBdr>
        <w:top w:val="none" w:sz="0" w:space="0" w:color="auto"/>
        <w:left w:val="none" w:sz="0" w:space="0" w:color="auto"/>
        <w:bottom w:val="none" w:sz="0" w:space="0" w:color="auto"/>
        <w:right w:val="none" w:sz="0" w:space="0" w:color="auto"/>
      </w:divBdr>
    </w:div>
    <w:div w:id="1784030148">
      <w:bodyDiv w:val="1"/>
      <w:marLeft w:val="0"/>
      <w:marRight w:val="0"/>
      <w:marTop w:val="0"/>
      <w:marBottom w:val="0"/>
      <w:divBdr>
        <w:top w:val="none" w:sz="0" w:space="0" w:color="auto"/>
        <w:left w:val="none" w:sz="0" w:space="0" w:color="auto"/>
        <w:bottom w:val="none" w:sz="0" w:space="0" w:color="auto"/>
        <w:right w:val="none" w:sz="0" w:space="0" w:color="auto"/>
      </w:divBdr>
    </w:div>
    <w:div w:id="1787384920">
      <w:bodyDiv w:val="1"/>
      <w:marLeft w:val="0"/>
      <w:marRight w:val="0"/>
      <w:marTop w:val="0"/>
      <w:marBottom w:val="0"/>
      <w:divBdr>
        <w:top w:val="none" w:sz="0" w:space="0" w:color="auto"/>
        <w:left w:val="none" w:sz="0" w:space="0" w:color="auto"/>
        <w:bottom w:val="none" w:sz="0" w:space="0" w:color="auto"/>
        <w:right w:val="none" w:sz="0" w:space="0" w:color="auto"/>
      </w:divBdr>
    </w:div>
    <w:div w:id="1800612051">
      <w:bodyDiv w:val="1"/>
      <w:marLeft w:val="0"/>
      <w:marRight w:val="0"/>
      <w:marTop w:val="0"/>
      <w:marBottom w:val="0"/>
      <w:divBdr>
        <w:top w:val="none" w:sz="0" w:space="0" w:color="auto"/>
        <w:left w:val="none" w:sz="0" w:space="0" w:color="auto"/>
        <w:bottom w:val="none" w:sz="0" w:space="0" w:color="auto"/>
        <w:right w:val="none" w:sz="0" w:space="0" w:color="auto"/>
      </w:divBdr>
    </w:div>
    <w:div w:id="1863931764">
      <w:bodyDiv w:val="1"/>
      <w:marLeft w:val="0"/>
      <w:marRight w:val="0"/>
      <w:marTop w:val="0"/>
      <w:marBottom w:val="0"/>
      <w:divBdr>
        <w:top w:val="none" w:sz="0" w:space="0" w:color="auto"/>
        <w:left w:val="none" w:sz="0" w:space="0" w:color="auto"/>
        <w:bottom w:val="none" w:sz="0" w:space="0" w:color="auto"/>
        <w:right w:val="none" w:sz="0" w:space="0" w:color="auto"/>
      </w:divBdr>
    </w:div>
    <w:div w:id="1895921565">
      <w:bodyDiv w:val="1"/>
      <w:marLeft w:val="0"/>
      <w:marRight w:val="0"/>
      <w:marTop w:val="0"/>
      <w:marBottom w:val="0"/>
      <w:divBdr>
        <w:top w:val="none" w:sz="0" w:space="0" w:color="auto"/>
        <w:left w:val="none" w:sz="0" w:space="0" w:color="auto"/>
        <w:bottom w:val="none" w:sz="0" w:space="0" w:color="auto"/>
        <w:right w:val="none" w:sz="0" w:space="0" w:color="auto"/>
      </w:divBdr>
    </w:div>
    <w:div w:id="1936353708">
      <w:bodyDiv w:val="1"/>
      <w:marLeft w:val="0"/>
      <w:marRight w:val="0"/>
      <w:marTop w:val="0"/>
      <w:marBottom w:val="0"/>
      <w:divBdr>
        <w:top w:val="none" w:sz="0" w:space="0" w:color="auto"/>
        <w:left w:val="none" w:sz="0" w:space="0" w:color="auto"/>
        <w:bottom w:val="none" w:sz="0" w:space="0" w:color="auto"/>
        <w:right w:val="none" w:sz="0" w:space="0" w:color="auto"/>
      </w:divBdr>
    </w:div>
    <w:div w:id="2002348049">
      <w:bodyDiv w:val="1"/>
      <w:marLeft w:val="0"/>
      <w:marRight w:val="0"/>
      <w:marTop w:val="0"/>
      <w:marBottom w:val="0"/>
      <w:divBdr>
        <w:top w:val="none" w:sz="0" w:space="0" w:color="auto"/>
        <w:left w:val="none" w:sz="0" w:space="0" w:color="auto"/>
        <w:bottom w:val="none" w:sz="0" w:space="0" w:color="auto"/>
        <w:right w:val="none" w:sz="0" w:space="0" w:color="auto"/>
      </w:divBdr>
    </w:div>
    <w:div w:id="2031904968">
      <w:bodyDiv w:val="1"/>
      <w:marLeft w:val="0"/>
      <w:marRight w:val="0"/>
      <w:marTop w:val="0"/>
      <w:marBottom w:val="0"/>
      <w:divBdr>
        <w:top w:val="none" w:sz="0" w:space="0" w:color="auto"/>
        <w:left w:val="none" w:sz="0" w:space="0" w:color="auto"/>
        <w:bottom w:val="none" w:sz="0" w:space="0" w:color="auto"/>
        <w:right w:val="none" w:sz="0" w:space="0" w:color="auto"/>
      </w:divBdr>
    </w:div>
    <w:div w:id="2034763102">
      <w:bodyDiv w:val="1"/>
      <w:marLeft w:val="0"/>
      <w:marRight w:val="0"/>
      <w:marTop w:val="0"/>
      <w:marBottom w:val="0"/>
      <w:divBdr>
        <w:top w:val="none" w:sz="0" w:space="0" w:color="auto"/>
        <w:left w:val="none" w:sz="0" w:space="0" w:color="auto"/>
        <w:bottom w:val="none" w:sz="0" w:space="0" w:color="auto"/>
        <w:right w:val="none" w:sz="0" w:space="0" w:color="auto"/>
      </w:divBdr>
    </w:div>
    <w:div w:id="2034963770">
      <w:bodyDiv w:val="1"/>
      <w:marLeft w:val="0"/>
      <w:marRight w:val="0"/>
      <w:marTop w:val="0"/>
      <w:marBottom w:val="0"/>
      <w:divBdr>
        <w:top w:val="none" w:sz="0" w:space="0" w:color="auto"/>
        <w:left w:val="none" w:sz="0" w:space="0" w:color="auto"/>
        <w:bottom w:val="none" w:sz="0" w:space="0" w:color="auto"/>
        <w:right w:val="none" w:sz="0" w:space="0" w:color="auto"/>
      </w:divBdr>
    </w:div>
    <w:div w:id="2050957531">
      <w:bodyDiv w:val="1"/>
      <w:marLeft w:val="0"/>
      <w:marRight w:val="0"/>
      <w:marTop w:val="0"/>
      <w:marBottom w:val="0"/>
      <w:divBdr>
        <w:top w:val="none" w:sz="0" w:space="0" w:color="auto"/>
        <w:left w:val="none" w:sz="0" w:space="0" w:color="auto"/>
        <w:bottom w:val="none" w:sz="0" w:space="0" w:color="auto"/>
        <w:right w:val="none" w:sz="0" w:space="0" w:color="auto"/>
      </w:divBdr>
    </w:div>
    <w:div w:id="2059358741">
      <w:bodyDiv w:val="1"/>
      <w:marLeft w:val="0"/>
      <w:marRight w:val="0"/>
      <w:marTop w:val="0"/>
      <w:marBottom w:val="0"/>
      <w:divBdr>
        <w:top w:val="none" w:sz="0" w:space="0" w:color="auto"/>
        <w:left w:val="none" w:sz="0" w:space="0" w:color="auto"/>
        <w:bottom w:val="none" w:sz="0" w:space="0" w:color="auto"/>
        <w:right w:val="none" w:sz="0" w:space="0" w:color="auto"/>
      </w:divBdr>
    </w:div>
    <w:div w:id="210117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F172BD-2685-4EE1-8A3A-EEB32DA8E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1194</Words>
  <Characters>6806</Characters>
  <Application>Microsoft Office Word</Application>
  <DocSecurity>0</DocSecurity>
  <Lines>56</Lines>
  <Paragraphs>15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___________________BILANC AUDÍT SLOVAKIA  spol</vt:lpstr>
      <vt:lpstr>___________________BILANC AUDÍT SLOVAKIA  spol</vt:lpstr>
    </vt:vector>
  </TitlesOfParts>
  <Company>BILANC AUDÍT SLOVAKIA s.r.o.</Company>
  <LinksUpToDate>false</LinksUpToDate>
  <CharactersWithSpaces>7985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___________________BILANC AUDÍT SLOVAKIA  spol</dc:title>
  <dc:creator>Ing. Milan Kozák</dc:creator>
  <cp:lastModifiedBy>darinas</cp:lastModifiedBy>
  <cp:revision>7</cp:revision>
  <cp:lastPrinted>2020-05-31T13:25:00Z</cp:lastPrinted>
  <dcterms:created xsi:type="dcterms:W3CDTF">2021-06-15T07:53:00Z</dcterms:created>
  <dcterms:modified xsi:type="dcterms:W3CDTF">2021-06-15T09:15:00Z</dcterms:modified>
</cp:coreProperties>
</file>