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AE7" w:rsidRDefault="009D33F4">
      <w:r>
        <w:rPr>
          <w:noProof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-6350</wp:posOffset>
            </wp:positionH>
            <wp:positionV relativeFrom="page">
              <wp:posOffset>392390</wp:posOffset>
            </wp:positionV>
            <wp:extent cx="1021579" cy="1014768"/>
            <wp:effectExtent l="0" t="0" r="0" b="0"/>
            <wp:wrapThrough wrapText="bothSides" distL="152400" distR="152400">
              <wp:wrapPolygon edited="1">
                <wp:start x="0" y="0"/>
                <wp:lineTo x="0" y="21601"/>
                <wp:lineTo x="21600" y="21601"/>
                <wp:lineTo x="21600" y="0"/>
                <wp:lineTo x="0" y="0"/>
              </wp:wrapPolygon>
            </wp:wrapThrough>
            <wp:docPr id="1073741825" name="officeArt object" descr="Obrázo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Obrázok" descr="Obrázok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21579" cy="101476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895AE7" w:rsidRDefault="009D33F4">
      <w:pPr>
        <w:rPr>
          <w:rFonts w:ascii="Shrikhand Regular" w:eastAsia="Shrikhand Regular" w:hAnsi="Shrikhand Regular" w:cs="Shrikhand Regular"/>
          <w:sz w:val="58"/>
          <w:szCs w:val="58"/>
          <w:vertAlign w:val="subscript"/>
        </w:rPr>
      </w:pPr>
      <w:r>
        <w:rPr>
          <w:rFonts w:ascii="Shrikhand Regular" w:hAnsi="Shrikhand Regular"/>
          <w:sz w:val="58"/>
          <w:szCs w:val="58"/>
          <w:vertAlign w:val="subscript"/>
          <w:lang w:val="de-DE"/>
        </w:rPr>
        <w:t>Denn</w:t>
      </w:r>
      <w:r>
        <w:rPr>
          <w:rFonts w:ascii="Shrikhand Regular" w:hAnsi="Shrikhand Regular"/>
          <w:sz w:val="58"/>
          <w:szCs w:val="58"/>
          <w:vertAlign w:val="subscript"/>
          <w:lang w:val="fr-FR"/>
        </w:rPr>
        <w:t xml:space="preserve">é </w:t>
      </w:r>
      <w:r>
        <w:rPr>
          <w:rFonts w:ascii="Shrikhand Regular" w:hAnsi="Shrikhand Regular"/>
          <w:sz w:val="58"/>
          <w:szCs w:val="58"/>
          <w:vertAlign w:val="subscript"/>
        </w:rPr>
        <w:t>centrum Divadla z Pasáže, n.o.</w:t>
      </w:r>
    </w:p>
    <w:p w:rsidR="00895AE7" w:rsidRDefault="00895AE7"/>
    <w:p w:rsidR="00895AE7" w:rsidRDefault="00895AE7"/>
    <w:p w:rsidR="00895AE7" w:rsidRDefault="00895AE7"/>
    <w:p w:rsidR="00895AE7" w:rsidRDefault="009D33F4">
      <w:pPr>
        <w:jc w:val="center"/>
        <w:rPr>
          <w:rFonts w:ascii="Shrikhand Regular" w:eastAsia="Shrikhand Regular" w:hAnsi="Shrikhand Regular" w:cs="Shrikhand Regular"/>
          <w:caps/>
          <w:sz w:val="52"/>
          <w:szCs w:val="52"/>
        </w:rPr>
      </w:pPr>
      <w:r>
        <w:rPr>
          <w:rFonts w:ascii="Shrikhand Regular" w:hAnsi="Shrikhand Regular"/>
          <w:caps/>
          <w:sz w:val="52"/>
          <w:szCs w:val="52"/>
        </w:rPr>
        <w:t xml:space="preserve">Výročná </w:t>
      </w:r>
      <w:r>
        <w:rPr>
          <w:rFonts w:ascii="Shrikhand Regular" w:hAnsi="Shrikhand Regular"/>
          <w:caps/>
          <w:sz w:val="52"/>
          <w:szCs w:val="52"/>
          <w:lang w:val="de-DE"/>
        </w:rPr>
        <w:t>spr</w:t>
      </w:r>
      <w:r>
        <w:rPr>
          <w:rFonts w:ascii="Shrikhand Regular" w:hAnsi="Shrikhand Regular"/>
          <w:caps/>
          <w:sz w:val="52"/>
          <w:szCs w:val="52"/>
        </w:rPr>
        <w:t>áva</w:t>
      </w:r>
      <w:r>
        <w:rPr>
          <w:rFonts w:ascii="Shrikhand Regular" w:eastAsia="Shrikhand Regular" w:hAnsi="Shrikhand Regular" w:cs="Shrikhand Regular"/>
          <w:caps/>
          <w:noProof/>
          <w:sz w:val="52"/>
          <w:szCs w:val="5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1054654</wp:posOffset>
            </wp:positionH>
            <wp:positionV relativeFrom="line">
              <wp:posOffset>1158851</wp:posOffset>
            </wp:positionV>
            <wp:extent cx="4888391" cy="5084534"/>
            <wp:effectExtent l="0" t="0" r="0" b="0"/>
            <wp:wrapTopAndBottom distT="152400" distB="152400"/>
            <wp:docPr id="1073741826" name="officeArt object" descr="Obrázo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Obrázok" descr="Obrázok"/>
                    <pic:cNvPicPr>
                      <a:picLocks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88391" cy="5084534"/>
                    </a:xfrm>
                    <a:prstGeom prst="rect">
                      <a:avLst/>
                    </a:prstGeom>
                    <a:effectLst>
                      <a:outerShdw blurRad="63500" dist="25400" dir="540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895AE7" w:rsidRDefault="00895AE7">
      <w:pPr>
        <w:jc w:val="center"/>
        <w:rPr>
          <w:rFonts w:ascii="Shrikhand Regular" w:eastAsia="Shrikhand Regular" w:hAnsi="Shrikhand Regular" w:cs="Shrikhand Regular"/>
          <w:sz w:val="52"/>
          <w:szCs w:val="52"/>
        </w:rPr>
      </w:pPr>
    </w:p>
    <w:p w:rsidR="00895AE7" w:rsidRDefault="009D33F4">
      <w:pPr>
        <w:jc w:val="center"/>
        <w:rPr>
          <w:rFonts w:ascii="Shrikhand Regular" w:hAnsi="Shrikhand Regular" w:hint="eastAsia"/>
          <w:sz w:val="52"/>
          <w:szCs w:val="52"/>
        </w:rPr>
      </w:pPr>
      <w:r>
        <w:rPr>
          <w:rFonts w:ascii="Shrikhand Regular" w:hAnsi="Shrikhand Regular"/>
          <w:sz w:val="52"/>
          <w:szCs w:val="52"/>
        </w:rPr>
        <w:t>2020</w:t>
      </w:r>
    </w:p>
    <w:p w:rsidR="00BE6424" w:rsidRDefault="00BE6424">
      <w:pPr>
        <w:jc w:val="center"/>
        <w:rPr>
          <w:rFonts w:ascii="Shrikhand Regular" w:hAnsi="Shrikhand Regular" w:hint="eastAsia"/>
          <w:sz w:val="52"/>
          <w:szCs w:val="52"/>
        </w:rPr>
      </w:pPr>
    </w:p>
    <w:p w:rsidR="00F52115" w:rsidRDefault="00F52115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OBSAH:</w:t>
      </w: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Zameranie.</w:t>
      </w: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organizácie.</w:t>
      </w: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Rok 2020..</w:t>
      </w: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Personálne zabezpečenie.</w:t>
      </w: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Prehľad o peňažných príjmoch a výdavkoch.</w:t>
      </w:r>
    </w:p>
    <w:p w:rsidR="00BE6424" w:rsidRDefault="00BE6424" w:rsidP="00BE6424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Výrok audítora.</w:t>
      </w: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Zameranie.</w:t>
      </w: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spacing w:line="360" w:lineRule="auto"/>
        <w:ind w:left="-284"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Denné centrum Divadla z Pasáže je nezisková organizácia, existuje od 29. 9. 2009 a  poskytuje: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- nevyhnutnú starostlivosť vymedzenú zákonom a ďalšiu starostlivosť, a to: </w:t>
      </w: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i/>
          <w:sz w:val="20"/>
          <w:szCs w:val="20"/>
        </w:rPr>
        <w:t>zdelávanie, poradenstvo, záujmová činnosť, kultúrna činnosť, pracovná terapia a pracovné uplatnenie, rehabilitačná činnosť.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- verejno – prospešné služby ľuďom s postihnutím - dvanásty rok.</w:t>
      </w: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u w:val="single"/>
        </w:rPr>
        <w:t>Činnosť organizácie</w:t>
      </w:r>
      <w:r>
        <w:rPr>
          <w:rFonts w:ascii="Arial" w:hAnsi="Arial" w:cs="Arial"/>
          <w:b/>
          <w:sz w:val="20"/>
          <w:szCs w:val="20"/>
        </w:rPr>
        <w:t>.</w:t>
      </w:r>
    </w:p>
    <w:p w:rsidR="00BE6424" w:rsidRDefault="00BE6424" w:rsidP="00BE6424">
      <w:pPr>
        <w:pStyle w:val="Odsekzoznamu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Denné centrum Divadla z Pasáže poskytuje ľuďom s postihnutím náležitú pomoc, pomáha svojou existenciou pri udržaní potrebného štandardu poskytovaných sociálnych služieb a tým tiež prispieva   k demokratizácii a rovnoprávnemu postaveniu ľudí s hendikepom. Rok 2020 opätovne  potvrdil, že existencia  organizácie je potrebná, pretože adekvátne pomáha ľuďom s postihnutím a zastupuje ich vo vzťahu k verejnosti. Ľudia s postihnutím dobrovoľne ostávajú v organizácii nielen ako poberatelia sociálnej služby, ale aj ako tvorcovia a navrhovatelia možných činností a vzdelávania  a tým potvrdzujú opodstatnenosť jej existencie. </w:t>
      </w:r>
    </w:p>
    <w:p w:rsidR="00BE6424" w:rsidRPr="007876A1" w:rsidRDefault="00BE6424" w:rsidP="00BE6424">
      <w:pPr>
        <w:spacing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</w:r>
      <w:r w:rsidRPr="007876A1">
        <w:rPr>
          <w:rFonts w:ascii="Arial" w:hAnsi="Arial" w:cs="Arial"/>
          <w:bCs/>
          <w:i/>
          <w:sz w:val="20"/>
          <w:szCs w:val="20"/>
        </w:rPr>
        <w:t>Centrum je zariadením dennej starostlivosti  zamerané aj na komplexné vzdelávanie v oblasti prípravy na samostatný život, celoživotné vzdelávanie a herecké vzdelávanie ľudí so zdravotným postihnutím</w:t>
      </w:r>
      <w:r>
        <w:rPr>
          <w:rFonts w:ascii="Arial" w:hAnsi="Arial" w:cs="Arial"/>
          <w:bCs/>
          <w:i/>
          <w:sz w:val="20"/>
          <w:szCs w:val="20"/>
        </w:rPr>
        <w:t>.</w:t>
      </w:r>
      <w:r w:rsidRPr="007876A1">
        <w:rPr>
          <w:rFonts w:ascii="Arial" w:hAnsi="Arial" w:cs="Arial"/>
          <w:bCs/>
          <w:i/>
          <w:sz w:val="20"/>
          <w:szCs w:val="20"/>
        </w:rPr>
        <w:t xml:space="preserve"> Týmto sa organizácia zaraďuje medzi progresívne a moderné organizácie poskytujúce pomoc, podporu, starostlivosť ľuďom s postihnutím. Počúvame ľudí, čo chcú a potrebujú a spolu s nimi vytvárame program, ktorého cieľom je okrem iného, použiť naučené aj v reálnom živote.</w:t>
      </w:r>
    </w:p>
    <w:p w:rsidR="00BE6424" w:rsidRDefault="00BE6424" w:rsidP="00BE6424">
      <w:pPr>
        <w:spacing w:line="360" w:lineRule="auto"/>
        <w:ind w:firstLine="348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V Dennom centre v roku 2020 poberalo služby,  vzdelávalo sa a pripravovalo na samostatný život 14 ľudí so zdravotným (mentálnym)  postihnutím, ktorí sú tiež hercami Divadla z Pasáže. Centrum im poskytovalo potrebné vzdelávanie v umeleckej oblasti, či chýbajúce a nové aktuálne  informácie o živote a realizovalo ich prípravu na samostatný a asistovaný život. Teda, poradenstvo, záujmová činnosť, kultúrna činnosť, pracovná terapia a pracovné uplatnenie, vzdelávanie, rehabilitačná činnosť.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lastRenderedPageBreak/>
        <w:tab/>
        <w:t xml:space="preserve">Cieľom poskytovaných výchovno-vzdelávacích, poradenských aktivít a sociálnej práce bolo doplnenie chýbajúcich dôležitých informácií, utvrdenie už získaných vedomostí a zručností, kompenzácia sociálnych a komunikačných zručností. 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  <w:t xml:space="preserve">Zameranie organizácia napĺňa podľa zákona, ale má tiež svoje poslanie. Jej poslaním je predovšetkým vzdelávanie ľudí s postihnutím a osveta pre širokú verejnosť a spolupráca s Mestským divadlom – Divadlom z Pasáže. Podstatou práce so širokou verejnosťou je zvýšiť jej schopnosť akceptovať ľudí s postihnutím ako osoby schopné vzdelávať sa a pracovať. Ako osoby, ktoré majú právo na dôstojné podmienky každodennej existencie. Vzdelávanie je zabezpečované tak ako po iné roky prostredníctvom metodického plánu, v ktorom je rozpracované vzdelávanie vo všeobecnej, sociálnej i umeleckej oblasti. Sociálne zručnosti sú zabezpečované prostredníctvom rôznych nácvikov a teoretických postupov podľa rozvojových plánov. Všeobecné vzdelávanie je koncipované ako celoživotné vzdelávanie ľudí s postihnutím a umelecké vzdelávanie (ktoré funguje v súčinnosti s Divadlom </w:t>
      </w:r>
      <w:r w:rsidR="00405742">
        <w:rPr>
          <w:rFonts w:ascii="Arial" w:hAnsi="Arial" w:cs="Arial"/>
          <w:i/>
          <w:sz w:val="20"/>
          <w:szCs w:val="20"/>
        </w:rPr>
        <w:t>z</w:t>
      </w:r>
      <w:r>
        <w:rPr>
          <w:rFonts w:ascii="Arial" w:hAnsi="Arial" w:cs="Arial"/>
          <w:i/>
          <w:sz w:val="20"/>
          <w:szCs w:val="20"/>
        </w:rPr>
        <w:t> Pasáže) je zamerané na poskytovanie chýbajúceho umelecké</w:t>
      </w:r>
      <w:r w:rsidR="00405742">
        <w:rPr>
          <w:rFonts w:ascii="Arial" w:hAnsi="Arial" w:cs="Arial"/>
          <w:i/>
          <w:sz w:val="20"/>
          <w:szCs w:val="20"/>
        </w:rPr>
        <w:t>ho</w:t>
      </w:r>
      <w:r>
        <w:rPr>
          <w:rFonts w:ascii="Arial" w:hAnsi="Arial" w:cs="Arial"/>
          <w:i/>
          <w:sz w:val="20"/>
          <w:szCs w:val="20"/>
        </w:rPr>
        <w:t xml:space="preserve"> vzdelania. Uvedené prebieha nie klasickou školskou formou, ale prostredníctvom tvorivých </w:t>
      </w:r>
      <w:r w:rsidR="000B6A0B">
        <w:rPr>
          <w:rFonts w:ascii="Arial" w:hAnsi="Arial" w:cs="Arial"/>
          <w:i/>
          <w:sz w:val="20"/>
          <w:szCs w:val="20"/>
        </w:rPr>
        <w:t>workshop</w:t>
      </w:r>
      <w:r>
        <w:rPr>
          <w:rFonts w:ascii="Arial" w:hAnsi="Arial" w:cs="Arial"/>
          <w:i/>
          <w:sz w:val="20"/>
          <w:szCs w:val="20"/>
        </w:rPr>
        <w:t>ov, besied, praktickým nácvikom. Formu pracovného uplatnenia ( v rámci možností a platnej legislatívy) nachádzajú členovia Denného centra v Divadle z Pasáže, kde sa realizujú ako divadelní herci.</w:t>
      </w:r>
    </w:p>
    <w:p w:rsidR="00BE6424" w:rsidRDefault="00BE6424" w:rsidP="00BE6424">
      <w:pPr>
        <w:pStyle w:val="Odsekzoznamu"/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:rsidR="00BE6424" w:rsidRDefault="00BE6424" w:rsidP="00BE6424">
      <w:pPr>
        <w:pStyle w:val="Odsekzoznamu"/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Rok 2020.</w:t>
      </w:r>
    </w:p>
    <w:p w:rsidR="00BE6424" w:rsidRDefault="00BE6424" w:rsidP="00BE6424">
      <w:pPr>
        <w:pStyle w:val="Odsekzoznamu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BE6424" w:rsidRPr="00487261" w:rsidRDefault="00BE6424" w:rsidP="00BE642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S</w:t>
      </w:r>
      <w:r w:rsidRPr="00487261">
        <w:rPr>
          <w:rFonts w:ascii="Arial" w:hAnsi="Arial" w:cs="Arial"/>
          <w:b/>
          <w:i/>
          <w:sz w:val="20"/>
          <w:szCs w:val="20"/>
        </w:rPr>
        <w:t>ociálna práca:</w:t>
      </w:r>
    </w:p>
    <w:p w:rsidR="00BE6424" w:rsidRDefault="00BE6424" w:rsidP="00BE6424">
      <w:pPr>
        <w:spacing w:line="360" w:lineRule="auto"/>
        <w:ind w:left="14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Sociálna práca je realizovaná v troch oblastiach:</w:t>
      </w:r>
    </w:p>
    <w:p w:rsidR="00BE6424" w:rsidRPr="00487261" w:rsidRDefault="00BE6424" w:rsidP="00BE6424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487261">
        <w:rPr>
          <w:rFonts w:ascii="Arial" w:hAnsi="Arial" w:cs="Arial"/>
          <w:i/>
          <w:sz w:val="20"/>
          <w:szCs w:val="20"/>
        </w:rPr>
        <w:t>Podpora sociálnej práce v komunite v priestoroch Denného centra Divadla z Pasáže.</w:t>
      </w:r>
    </w:p>
    <w:p w:rsidR="00BE6424" w:rsidRDefault="00BE6424" w:rsidP="00BE6424">
      <w:pPr>
        <w:spacing w:line="360" w:lineRule="auto"/>
        <w:ind w:left="14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Táto činnosť je dôležitá na presnejšie zmapovanie stavu a potrieb komunity, východiskovej situácie. Naše priestory sú  technicky, materiálovo a personálne prispôsobené pre prácu s ľuďmi s postihnutím. Získanie týchto informácií je nevyhnutné pre získanie relevantných informácií o skupine ale aj jednotlivcoch. Ďalej dopomáha k vedeniu informácií medzi členmi komunity a organizáciou. Napomáha k dôkladnejšej analýze ich potrieb. Napomáha k získaniu dôvery  medzi osobami participujúcimi na tomto projekte. </w:t>
      </w:r>
    </w:p>
    <w:p w:rsidR="00BE6424" w:rsidRPr="00487261" w:rsidRDefault="00BE6424" w:rsidP="00BE6424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487261">
        <w:rPr>
          <w:rFonts w:ascii="Arial" w:hAnsi="Arial" w:cs="Arial"/>
          <w:i/>
          <w:sz w:val="20"/>
          <w:szCs w:val="20"/>
        </w:rPr>
        <w:t>Podpora sociálnej práce priamo v mieste trvalého pobytu občana.</w:t>
      </w:r>
    </w:p>
    <w:p w:rsidR="00BE6424" w:rsidRDefault="00BE6424" w:rsidP="00BE6424">
      <w:pPr>
        <w:spacing w:line="360" w:lineRule="auto"/>
        <w:ind w:left="14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Je dôležité zosúladiť prácu s človekom s postihnutím v komunite a v rodine. Získať prehľad o postoji najbližších príbuzných. O ich komunikácii medzi sebou. O začlenení sa človeka s postihnutím do bežného rodinného života. Z našich skúseností vyplýva,  že rodina veľa ráz nekladie na človeka s postihnutím primerané nároky. Toto vedie k zníženiu miery súčinnosti a človek s postihnutím je často krát vylúčený  z bežného fungovania rodiny s úmyslom čo najviac ho chrániť. Cieľom je  ukázať rodine ako aj samotnému človeku s postihnutím jeho možnosti.</w:t>
      </w:r>
    </w:p>
    <w:p w:rsidR="00BE6424" w:rsidRDefault="00BE6424" w:rsidP="00BE6424">
      <w:pPr>
        <w:spacing w:line="360" w:lineRule="auto"/>
        <w:ind w:left="14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Stále s týmito rodinami spolupracujeme a sú im poskytované konzultácie a iná pomoc na základe ich potrieb a možností organizácie.</w:t>
      </w:r>
    </w:p>
    <w:p w:rsidR="00BE6424" w:rsidRDefault="00BE6424" w:rsidP="00BE6424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487261">
        <w:rPr>
          <w:rFonts w:ascii="Arial" w:hAnsi="Arial" w:cs="Arial"/>
          <w:i/>
          <w:sz w:val="20"/>
          <w:szCs w:val="20"/>
        </w:rPr>
        <w:t>Podpora mimo rodiny a komunity. Zvlášť riešime situácie na úradoch a u lekára, kedy ľudia s postihnutím nevedia poradiť. Jedná sa hlavne o dvoch klientov centra, ktorí nemajú svoje rodiny.</w:t>
      </w:r>
    </w:p>
    <w:p w:rsidR="00BE6424" w:rsidRPr="00487261" w:rsidRDefault="00BE6424" w:rsidP="00BE6424">
      <w:pPr>
        <w:spacing w:line="360" w:lineRule="auto"/>
        <w:ind w:left="360"/>
        <w:jc w:val="both"/>
        <w:rPr>
          <w:rFonts w:ascii="Arial" w:hAnsi="Arial" w:cs="Arial"/>
          <w:i/>
          <w:sz w:val="20"/>
          <w:szCs w:val="20"/>
        </w:rPr>
      </w:pPr>
    </w:p>
    <w:p w:rsidR="00BE6424" w:rsidRPr="00487261" w:rsidRDefault="00BE6424" w:rsidP="00BE642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lastRenderedPageBreak/>
        <w:t>V</w:t>
      </w:r>
      <w:r w:rsidRPr="00487261">
        <w:rPr>
          <w:rFonts w:ascii="Arial" w:hAnsi="Arial" w:cs="Arial"/>
          <w:b/>
          <w:i/>
          <w:sz w:val="20"/>
          <w:szCs w:val="20"/>
        </w:rPr>
        <w:t>šeobecné vzdelávanie a nadobúdanie praktických zručností:</w:t>
      </w:r>
    </w:p>
    <w:p w:rsidR="00BE6424" w:rsidRDefault="00BE6424" w:rsidP="00BE6424">
      <w:pPr>
        <w:spacing w:line="360" w:lineRule="auto"/>
        <w:ind w:left="142" w:firstLine="348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V tejto časti je zaradené vzdelávanie, ktoré je hlavne praktické a zážitkové, pretože ľuďom s postihnutím takáto forma vyhovuje lepšie. Je to vzdelávanie celoživotné a obsahuje poznatky, ktoré sú dôležité v reálnom živote a tiež, o ktoré naši členovia prejavia záujem. Sú to vyučovacie bloky, ktoré sú zavedené od začiatku, ale podľa potreby a záujmu sa menia, doplňujú a obnovujú. V roku 20</w:t>
      </w:r>
      <w:r w:rsidR="000B6A0B">
        <w:rPr>
          <w:rFonts w:ascii="Arial" w:hAnsi="Arial" w:cs="Arial"/>
          <w:i/>
          <w:sz w:val="20"/>
          <w:szCs w:val="20"/>
        </w:rPr>
        <w:t xml:space="preserve">20 </w:t>
      </w:r>
      <w:r>
        <w:rPr>
          <w:rFonts w:ascii="Arial" w:hAnsi="Arial" w:cs="Arial"/>
          <w:i/>
          <w:sz w:val="20"/>
          <w:szCs w:val="20"/>
        </w:rPr>
        <w:t>to boli: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Práca s PC a internetom, vedenie k občianstvu, spoločenský a politický prehľad, príprava propagácie, sociálne zručnosti /nákupy, príprava jedál, vybavovanie na úradoch, sebaobsluha.../, obsluha kancelárskej techniky, RHB cvičenia, výtvarné techniky pre zlepšovanie jemnej motoriky, korepetície, hlasné  čítanie ako nástroj zlepšovanie artikulácie reči, komunikácia – rozvoj reči, zručnosti a samostatnosti pri vyhľadávaní nových informácií.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Umelecké vzdelávanie: </w:t>
      </w:r>
      <w:r>
        <w:rPr>
          <w:rFonts w:ascii="Arial" w:hAnsi="Arial" w:cs="Arial"/>
          <w:i/>
          <w:sz w:val="20"/>
          <w:szCs w:val="20"/>
        </w:rPr>
        <w:t xml:space="preserve">Táto časť je zabezpečovaná v súčinnosti s Divadlom z Pasáže. Jedná sa o hodiny herectva, výtvarné dielne, korepetície, pohybový </w:t>
      </w:r>
      <w:r w:rsidR="000B6A0B">
        <w:rPr>
          <w:rFonts w:ascii="Arial" w:hAnsi="Arial" w:cs="Arial"/>
          <w:i/>
          <w:sz w:val="20"/>
          <w:szCs w:val="20"/>
        </w:rPr>
        <w:t>workshop</w:t>
      </w:r>
      <w:r>
        <w:rPr>
          <w:rFonts w:ascii="Arial" w:hAnsi="Arial" w:cs="Arial"/>
          <w:i/>
          <w:sz w:val="20"/>
          <w:szCs w:val="20"/>
        </w:rPr>
        <w:t xml:space="preserve">, scénografia, tvorba a návrhy kostýmov, dramatoterapia, improvizačný </w:t>
      </w:r>
      <w:r w:rsidR="000B6A0B">
        <w:rPr>
          <w:rFonts w:ascii="Arial" w:hAnsi="Arial" w:cs="Arial"/>
          <w:i/>
          <w:sz w:val="20"/>
          <w:szCs w:val="20"/>
        </w:rPr>
        <w:t>workshop</w:t>
      </w:r>
      <w:r>
        <w:rPr>
          <w:rFonts w:ascii="Arial" w:hAnsi="Arial" w:cs="Arial"/>
          <w:i/>
          <w:sz w:val="20"/>
          <w:szCs w:val="20"/>
        </w:rPr>
        <w:t>, tvorivá dramatika, hudobná príprava.</w:t>
      </w:r>
    </w:p>
    <w:p w:rsidR="00BE6424" w:rsidRDefault="00BE6424" w:rsidP="00BE6424">
      <w:pPr>
        <w:spacing w:line="360" w:lineRule="auto"/>
        <w:ind w:firstLine="348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Na tvorivé </w:t>
      </w:r>
      <w:r w:rsidR="000B6A0B">
        <w:rPr>
          <w:rFonts w:ascii="Arial" w:hAnsi="Arial" w:cs="Arial"/>
          <w:i/>
          <w:sz w:val="20"/>
          <w:szCs w:val="20"/>
        </w:rPr>
        <w:t>workshop</w:t>
      </w:r>
      <w:r>
        <w:rPr>
          <w:rFonts w:ascii="Arial" w:hAnsi="Arial" w:cs="Arial"/>
          <w:i/>
          <w:sz w:val="20"/>
          <w:szCs w:val="20"/>
        </w:rPr>
        <w:t>y a vzdelávacie bloky sú zabezpečené vhodné  priestory a tiež interní a externí odborní lektori.  Vzdelávací projekt sa realizuje priebežne, je stále úspešný a funkčný, s istými obmenami a vylepšeniami sa realizoval aj v roku 2020 a bude realizovaný aj v ďalších rokoch.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  <w:r>
        <w:rPr>
          <w:rFonts w:ascii="Arial" w:hAnsi="Arial" w:cs="Arial"/>
          <w:i/>
          <w:sz w:val="20"/>
          <w:szCs w:val="20"/>
        </w:rPr>
        <w:tab/>
        <w:t xml:space="preserve">Činnosti v ktoromkoľvek smere sú uskutočňované na základe denného rozvrhu formou vzdelávacích blokov, nácvikových blokov alebo tvorivých dielní s prihliadnutím na tieto zásady: ľudský a partnerský prístup, primeranosť, individuálny prístup, postupnosť, systematickosť a sústavnosť, rozvoj tvorivosti, názornosť, spojenie teórie s praxou, demokratickosť a spolurozhodovanie.        </w:t>
      </w:r>
    </w:p>
    <w:p w:rsidR="00BE6424" w:rsidRDefault="00BE6424" w:rsidP="00BE642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Integrácia: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Aj v tomto roku prebiehal „Tréning zručností“ - integračný tréning pre nových i stálych členov, ktorý je už roky realizovaný pre nových i stálych členov v oblasti získavania nových sociálnych zručností a komunikácie a stále pokračuje.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Tréning slúži na nácvik praktických  schopností v skutočných podmienkach vonkajšieho sveta. Jedná sa o zručnosti v oblasti samostatného (asistovaného) cestovania, styku s úradmi, schopnosťou využívať voľný čas a plánovanie pracovného programu. Uvedené je vždy prispôsobené danostiam a možnostiam toho ktorého človeka, jeho potrebám a požiadavkám – alebo jeho rodiny.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Prínos tejto činnosti tkvie v tom, že noví  ľudia postupne nadobudnú všetky sociálne a komunikačné zručnosti, ktorými disponujú  dlhodobí členovia – a tým sa stanú rovnocennými partnermi pre nich, pre zamestnancov a tiež pre svoje rodiny. 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Pre stálych členov to má ten význam, že nevyjdú z už nadobudnutej rutiny, pretože reálnych situácií k uplatneniu nadobudnutých sociálnych zručností nemajú toľko ako ostatní ľudia.</w:t>
      </w:r>
    </w:p>
    <w:p w:rsidR="00BE6424" w:rsidRDefault="00BE6424" w:rsidP="00BE642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Ďalšie aktivity:</w:t>
      </w:r>
    </w:p>
    <w:p w:rsidR="00BE6424" w:rsidRDefault="00BE6424" w:rsidP="00BE6424">
      <w:pPr>
        <w:spacing w:line="360" w:lineRule="auto"/>
        <w:ind w:firstLine="3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Realizovali sme pravidelné aktivity slúžiace na zabezpečenie chodu organizácie, t.j. rôzne práce, ktoré ľudia s postihnutím vykonávali samostatne alebo s asistenciou. Napríklad: sanitárne práce, nakupovanie potravín a surovín na prípravu jedál, stolovanie, úprava interiéru podľa vlastných predstáv o pracovnom a študijnom prostredí. Uvedené aktivity boli dôležitou súčasťou prípravy na samostatný život.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lastRenderedPageBreak/>
        <w:t>V rámci rehabilitácie a udržiavania dobrého fyzického stavu pokračujeme s cvičením jogy a RHB cvičeniami, kde sa ľudia s postihnutím učia lepšej pohybovej koordinácii, zlepšujú si fyzickú a mentálnu kondíciu a lekcie sú prispôsobené možnostiam a danostiam ľudí s postihnutím.</w:t>
      </w:r>
    </w:p>
    <w:p w:rsidR="000B6A0B" w:rsidRPr="000B6A0B" w:rsidRDefault="000B6A0B" w:rsidP="000B6A0B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BE6424" w:rsidRDefault="00BE6424" w:rsidP="00BE6424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Čo sa nám osvedčilo:</w:t>
      </w:r>
    </w:p>
    <w:p w:rsidR="00BE6424" w:rsidRDefault="00BE6424" w:rsidP="00BE6424">
      <w:pPr>
        <w:spacing w:line="360" w:lineRule="auto"/>
        <w:ind w:firstLine="348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Dobrovoľná pomoc a asistencia ľudí s postihnutím navzájom. Napríklad pri cestovaní – znakom toho, že ľudia s postihnutím sa navzájom môžu od seba učiť a byť zodpovední.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</w:r>
    </w:p>
    <w:p w:rsidR="00BE6424" w:rsidRDefault="00BE6424" w:rsidP="00BE6424">
      <w:pPr>
        <w:spacing w:line="360" w:lineRule="auto"/>
        <w:ind w:firstLine="348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Personálne zabezpečenie.</w:t>
      </w:r>
    </w:p>
    <w:p w:rsidR="00BE6424" w:rsidRDefault="00BE6424" w:rsidP="00BE6424">
      <w:pPr>
        <w:pStyle w:val="Odsekzoznamu"/>
        <w:spacing w:line="360" w:lineRule="auto"/>
        <w:ind w:left="0" w:firstLine="992"/>
        <w:rPr>
          <w:rFonts w:ascii="Arial" w:hAnsi="Arial" w:cs="Arial"/>
          <w:b/>
          <w:sz w:val="20"/>
          <w:szCs w:val="20"/>
        </w:rPr>
      </w:pPr>
    </w:p>
    <w:p w:rsidR="00BE6424" w:rsidRDefault="00BE6424" w:rsidP="00BE6424">
      <w:pPr>
        <w:pStyle w:val="Odsekzoznamu"/>
        <w:spacing w:line="360" w:lineRule="auto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V organizácii pracovali v tomto roku zamestnanci v tomto členení: 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riaditeľka - koordinátorka pre celú činnosť organizácie (vysokoškolské vzdelanie II. stupňa) - plný úväzok,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sociálna poradkyňa, lektorka (vysokoškolské vzdelanie I. stupňa) – plný úväzok,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lektor – asistent (vysokoškolské vzdelanie II. stupňa) - polovičný úväzok, 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asistentka (stredoškolské vzdelanie + opatrovateľský kurz) – plný úväzok, 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asistentka (stredoškolské vzdelanie) – čiastočný úväzok,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sociálna poradkyňa (vysokoškolské vzdelanie I. stupňa) – polovičný úväzok.</w:t>
      </w:r>
    </w:p>
    <w:p w:rsidR="00BE6424" w:rsidRDefault="00BE6424" w:rsidP="00BE6424">
      <w:pPr>
        <w:pStyle w:val="Odsekzoznamu"/>
        <w:spacing w:line="360" w:lineRule="auto"/>
        <w:ind w:left="0" w:firstLine="708"/>
        <w:rPr>
          <w:rFonts w:ascii="Arial" w:hAnsi="Arial" w:cs="Arial"/>
          <w:b/>
          <w:sz w:val="20"/>
          <w:szCs w:val="20"/>
          <w:u w:val="single"/>
        </w:rPr>
      </w:pPr>
    </w:p>
    <w:p w:rsidR="00BE6424" w:rsidRDefault="00BE6424" w:rsidP="00BE6424">
      <w:pPr>
        <w:pStyle w:val="Odsekzoznamu"/>
        <w:spacing w:line="360" w:lineRule="auto"/>
        <w:ind w:left="0" w:firstLine="708"/>
        <w:rPr>
          <w:rFonts w:ascii="Arial" w:hAnsi="Arial" w:cs="Arial"/>
          <w:b/>
          <w:sz w:val="20"/>
          <w:szCs w:val="20"/>
          <w:u w:val="single"/>
        </w:rPr>
      </w:pPr>
    </w:p>
    <w:p w:rsidR="00BE6424" w:rsidRPr="00BE6424" w:rsidRDefault="00BE6424" w:rsidP="00BE6424">
      <w:pPr>
        <w:spacing w:line="360" w:lineRule="auto"/>
        <w:rPr>
          <w:rFonts w:ascii="Arial" w:eastAsiaTheme="minorHAnsi" w:hAnsi="Arial" w:cs="Arial"/>
          <w:b/>
          <w:bCs/>
          <w:i/>
          <w:sz w:val="20"/>
          <w:szCs w:val="20"/>
          <w:u w:val="single"/>
          <w:lang w:eastAsia="en-US"/>
        </w:rPr>
      </w:pPr>
      <w:r w:rsidRPr="00BE6424">
        <w:rPr>
          <w:rFonts w:ascii="Arial" w:eastAsiaTheme="minorHAnsi" w:hAnsi="Arial" w:cs="Arial"/>
          <w:b/>
          <w:bCs/>
          <w:i/>
          <w:sz w:val="20"/>
          <w:szCs w:val="20"/>
          <w:u w:val="single"/>
          <w:lang w:eastAsia="en-US"/>
        </w:rPr>
        <w:t>Prehľad o peňažných príjmoch a výdavkoch.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Hospodársky výsledok za rok 20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>20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: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V roku 20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20 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bol rozdiel medzi príjmami a výdavkami  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-6 770,15 €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Celkové príjmy: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96 141,44 €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Z toho: 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dotácia BBSK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44 700 €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>dotácia MPSVaR SR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48 048 €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>úhrada za stravu klienti DC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1 838 €</w:t>
      </w:r>
    </w:p>
    <w:p w:rsidR="004478E4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dary od fyzických osôb 650 €</w:t>
      </w:r>
    </w:p>
    <w:p w:rsidR="004478E4" w:rsidRDefault="004478E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ab/>
        <w:t>vrátenie mylnej platby 123 €</w:t>
      </w:r>
    </w:p>
    <w:p w:rsidR="00BE6424" w:rsidRPr="00716E41" w:rsidRDefault="004478E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ab/>
        <w:t>vrátenie odvodov zamestnávateľa SP 782,44 €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Celkové výdaje: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102 911,59 €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Z  toho: 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služby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10 323,25 €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mzdy, poistné a príspevky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62 608,87 €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prevádzková réžia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12 583,85 €</w:t>
      </w:r>
    </w:p>
    <w:p w:rsidR="00B468C5" w:rsidRPr="00B468C5" w:rsidRDefault="00BE6424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lastRenderedPageBreak/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ostatné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17 395,62 €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, z toho:</w:t>
      </w:r>
    </w:p>
    <w:p w:rsidR="00BE6424" w:rsidRDefault="00B468C5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vrátený nevyčerpaný príspevok BBSK 15 964,05 €</w:t>
      </w:r>
    </w:p>
    <w:p w:rsidR="00B468C5" w:rsidRPr="00716E41" w:rsidRDefault="00B468C5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vrátený nevyčerpaný príspevok MPSVaR 1 032,19 €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Pohľadávky: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242,40 €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Záväzky organizácie: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540 €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Stav a pohyb majetku:</w:t>
      </w:r>
    </w:p>
    <w:p w:rsidR="004478E4" w:rsidRPr="00716E41" w:rsidRDefault="004478E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ab/>
        <w:t>Pohľadávky: 242,40 €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( 31.12.2019: 349,0 €)</w:t>
      </w:r>
    </w:p>
    <w:p w:rsidR="00BE6424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Peniaze: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1 004,69 €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 (31.12.2019: 123,06 €)</w:t>
      </w:r>
    </w:p>
    <w:p w:rsidR="004478E4" w:rsidRPr="00716E41" w:rsidRDefault="004478E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- 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ab/>
        <w:t>Priebežné položky: -1 000 €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(31.12.2019:  0)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Bankové účty: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10 354,31 €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(31.12.2019:  17006,09 €)</w:t>
      </w:r>
    </w:p>
    <w:p w:rsidR="00BE6424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Majetok celkom: </w:t>
      </w:r>
      <w:r w:rsidR="004478E4">
        <w:rPr>
          <w:rFonts w:ascii="Arial" w:eastAsiaTheme="minorHAnsi" w:hAnsi="Arial" w:cs="Arial"/>
          <w:i/>
          <w:sz w:val="20"/>
          <w:szCs w:val="20"/>
          <w:lang w:eastAsia="en-US"/>
        </w:rPr>
        <w:t>10 601,40 €</w:t>
      </w:r>
      <w:r w:rsidR="00B468C5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(31.12.2019: 17 478,15€)</w:t>
      </w:r>
    </w:p>
    <w:p w:rsidR="00B468C5" w:rsidRDefault="00B468C5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468C5" w:rsidRDefault="00B468C5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Stav a pohyb 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>záväzkov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:</w:t>
      </w:r>
    </w:p>
    <w:p w:rsidR="00B468C5" w:rsidRPr="00716E41" w:rsidRDefault="00B468C5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ab/>
        <w:t>Záväzky: 540,0 € ( 31.12.2019: 812,98 €)</w:t>
      </w:r>
    </w:p>
    <w:p w:rsidR="00B468C5" w:rsidRDefault="00B468C5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>Pôžičky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: 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>793,0 €  (31.12.2019: 793,0 €)</w:t>
      </w:r>
    </w:p>
    <w:p w:rsidR="00B468C5" w:rsidRDefault="00B468C5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468C5" w:rsidRDefault="00B468C5" w:rsidP="00B468C5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>Rozdiel majetku a záväzkov:   9 268,40 € ( 31.12.2019: 15 872,17€)</w:t>
      </w:r>
    </w:p>
    <w:p w:rsidR="00B468C5" w:rsidRPr="00716E41" w:rsidRDefault="00B468C5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Ekonomicky oprávnené náklady na jedného prijímateľa za rok 20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20: </w:t>
      </w:r>
    </w:p>
    <w:p w:rsidR="00BA28E3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Ekonomicky oprávnené náklady na jedného prijímateľa sociálnej služby podľa druhu poskytovanej sociálnej služby za kalendárny rok: </w:t>
      </w:r>
      <w:r w:rsidR="00BA28E3">
        <w:rPr>
          <w:rFonts w:ascii="Arial" w:eastAsiaTheme="minorHAnsi" w:hAnsi="Arial" w:cs="Arial"/>
          <w:i/>
          <w:sz w:val="20"/>
          <w:szCs w:val="20"/>
          <w:lang w:eastAsia="en-US"/>
        </w:rPr>
        <w:t>6 108,29 €/rok (85 515,99/14 klientov)</w:t>
      </w:r>
    </w:p>
    <w:p w:rsidR="00BE6424" w:rsidRDefault="00BA28E3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                                                          509,02 €/mesiac</w:t>
      </w:r>
    </w:p>
    <w:p w:rsidR="006B1BC3" w:rsidRPr="00716E41" w:rsidRDefault="006B1BC3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Príjem a výdaj z BBSK: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Príjem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: 44 700 €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Výdaj: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34 407,39 €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Z toho: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>mzdy, poistné a príspe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vky zamestnávateľa do poisťovní13 380,61 €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>energie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, poštovné a TK služby 7 256,55 €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nákup materiálu interiérové vybavenie, všeobecný materiál)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3 243,06 €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štandardná údržba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223,77 €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nájomné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881,70 €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-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ab/>
        <w:t xml:space="preserve">služby (všeobecné služby, poplatky, poistné)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>9 421,70 €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V roku 20</w:t>
      </w:r>
      <w:r>
        <w:rPr>
          <w:rFonts w:ascii="Arial" w:eastAsiaTheme="minorHAnsi" w:hAnsi="Arial" w:cs="Arial"/>
          <w:i/>
          <w:sz w:val="20"/>
          <w:szCs w:val="20"/>
          <w:lang w:eastAsia="en-US"/>
        </w:rPr>
        <w:t>20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organizácia hospodárila s príspevkom poskytnutým BBSK vo </w:t>
      </w:r>
      <w:r w:rsidRPr="005B1CA3">
        <w:rPr>
          <w:rFonts w:ascii="Arial" w:eastAsiaTheme="minorHAnsi" w:hAnsi="Arial" w:cs="Arial"/>
          <w:i/>
          <w:sz w:val="20"/>
          <w:szCs w:val="20"/>
          <w:lang w:eastAsia="en-US"/>
        </w:rPr>
        <w:t>výške</w:t>
      </w:r>
      <w:r w:rsidR="005B1CA3">
        <w:rPr>
          <w:rFonts w:ascii="Arial" w:eastAsiaTheme="minorHAnsi" w:hAnsi="Arial" w:cs="Arial"/>
          <w:b/>
          <w:bCs/>
          <w:i/>
          <w:sz w:val="20"/>
          <w:szCs w:val="20"/>
          <w:lang w:eastAsia="en-US"/>
        </w:rPr>
        <w:t xml:space="preserve"> 44 700 </w:t>
      </w:r>
      <w:r w:rsidR="006B1BC3">
        <w:rPr>
          <w:rFonts w:ascii="Arial" w:eastAsiaTheme="minorHAnsi" w:hAnsi="Arial" w:cs="Arial"/>
          <w:b/>
          <w:bCs/>
          <w:i/>
          <w:sz w:val="20"/>
          <w:szCs w:val="20"/>
          <w:lang w:eastAsia="en-US"/>
        </w:rPr>
        <w:t>€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, ktorý bol vyčerpaný a použitý v rozsahu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34 407,39 € 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a nevyčerpaný príspevok vo výške </w:t>
      </w:r>
      <w:r w:rsidR="006B1BC3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10 292,61 € </w:t>
      </w:r>
      <w:r w:rsidRPr="00716E41">
        <w:rPr>
          <w:rFonts w:ascii="Arial" w:eastAsiaTheme="minorHAnsi" w:hAnsi="Arial" w:cs="Arial"/>
          <w:i/>
          <w:sz w:val="20"/>
          <w:szCs w:val="20"/>
          <w:lang w:eastAsia="en-US"/>
        </w:rPr>
        <w:t>bol vrátený BBSK</w:t>
      </w:r>
      <w:r w:rsidR="00EA2641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v januári 2021.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b/>
          <w:bCs/>
          <w:i/>
          <w:sz w:val="20"/>
          <w:szCs w:val="20"/>
          <w:u w:val="single"/>
          <w:lang w:eastAsia="en-US"/>
        </w:rPr>
      </w:pPr>
      <w:r w:rsidRPr="00716E41">
        <w:rPr>
          <w:rFonts w:ascii="Arial" w:eastAsiaTheme="minorHAnsi" w:hAnsi="Arial" w:cs="Arial"/>
          <w:b/>
          <w:bCs/>
          <w:i/>
          <w:sz w:val="20"/>
          <w:szCs w:val="20"/>
          <w:u w:val="single"/>
          <w:lang w:eastAsia="en-US"/>
        </w:rPr>
        <w:t>Výrok audítora.</w:t>
      </w:r>
    </w:p>
    <w:p w:rsidR="00BE6424" w:rsidRPr="00716E41" w:rsidRDefault="00BE6424" w:rsidP="00BE6424">
      <w:pPr>
        <w:pStyle w:val="Odsekzoznamu"/>
        <w:spacing w:line="360" w:lineRule="auto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Výrok je vypracovaný a priložený v prílohe – Správa nezávislého audítora spolu s: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Účtovnou závierkou, Výkazom o príjmoch a výdavkoch a Výkazom o majetku a záväzkoch.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Vypracovala: Ing. Ľudmila Veverková,</w:t>
      </w:r>
    </w:p>
    <w:p w:rsidR="00BE6424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riaditeľka Denného centra Divadla z Pasáže</w:t>
      </w:r>
    </w:p>
    <w:p w:rsidR="00BE6424" w:rsidRPr="00716E41" w:rsidRDefault="00BE6424" w:rsidP="00BE642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V Banskej Bystrici 30. 6. 2021</w:t>
      </w:r>
    </w:p>
    <w:p w:rsidR="00BE6424" w:rsidRDefault="00BE6424" w:rsidP="00BE6424"/>
    <w:p w:rsidR="00BE6424" w:rsidRDefault="00BE6424" w:rsidP="00BE6424"/>
    <w:sectPr w:rsidR="00BE6424" w:rsidSect="002D7D85">
      <w:pgSz w:w="11900" w:h="16840"/>
      <w:pgMar w:top="1080" w:right="1080" w:bottom="1080" w:left="108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593" w:rsidRDefault="00715593">
      <w:pPr>
        <w:spacing w:after="0" w:line="240" w:lineRule="auto"/>
      </w:pPr>
      <w:r>
        <w:separator/>
      </w:r>
    </w:p>
  </w:endnote>
  <w:endnote w:type="continuationSeparator" w:id="1">
    <w:p w:rsidR="00715593" w:rsidRDefault="007155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Shrikhand Regular">
    <w:altName w:val="Cambria"/>
    <w:charset w:val="00"/>
    <w:family w:val="roman"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593" w:rsidRDefault="00715593">
      <w:pPr>
        <w:spacing w:after="0" w:line="240" w:lineRule="auto"/>
      </w:pPr>
      <w:r>
        <w:separator/>
      </w:r>
    </w:p>
  </w:footnote>
  <w:footnote w:type="continuationSeparator" w:id="1">
    <w:p w:rsidR="00715593" w:rsidRDefault="007155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02EE9"/>
    <w:multiLevelType w:val="hybridMultilevel"/>
    <w:tmpl w:val="5BD69A84"/>
    <w:lvl w:ilvl="0" w:tplc="1AD0F2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216918"/>
    <w:multiLevelType w:val="hybridMultilevel"/>
    <w:tmpl w:val="036C99A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58266C"/>
    <w:multiLevelType w:val="hybridMultilevel"/>
    <w:tmpl w:val="C71E5610"/>
    <w:lvl w:ilvl="0" w:tplc="E196D682">
      <w:start w:val="2710"/>
      <w:numFmt w:val="bullet"/>
      <w:lvlText w:val="-"/>
      <w:lvlJc w:val="left"/>
      <w:pPr>
        <w:ind w:left="802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22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4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6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82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40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2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42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62" w:hanging="360"/>
      </w:pPr>
      <w:rPr>
        <w:rFonts w:ascii="Wingdings" w:hAnsi="Wingdings" w:hint="default"/>
      </w:rPr>
    </w:lvl>
  </w:abstractNum>
  <w:abstractNum w:abstractNumId="3">
    <w:nsid w:val="67877B02"/>
    <w:multiLevelType w:val="hybridMultilevel"/>
    <w:tmpl w:val="C12AF9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95AE7"/>
    <w:rsid w:val="000B6A0B"/>
    <w:rsid w:val="000E6534"/>
    <w:rsid w:val="00106F08"/>
    <w:rsid w:val="002D7D85"/>
    <w:rsid w:val="00405742"/>
    <w:rsid w:val="004478E4"/>
    <w:rsid w:val="005B1CA3"/>
    <w:rsid w:val="00691887"/>
    <w:rsid w:val="006960E8"/>
    <w:rsid w:val="006B1BC3"/>
    <w:rsid w:val="00715593"/>
    <w:rsid w:val="00812753"/>
    <w:rsid w:val="00863F49"/>
    <w:rsid w:val="00895AE7"/>
    <w:rsid w:val="009D33F4"/>
    <w:rsid w:val="00B24B2C"/>
    <w:rsid w:val="00B468C5"/>
    <w:rsid w:val="00BA28E3"/>
    <w:rsid w:val="00BE6424"/>
    <w:rsid w:val="00C60C77"/>
    <w:rsid w:val="00EA2641"/>
    <w:rsid w:val="00F521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7D85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2D7D85"/>
    <w:rPr>
      <w:u w:val="single"/>
    </w:rPr>
  </w:style>
  <w:style w:type="table" w:customStyle="1" w:styleId="TableNormal">
    <w:name w:val="Table Normal"/>
    <w:rsid w:val="002D7D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2D7D85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642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720"/>
      <w:contextualSpacing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Motív balíka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balíka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balíka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1775</Words>
  <Characters>10121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Peťka</dc:creator>
  <cp:lastModifiedBy>Peťka</cp:lastModifiedBy>
  <cp:revision>2</cp:revision>
  <cp:lastPrinted>2021-07-11T20:36:00Z</cp:lastPrinted>
  <dcterms:created xsi:type="dcterms:W3CDTF">2021-07-15T05:22:00Z</dcterms:created>
  <dcterms:modified xsi:type="dcterms:W3CDTF">2021-07-15T05:22:00Z</dcterms:modified>
</cp:coreProperties>
</file>