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3EBE" w:rsidRDefault="002C3EBE" w:rsidP="002C3EBE">
      <w:pPr>
        <w:pStyle w:val="Nzov"/>
        <w:rPr>
          <w:sz w:val="24"/>
          <w:szCs w:val="24"/>
        </w:rPr>
      </w:pPr>
      <w:r>
        <w:rPr>
          <w:sz w:val="24"/>
          <w:szCs w:val="24"/>
        </w:rPr>
        <w:t>Poznámky k 31.12.2020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C3EBE" w:rsidRDefault="002C3EBE" w:rsidP="002C3EBE">
      <w:pPr>
        <w:tabs>
          <w:tab w:val="num" w:pos="284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C3EBE" w:rsidRDefault="002C3EBE" w:rsidP="002C3EBE">
      <w:pPr>
        <w:tabs>
          <w:tab w:val="num" w:pos="284"/>
        </w:tabs>
        <w:jc w:val="center"/>
        <w:rPr>
          <w:b/>
          <w:sz w:val="24"/>
          <w:szCs w:val="24"/>
        </w:rPr>
      </w:pPr>
    </w:p>
    <w:p w:rsidR="002C3EBE" w:rsidRDefault="002C3EBE" w:rsidP="002C3EBE">
      <w:pPr>
        <w:tabs>
          <w:tab w:val="num" w:pos="284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C3EBE" w:rsidRDefault="002C3EBE" w:rsidP="002C3EBE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ŠALOV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úrad, 935 71 Šalov 16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00307505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 w:rsidP="002C3EBE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C3EBE" w:rsidRDefault="002C3EBE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C3EBE" w:rsidRDefault="002C3EBE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C3744D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C3EBE" w:rsidRDefault="002C3EBE" w:rsidP="002C3EBE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</w:tc>
      </w:tr>
    </w:tbl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C3EBE" w:rsidRDefault="002C3EBE" w:rsidP="002C3EBE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Renáta Kassaiová</w:t>
            </w:r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 obce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2C3EBE" w:rsidRDefault="002C3EBE" w:rsidP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16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2C3EBE" w:rsidRDefault="002C3EBE" w:rsidP="002C3EB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úrad je členený na tieto úseky: oddelenie správy majetku, ekonomické, správy daní a poplatkov, matričnej činnosti,  evidencie obyvateľstva, register adries, školstva, kultúry, ostatného preneseného výkonu štátnej správy.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C3EBE" w:rsidRDefault="002C3EBE" w:rsidP="002C3EBE">
      <w:pPr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744D">
        <w:rPr>
          <w:rFonts w:cs="Tahoma"/>
          <w:b/>
          <w:bCs/>
          <w:sz w:val="22"/>
          <w:szCs w:val="22"/>
        </w:rPr>
      </w:r>
      <w:r w:rsidR="00C374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744D">
        <w:rPr>
          <w:rFonts w:cs="Tahoma"/>
          <w:b/>
          <w:bCs/>
          <w:sz w:val="22"/>
          <w:szCs w:val="22"/>
        </w:rPr>
      </w:r>
      <w:r w:rsidR="00C374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C3EBE" w:rsidRDefault="002C3EBE" w:rsidP="002C3EBE">
      <w:pPr>
        <w:spacing w:line="360" w:lineRule="auto"/>
        <w:jc w:val="both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C3EBE" w:rsidRDefault="002C3EBE" w:rsidP="002C3EB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744D">
        <w:rPr>
          <w:rFonts w:cs="Tahoma"/>
          <w:b/>
          <w:bCs/>
          <w:sz w:val="22"/>
          <w:szCs w:val="22"/>
        </w:rPr>
      </w:r>
      <w:r w:rsidR="00C374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744D">
        <w:rPr>
          <w:rFonts w:cs="Tahoma"/>
          <w:b/>
          <w:bCs/>
          <w:sz w:val="22"/>
          <w:szCs w:val="22"/>
        </w:rPr>
      </w:r>
      <w:r w:rsidR="00C374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C3EBE" w:rsidRDefault="002C3EBE" w:rsidP="002C3EB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260"/>
      </w:tblGrid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C3EBE" w:rsidRDefault="002C3EBE" w:rsidP="002C3EBE">
      <w:pPr>
        <w:ind w:left="284"/>
        <w:jc w:val="both"/>
        <w:rPr>
          <w:rFonts w:cs="Tahoma"/>
          <w:bCs/>
          <w:sz w:val="22"/>
          <w:szCs w:val="22"/>
        </w:rPr>
      </w:pPr>
    </w:p>
    <w:p w:rsidR="002C3EBE" w:rsidRDefault="002C3EBE" w:rsidP="002C3EBE">
      <w:pPr>
        <w:ind w:left="284"/>
        <w:jc w:val="both"/>
        <w:rPr>
          <w:rFonts w:cs="Tahoma"/>
          <w:bCs/>
          <w:sz w:val="22"/>
          <w:szCs w:val="22"/>
        </w:rPr>
      </w:pPr>
    </w:p>
    <w:p w:rsidR="002C3EBE" w:rsidRDefault="002C3EBE" w:rsidP="002C3EBE">
      <w:pPr>
        <w:ind w:left="284"/>
        <w:jc w:val="both"/>
        <w:rPr>
          <w:rFonts w:cs="Tahoma"/>
          <w:bCs/>
          <w:sz w:val="22"/>
          <w:szCs w:val="22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C3EBE" w:rsidRDefault="002C3EBE" w:rsidP="002C3EB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 z. o dani z príjmov v  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06"/>
      </w:tblGrid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2C3EBE" w:rsidRDefault="002C3EBE" w:rsidP="002C3EBE">
      <w:pPr>
        <w:jc w:val="both"/>
        <w:rPr>
          <w:sz w:val="24"/>
        </w:rPr>
      </w:pPr>
    </w:p>
    <w:p w:rsidR="002C3EBE" w:rsidRDefault="002C3EBE" w:rsidP="002C3EBE">
      <w:pPr>
        <w:jc w:val="both"/>
        <w:rPr>
          <w:sz w:val="24"/>
        </w:rPr>
      </w:pPr>
      <w:r>
        <w:rPr>
          <w:sz w:val="24"/>
        </w:rPr>
        <w:t>Drobný hmotný majetok od 165,97 Eur do 995,82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priamo do spotreby. </w:t>
      </w:r>
    </w:p>
    <w:p w:rsidR="002C3EBE" w:rsidRDefault="002C3EBE" w:rsidP="002C3EBE">
      <w:pPr>
        <w:jc w:val="both"/>
        <w:rPr>
          <w:sz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tvorí opravné položky k </w:t>
      </w:r>
    </w:p>
    <w:p w:rsidR="002C3EBE" w:rsidRDefault="002C3EBE" w:rsidP="002C3EBE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:rsidR="002C3EBE" w:rsidRDefault="002C3EBE" w:rsidP="002C3EB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744D">
        <w:rPr>
          <w:rFonts w:cs="Tahoma"/>
          <w:b/>
          <w:bCs/>
          <w:sz w:val="22"/>
          <w:szCs w:val="22"/>
        </w:rPr>
      </w:r>
      <w:r w:rsidR="00C374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744D">
        <w:rPr>
          <w:rFonts w:cs="Tahoma"/>
          <w:b/>
          <w:bCs/>
          <w:sz w:val="22"/>
          <w:szCs w:val="22"/>
        </w:rPr>
      </w:r>
      <w:r w:rsidR="00C374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C3EBE" w:rsidRDefault="002C3EBE" w:rsidP="002C3EBE">
      <w:pPr>
        <w:pStyle w:val="Zkladntext"/>
        <w:ind w:left="0"/>
        <w:rPr>
          <w:color w:val="000000"/>
          <w:sz w:val="24"/>
          <w:szCs w:val="24"/>
        </w:rPr>
      </w:pPr>
    </w:p>
    <w:p w:rsidR="002C3EBE" w:rsidRDefault="002C3EBE" w:rsidP="002C3EB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boli vykonané odpisy nevymožiteľných pohľadávok daňových a nedaňových z dôvodu nevymožiteľnosti pohľadávok pri daňovníka PO zrušenie činnosti a pri daňovníka - poplatníka FO z dôvodu úmrtia.</w:t>
      </w:r>
    </w:p>
    <w:p w:rsidR="002C3EBE" w:rsidRDefault="002C3EBE" w:rsidP="002C3EBE">
      <w:pPr>
        <w:pStyle w:val="Zkladntext"/>
        <w:ind w:left="0"/>
        <w:rPr>
          <w:sz w:val="24"/>
          <w:szCs w:val="24"/>
          <w:u w:val="single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C3EBE" w:rsidRDefault="002C3EBE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C3EBE" w:rsidRDefault="002C3EBE" w:rsidP="002C3EBE">
      <w:pPr>
        <w:ind w:left="284"/>
        <w:jc w:val="both"/>
        <w:rPr>
          <w:b/>
          <w:sz w:val="24"/>
          <w:szCs w:val="24"/>
        </w:rPr>
      </w:pP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C3EBE" w:rsidRDefault="002C3EBE" w:rsidP="002C3E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C3EBE" w:rsidRDefault="002C3EBE" w:rsidP="002C3E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 </w:t>
      </w:r>
    </w:p>
    <w:p w:rsidR="000A144F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je vykázaný prírastok </w:t>
      </w:r>
      <w:r w:rsidR="000A144F">
        <w:rPr>
          <w:b w:val="0"/>
          <w:sz w:val="24"/>
          <w:szCs w:val="24"/>
        </w:rPr>
        <w:t>n</w:t>
      </w:r>
      <w:r>
        <w:rPr>
          <w:b w:val="0"/>
          <w:sz w:val="24"/>
          <w:szCs w:val="24"/>
        </w:rPr>
        <w:t>a účte 02</w:t>
      </w:r>
      <w:r w:rsidR="000A144F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v sume </w:t>
      </w:r>
      <w:r w:rsidR="000A144F">
        <w:rPr>
          <w:b w:val="0"/>
          <w:sz w:val="24"/>
          <w:szCs w:val="24"/>
        </w:rPr>
        <w:t>99.817,37 € rekonštrukcia domu smútku, oprava oplotenia a vybudovanie stojiska pod kontajner. Preberacie konanie bolo dňa 28.10.2020 na základe preberacieho protokolu, kolaudačné rozhodnutie nadobudlo právoplatnosť 19.4.2021.</w:t>
      </w:r>
    </w:p>
    <w:p w:rsidR="002C3EBE" w:rsidRDefault="000A144F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 1. Je vykázaný prírastok na účte 028 v celkovej sume 1.857,80 a to kamerový systém v ZŠ a počítač zakúpený z prostriedkov poskytnutých na zabezpečenie sčítania domov a obyvateľov. 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C3EBE" w:rsidRDefault="002C3EBE" w:rsidP="002C3E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6F2260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uzatvorila s </w:t>
      </w:r>
      <w:proofErr w:type="spellStart"/>
      <w:r>
        <w:rPr>
          <w:b w:val="0"/>
          <w:sz w:val="24"/>
          <w:szCs w:val="24"/>
        </w:rPr>
        <w:t>Union</w:t>
      </w:r>
      <w:proofErr w:type="spellEnd"/>
      <w:r>
        <w:rPr>
          <w:b w:val="0"/>
          <w:sz w:val="24"/>
          <w:szCs w:val="24"/>
        </w:rPr>
        <w:t xml:space="preserve"> poisťovňa a. s. Bratislava dňa 5.12.2015  dve poistné zmluvy poistnú zmluvu číslo 11-411871 predmet zmluvy – poistenie majetku </w:t>
      </w:r>
      <w:r w:rsidR="000A144F">
        <w:rPr>
          <w:b w:val="0"/>
          <w:sz w:val="24"/>
          <w:szCs w:val="24"/>
        </w:rPr>
        <w:t xml:space="preserve">obce </w:t>
      </w:r>
      <w:r>
        <w:rPr>
          <w:b w:val="0"/>
          <w:sz w:val="24"/>
          <w:szCs w:val="24"/>
        </w:rPr>
        <w:t xml:space="preserve">účinnosť zmluvy od 1.1.2016 na dobu do 27.10.2019, doba poistenia bola predĺžená na základe dodatku </w:t>
      </w:r>
      <w:r w:rsidR="006F2260">
        <w:rPr>
          <w:b w:val="0"/>
          <w:sz w:val="24"/>
          <w:szCs w:val="24"/>
        </w:rPr>
        <w:t xml:space="preserve">č. 2 </w:t>
      </w:r>
      <w:r>
        <w:rPr>
          <w:b w:val="0"/>
          <w:sz w:val="24"/>
          <w:szCs w:val="24"/>
        </w:rPr>
        <w:t>k poistnej zmluve</w:t>
      </w:r>
      <w:r w:rsidR="000A144F">
        <w:rPr>
          <w:b w:val="0"/>
          <w:sz w:val="24"/>
          <w:szCs w:val="24"/>
        </w:rPr>
        <w:t xml:space="preserve"> na dobu neurčitú. Dodatkom č. 3</w:t>
      </w:r>
      <w:r w:rsidR="006F2260">
        <w:rPr>
          <w:b w:val="0"/>
          <w:sz w:val="24"/>
          <w:szCs w:val="24"/>
        </w:rPr>
        <w:t xml:space="preserve"> bola pôvodná suma poistného upravená o poistenie domu smútku.</w:t>
      </w:r>
      <w:r w:rsidR="000A144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Poistná zmluva zahŕňa poistenie hnuteľného a nehnuteľného majetku obce ročné poistenie </w:t>
      </w:r>
      <w:r w:rsidR="006F2260">
        <w:rPr>
          <w:b w:val="0"/>
          <w:sz w:val="24"/>
          <w:szCs w:val="24"/>
        </w:rPr>
        <w:t>525,26</w:t>
      </w:r>
      <w:r>
        <w:rPr>
          <w:b w:val="0"/>
          <w:sz w:val="24"/>
          <w:szCs w:val="24"/>
        </w:rPr>
        <w:t xml:space="preserve"> €. </w:t>
      </w:r>
    </w:p>
    <w:p w:rsidR="002C3EBE" w:rsidRDefault="006F2260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poistenie verejného osvetlenia je uzatvorená P</w:t>
      </w:r>
      <w:r w:rsidR="002C3EBE">
        <w:rPr>
          <w:b w:val="0"/>
          <w:sz w:val="24"/>
          <w:szCs w:val="24"/>
        </w:rPr>
        <w:t>oistn</w:t>
      </w:r>
      <w:r>
        <w:rPr>
          <w:b w:val="0"/>
          <w:sz w:val="24"/>
          <w:szCs w:val="24"/>
        </w:rPr>
        <w:t>á</w:t>
      </w:r>
      <w:r w:rsidR="002C3EBE">
        <w:rPr>
          <w:b w:val="0"/>
          <w:sz w:val="24"/>
          <w:szCs w:val="24"/>
        </w:rPr>
        <w:t xml:space="preserve"> zmluvu číslo 11-411872 </w:t>
      </w:r>
      <w:r>
        <w:rPr>
          <w:b w:val="0"/>
          <w:sz w:val="24"/>
          <w:szCs w:val="24"/>
        </w:rPr>
        <w:t>na dobu 27.10.2019, doba poistenia s dodatkom č. 1 bola predĺžená na dobu neurčitú,</w:t>
      </w:r>
      <w:r w:rsidR="002C3EBE">
        <w:rPr>
          <w:b w:val="0"/>
          <w:sz w:val="24"/>
          <w:szCs w:val="24"/>
        </w:rPr>
        <w:t xml:space="preserve"> ročné poistenie 62,88 €.</w:t>
      </w:r>
      <w:r>
        <w:rPr>
          <w:b w:val="0"/>
          <w:sz w:val="24"/>
          <w:szCs w:val="24"/>
        </w:rPr>
        <w:t xml:space="preserve">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4"/>
        <w:gridCol w:w="3626"/>
      </w:tblGrid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6F22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139,15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6F22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Poistenie </w:t>
            </w:r>
            <w:r w:rsidR="006F2260">
              <w:rPr>
                <w:lang w:eastAsia="en-US"/>
              </w:rPr>
              <w:t>proti  odcudzeniu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6F22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118,81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elektroniky a strojov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33,40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skla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15,00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zodpovednosti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219,00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6F226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525,26</w:t>
            </w:r>
          </w:p>
        </w:tc>
      </w:tr>
    </w:tbl>
    <w:p w:rsidR="002C3EBE" w:rsidRDefault="002C3EBE" w:rsidP="002C3EBE">
      <w:pPr>
        <w:ind w:left="426"/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43"/>
        <w:gridCol w:w="3637"/>
      </w:tblGrid>
      <w:tr w:rsidR="002C3EBE" w:rsidTr="002C3EBE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11-411872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C3EBE" w:rsidTr="002C3EBE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4,00</w:t>
            </w:r>
          </w:p>
        </w:tc>
      </w:tr>
      <w:tr w:rsidR="002C3EBE" w:rsidTr="002C3EBE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pre prípad odcudzenia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58,88</w:t>
            </w:r>
          </w:p>
        </w:tc>
      </w:tr>
      <w:tr w:rsidR="002C3EBE" w:rsidTr="002C3EBE">
        <w:tc>
          <w:tcPr>
            <w:tcW w:w="5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62,88</w:t>
            </w:r>
          </w:p>
        </w:tc>
      </w:tr>
    </w:tbl>
    <w:p w:rsidR="002C3EBE" w:rsidRDefault="002C3EBE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19"/>
      </w:tblGrid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1 156 860,50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6F22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339 994,39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Samostatne hnuteľné veci a súbory hnuteľných vecí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100 469,82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6F22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30 121,76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>
              <w:rPr>
                <w:sz w:val="24"/>
                <w:szCs w:val="24"/>
                <w:lang w:eastAsia="en-US"/>
              </w:rPr>
              <w:t>statný dlhodobý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15 188,06</w:t>
            </w:r>
          </w:p>
        </w:tc>
      </w:tr>
    </w:tbl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C3EBE" w:rsidRDefault="002C3EBE" w:rsidP="002C3EB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</w:rPr>
      </w:pPr>
    </w:p>
    <w:p w:rsidR="002C3EBE" w:rsidRDefault="002C3EBE" w:rsidP="002C3E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C3EBE" w:rsidRPr="006F2260" w:rsidRDefault="002C3EBE" w:rsidP="006F226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3"/>
        <w:gridCol w:w="1276"/>
        <w:gridCol w:w="994"/>
        <w:gridCol w:w="1702"/>
        <w:gridCol w:w="2410"/>
      </w:tblGrid>
      <w:tr w:rsidR="002C3EBE" w:rsidTr="002C3EB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C3EBE" w:rsidRDefault="002C3EBE" w:rsidP="006F22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6F2260">
              <w:rPr>
                <w:lang w:eastAsia="en-US"/>
              </w:rPr>
              <w:t>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C3EBE" w:rsidRDefault="006F22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2019</w:t>
            </w:r>
          </w:p>
        </w:tc>
      </w:tr>
      <w:tr w:rsidR="002C3EBE" w:rsidTr="002C3EB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Západoslovenská vodárenská spoločnosť, a.s.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6F22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</w:t>
            </w:r>
            <w:r w:rsidR="006F2260">
              <w:rPr>
                <w:lang w:eastAsia="en-US"/>
              </w:rPr>
              <w:t> </w:t>
            </w:r>
            <w:r>
              <w:rPr>
                <w:lang w:eastAsia="en-US"/>
              </w:rPr>
              <w:t>9</w:t>
            </w:r>
            <w:r w:rsidR="006F2260">
              <w:rPr>
                <w:lang w:eastAsia="en-US"/>
              </w:rPr>
              <w:t>62,10</w:t>
            </w:r>
          </w:p>
        </w:tc>
      </w:tr>
    </w:tbl>
    <w:p w:rsidR="002C3EBE" w:rsidRDefault="002C3EBE" w:rsidP="002C3EB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  Obežný majetok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C3EBE" w:rsidRDefault="002C3EBE" w:rsidP="002C3EB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3EBE" w:rsidRDefault="002C3EBE" w:rsidP="002C3EB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851"/>
        <w:gridCol w:w="1842"/>
        <w:gridCol w:w="1701"/>
        <w:gridCol w:w="2841"/>
      </w:tblGrid>
      <w:tr w:rsidR="00E22E4C" w:rsidTr="00E22E4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</w:t>
            </w:r>
          </w:p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súvahy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</w:t>
            </w:r>
          </w:p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pohľadávok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22E4C" w:rsidRDefault="00E22E4C" w:rsidP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 netto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E22E4C" w:rsidTr="00E22E4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nedaňových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 w:rsidP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23 947,10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 w:rsidP="00E22E4C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12 613,30</w:t>
            </w:r>
          </w:p>
          <w:p w:rsidR="00E22E4C" w:rsidRDefault="00E22E4C" w:rsidP="00E22E4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za KO a drobný stavebný odpad</w:t>
            </w:r>
          </w:p>
        </w:tc>
      </w:tr>
      <w:tr w:rsidR="00E22E4C" w:rsidTr="00E22E4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16 908,63</w:t>
            </w:r>
          </w:p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 w:rsidP="00E22E4C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13 082,58</w:t>
            </w:r>
          </w:p>
          <w:p w:rsidR="00E22E4C" w:rsidRDefault="00E22E4C" w:rsidP="00E22E4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nehnuteľnosti PO a FO</w:t>
            </w:r>
          </w:p>
        </w:tc>
      </w:tr>
    </w:tbl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4 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  v riadku 05 – pohľadávky po lehote splatnosti sú to daňové a nedaňové pohľadávky,  ktoré neboli uhradené v lehote splatnosti určeného rozhodnutím  Obce Šalov ako  príslušného správcu dane  a poplatkov.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>Ako finančný majetok sú vykázané peniaze v pokladnici a na účtoch v bankách.  Účtami v bankách môže účtovná jednotka voľne disponovať.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>Stav na bankových účtoch a v pokladni k 31.12.20</w:t>
      </w:r>
      <w:r w:rsidR="000C3779">
        <w:rPr>
          <w:sz w:val="24"/>
          <w:szCs w:val="24"/>
        </w:rPr>
        <w:t>20</w:t>
      </w:r>
      <w:r>
        <w:rPr>
          <w:sz w:val="24"/>
          <w:szCs w:val="24"/>
        </w:rPr>
        <w:t xml:space="preserve">  je </w:t>
      </w:r>
      <w:r w:rsidR="000C3779">
        <w:rPr>
          <w:sz w:val="24"/>
          <w:szCs w:val="24"/>
        </w:rPr>
        <w:t xml:space="preserve">51 856,53 </w:t>
      </w:r>
      <w:r>
        <w:rPr>
          <w:sz w:val="24"/>
          <w:szCs w:val="24"/>
        </w:rPr>
        <w:t xml:space="preserve"> €.</w:t>
      </w:r>
    </w:p>
    <w:p w:rsidR="002C3EBE" w:rsidRDefault="002C3EBE" w:rsidP="002C3EBE">
      <w:pPr>
        <w:rPr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3EBE" w:rsidRDefault="002C3EBE" w:rsidP="002C3E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tabuľka č.5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6"/>
        <w:gridCol w:w="6099"/>
      </w:tblGrid>
      <w:tr w:rsidR="002C3EBE" w:rsidTr="002C3E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C3EBE" w:rsidTr="002C3E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Nevyporiadaný</w:t>
            </w:r>
            <w:proofErr w:type="spellEnd"/>
            <w:r>
              <w:rPr>
                <w:lang w:eastAsia="en-US"/>
              </w:rPr>
              <w:t xml:space="preserve"> VH z minulých rokov/súvaha r. 124/úč. 428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0C37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0C3779">
              <w:rPr>
                <w:lang w:eastAsia="en-US"/>
              </w:rPr>
              <w:t> 287 888,36</w:t>
            </w:r>
          </w:p>
        </w:tc>
      </w:tr>
      <w:tr w:rsidR="002C3EBE" w:rsidTr="002C3E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hospodárenia/súvaha r. 125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0C3779" w:rsidP="000C37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-2 408,96</w:t>
            </w:r>
          </w:p>
        </w:tc>
      </w:tr>
    </w:tbl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6 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>V tejto tabuľke v riadku 07 je rezerva na náklady  overenia účtovnej  závierky za rok 20</w:t>
      </w:r>
      <w:r w:rsidR="000C3779">
        <w:rPr>
          <w:sz w:val="24"/>
          <w:szCs w:val="24"/>
        </w:rPr>
        <w:t>20</w:t>
      </w:r>
      <w:r>
        <w:rPr>
          <w:sz w:val="24"/>
          <w:szCs w:val="24"/>
        </w:rPr>
        <w:t xml:space="preserve">. </w:t>
      </w:r>
    </w:p>
    <w:p w:rsidR="002C3EBE" w:rsidRDefault="002C3EBE" w:rsidP="002C3EBE">
      <w:pPr>
        <w:ind w:left="284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8 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V tabuľke sú uvedené záväzky krátkodobé a dlhodobé v lehote splatnosti v celkovej sume </w:t>
      </w:r>
      <w:r w:rsidR="0022590B">
        <w:rPr>
          <w:b w:val="0"/>
          <w:sz w:val="24"/>
          <w:szCs w:val="24"/>
        </w:rPr>
        <w:t>23 150,05</w:t>
      </w:r>
      <w:r>
        <w:rPr>
          <w:b w:val="0"/>
          <w:sz w:val="24"/>
          <w:szCs w:val="24"/>
        </w:rPr>
        <w:t xml:space="preserve"> €</w:t>
      </w:r>
      <w:r w:rsidR="000C3779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z toho a záväzky zo sociálneho fondu </w:t>
      </w:r>
      <w:r w:rsidR="000C3779">
        <w:rPr>
          <w:b w:val="0"/>
          <w:sz w:val="24"/>
          <w:szCs w:val="24"/>
        </w:rPr>
        <w:t>5 446,85</w:t>
      </w:r>
      <w:r>
        <w:rPr>
          <w:b w:val="0"/>
          <w:sz w:val="24"/>
          <w:szCs w:val="24"/>
        </w:rPr>
        <w:t xml:space="preserve"> €, záväzky voči zamestnancom, záväzok voči sociálnej a zdravotnej poisťovni a daňovému úradu </w:t>
      </w:r>
      <w:r w:rsidR="0022590B">
        <w:rPr>
          <w:b w:val="0"/>
          <w:sz w:val="24"/>
          <w:szCs w:val="24"/>
        </w:rPr>
        <w:t xml:space="preserve">na </w:t>
      </w:r>
      <w:r>
        <w:rPr>
          <w:b w:val="0"/>
          <w:sz w:val="24"/>
          <w:szCs w:val="24"/>
        </w:rPr>
        <w:t>mzdy a odvody za december 20</w:t>
      </w:r>
      <w:r w:rsidR="000C3779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v celkovej sume </w:t>
      </w:r>
      <w:r w:rsidR="0022590B">
        <w:rPr>
          <w:b w:val="0"/>
          <w:sz w:val="24"/>
          <w:szCs w:val="24"/>
        </w:rPr>
        <w:t>15 490,32</w:t>
      </w:r>
      <w:r>
        <w:rPr>
          <w:b w:val="0"/>
          <w:sz w:val="24"/>
          <w:szCs w:val="24"/>
        </w:rPr>
        <w:t xml:space="preserve"> €, záväzky z neuhradených faktúr </w:t>
      </w:r>
      <w:r w:rsidR="0022590B">
        <w:rPr>
          <w:b w:val="0"/>
          <w:sz w:val="24"/>
          <w:szCs w:val="24"/>
        </w:rPr>
        <w:t>1 799,46</w:t>
      </w:r>
      <w:r>
        <w:rPr>
          <w:b w:val="0"/>
          <w:sz w:val="24"/>
          <w:szCs w:val="24"/>
        </w:rPr>
        <w:t xml:space="preserve"> €. Iné záväzky </w:t>
      </w:r>
      <w:r w:rsidR="0022590B">
        <w:rPr>
          <w:b w:val="0"/>
          <w:sz w:val="24"/>
          <w:szCs w:val="24"/>
        </w:rPr>
        <w:t>413,47</w:t>
      </w:r>
      <w:r>
        <w:rPr>
          <w:b w:val="0"/>
          <w:sz w:val="24"/>
          <w:szCs w:val="24"/>
        </w:rPr>
        <w:t xml:space="preserve"> €.  Záväzky po lehote splatnosti účtovná jednotka nemá.</w:t>
      </w: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</w:t>
      </w:r>
      <w:r w:rsidR="0022590B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</w:p>
    <w:p w:rsidR="002C3EBE" w:rsidRDefault="0022590B" w:rsidP="0015437F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C3EBE">
        <w:rPr>
          <w:sz w:val="24"/>
          <w:szCs w:val="24"/>
        </w:rPr>
        <w:t> roku 20</w:t>
      </w:r>
      <w:r>
        <w:rPr>
          <w:sz w:val="24"/>
          <w:szCs w:val="24"/>
        </w:rPr>
        <w:t xml:space="preserve">20 obec prijala </w:t>
      </w:r>
      <w:proofErr w:type="spellStart"/>
      <w:r w:rsidR="0015437F">
        <w:rPr>
          <w:sz w:val="24"/>
          <w:szCs w:val="24"/>
        </w:rPr>
        <w:t>Municipálny</w:t>
      </w:r>
      <w:proofErr w:type="spellEnd"/>
      <w:r w:rsidR="0015437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úver </w:t>
      </w:r>
      <w:r w:rsidR="0015437F">
        <w:rPr>
          <w:sz w:val="24"/>
          <w:szCs w:val="24"/>
        </w:rPr>
        <w:t xml:space="preserve">– Eurofondy č. zmluvy 114/001/20 </w:t>
      </w:r>
      <w:r>
        <w:rPr>
          <w:sz w:val="24"/>
          <w:szCs w:val="24"/>
        </w:rPr>
        <w:t>na rekonštrukciu</w:t>
      </w:r>
      <w:r w:rsidR="0015437F">
        <w:rPr>
          <w:sz w:val="24"/>
          <w:szCs w:val="24"/>
        </w:rPr>
        <w:t xml:space="preserve"> a modernizáciu </w:t>
      </w:r>
      <w:r>
        <w:rPr>
          <w:sz w:val="24"/>
          <w:szCs w:val="24"/>
        </w:rPr>
        <w:t xml:space="preserve"> domu smútku </w:t>
      </w:r>
      <w:r w:rsidR="0015437F">
        <w:rPr>
          <w:sz w:val="24"/>
          <w:szCs w:val="24"/>
        </w:rPr>
        <w:t xml:space="preserve">a jeho okolia </w:t>
      </w:r>
      <w:r>
        <w:rPr>
          <w:sz w:val="24"/>
          <w:szCs w:val="24"/>
        </w:rPr>
        <w:t xml:space="preserve">v sume 96 276,84 € </w:t>
      </w:r>
      <w:r w:rsidR="0015437F">
        <w:rPr>
          <w:sz w:val="24"/>
          <w:szCs w:val="24"/>
        </w:rPr>
        <w:t>s variabilnou úrokovou sadzbou, na základe uznesenia č.</w:t>
      </w:r>
      <w:r w:rsidR="008E5B17">
        <w:rPr>
          <w:sz w:val="24"/>
          <w:szCs w:val="24"/>
        </w:rPr>
        <w:t xml:space="preserve"> 26/2019 </w:t>
      </w:r>
      <w:r w:rsidR="0015437F">
        <w:rPr>
          <w:sz w:val="24"/>
          <w:szCs w:val="24"/>
        </w:rPr>
        <w:t>zo dňa 13.11.2019</w:t>
      </w:r>
    </w:p>
    <w:p w:rsidR="002C3EBE" w:rsidRDefault="002C3EBE" w:rsidP="002C3E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C3EBE" w:rsidRDefault="002C3EBE" w:rsidP="002C3EB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významných položiek časového rozlíšenia  </w:t>
      </w:r>
      <w:r>
        <w:rPr>
          <w:sz w:val="24"/>
          <w:szCs w:val="24"/>
        </w:rPr>
        <w:t xml:space="preserve">výnosov budúcich období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3"/>
        <w:gridCol w:w="2410"/>
        <w:gridCol w:w="1702"/>
      </w:tblGrid>
      <w:tr w:rsidR="002C3EBE" w:rsidTr="008E5B17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 </w:t>
            </w:r>
          </w:p>
          <w:p w:rsidR="002C3EBE" w:rsidRDefault="008E5B1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 w:rsidP="008E5B1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8E5B17">
              <w:rPr>
                <w:b/>
                <w:lang w:eastAsia="en-US"/>
              </w:rPr>
              <w:t>9</w:t>
            </w:r>
          </w:p>
        </w:tc>
      </w:tr>
      <w:tr w:rsidR="008E5B17" w:rsidTr="008E5B17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129 808,29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155 753,39</w:t>
            </w:r>
          </w:p>
        </w:tc>
      </w:tr>
      <w:tr w:rsidR="008E5B17" w:rsidTr="008E5B17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nadobudnutý z poskytnutých dotácií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129 808,29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155 753,39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2C3EBE" w:rsidRDefault="002C3EBE" w:rsidP="002C3EBE">
      <w:pPr>
        <w:ind w:left="284"/>
        <w:rPr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1843"/>
        <w:gridCol w:w="1702"/>
      </w:tblGrid>
      <w:tr w:rsidR="002C3EBE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</w:t>
            </w:r>
          </w:p>
          <w:p w:rsidR="002C3EBE" w:rsidRDefault="008E5B1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31.12.2020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8E5B1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31.12.2019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5B17" w:rsidRDefault="008E5B17" w:rsidP="002C3EB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5 285,72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8E5B17" w:rsidP="008E5B1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6 333,61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602 - Tržby z predaja služieb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5 285,72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6 333,61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5B17" w:rsidRDefault="008E5B17" w:rsidP="002C3EB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178 488,09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8E5B17" w:rsidP="008E5B1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176 516,36</w:t>
            </w:r>
          </w:p>
        </w:tc>
      </w:tr>
      <w:tr w:rsidR="008E5B17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8E5B17" w:rsidRDefault="008E5B17" w:rsidP="002C3EB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dane, daň z nehnuteľností, daň za psa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>
            <w:pPr>
              <w:spacing w:line="276" w:lineRule="auto"/>
              <w:jc w:val="right"/>
              <w:rPr>
                <w:lang w:eastAsia="en-US"/>
              </w:rPr>
            </w:pPr>
          </w:p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168 723,26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</w:p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172 003,71</w:t>
            </w:r>
          </w:p>
        </w:tc>
      </w:tr>
      <w:tr w:rsidR="008E5B17" w:rsidTr="002C3EBE">
        <w:trPr>
          <w:trHeight w:val="57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8E5B17" w:rsidRDefault="008E5B17" w:rsidP="002C3EB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správne poplatky, KO a DSO, poplatky za hrobové miesto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>
            <w:pPr>
              <w:spacing w:line="276" w:lineRule="auto"/>
              <w:jc w:val="right"/>
              <w:rPr>
                <w:lang w:eastAsia="en-US"/>
              </w:rPr>
            </w:pPr>
          </w:p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9 764,83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</w:p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4 512,65</w:t>
            </w:r>
          </w:p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5B17" w:rsidRDefault="008E5B17" w:rsidP="002C3EB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31,68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8E5B17" w:rsidP="008E5B1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6,33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31,68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6,33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5B17" w:rsidRDefault="008E5B17" w:rsidP="002C3EB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8E5B17" w:rsidP="008E5B1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– Náhrady škôd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5B17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5B17" w:rsidRDefault="008E5B17" w:rsidP="002C3EB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8E5B17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B72D1F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114 701,05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8E5B17" w:rsidP="008E5B17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8E5B17" w:rsidRDefault="008E5B17" w:rsidP="008E5B1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98 744,47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85 524,27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69 145,82</w:t>
            </w:r>
          </w:p>
        </w:tc>
      </w:tr>
      <w:tr w:rsidR="008E5B17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8E5B17" w:rsidRDefault="008E5B17">
            <w:pPr>
              <w:spacing w:line="276" w:lineRule="auto"/>
              <w:ind w:left="360"/>
              <w:rPr>
                <w:lang w:eastAsia="en-US"/>
              </w:rPr>
            </w:pPr>
            <w:r>
              <w:rPr>
                <w:lang w:eastAsia="en-US"/>
              </w:rPr>
              <w:t>- zúčtovanie kapitálového transferu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>
            <w:pPr>
              <w:spacing w:line="276" w:lineRule="auto"/>
              <w:jc w:val="right"/>
              <w:rPr>
                <w:lang w:eastAsia="en-US"/>
              </w:rPr>
            </w:pPr>
          </w:p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29 176,78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</w:p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29 598,65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5B17" w:rsidRDefault="008E5B17" w:rsidP="002C3EB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1 608,09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E5B17" w:rsidRDefault="008E5B17" w:rsidP="008E5B1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7 237,76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148,00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174,19</w:t>
            </w:r>
          </w:p>
        </w:tc>
      </w:tr>
      <w:tr w:rsidR="008E5B17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5B17" w:rsidRDefault="008E5B1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1 460,09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B17" w:rsidRDefault="008E5B17" w:rsidP="008E5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7 063,57</w:t>
            </w:r>
          </w:p>
        </w:tc>
      </w:tr>
    </w:tbl>
    <w:p w:rsidR="002C3EBE" w:rsidRDefault="002C3EBE" w:rsidP="002C3EBE">
      <w:pPr>
        <w:ind w:left="284"/>
        <w:rPr>
          <w:b/>
          <w:sz w:val="24"/>
          <w:szCs w:val="24"/>
        </w:rPr>
      </w:pPr>
    </w:p>
    <w:p w:rsidR="00B72D1F" w:rsidRDefault="00B72D1F" w:rsidP="002C3EBE">
      <w:pPr>
        <w:ind w:left="284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1843"/>
        <w:gridCol w:w="1702"/>
      </w:tblGrid>
      <w:tr w:rsidR="002C3EBE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</w:t>
            </w:r>
          </w:p>
          <w:p w:rsidR="002C3EBE" w:rsidRDefault="002C3EBE" w:rsidP="00B72D1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k 31.12.20</w:t>
            </w:r>
            <w:r w:rsidR="00B72D1F">
              <w:rPr>
                <w:b/>
                <w:lang w:eastAsia="en-US"/>
              </w:rPr>
              <w:t>20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B72D1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31.12.2019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2D1F" w:rsidRDefault="00B72D1F" w:rsidP="002C3EBE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28 757,00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 w:rsidP="00C374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30 110,36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20 261,78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21 946,14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-  elektrická energia, palivo,  PHM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8 495,22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8 164,22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2D1F" w:rsidRDefault="00B72D1F" w:rsidP="002C3EBE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21 472,23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 w:rsidP="00C374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20 681,91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4 686,50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2 934,42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511,18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1 155,59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107,47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16 262,55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16 484,43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2D1F" w:rsidRDefault="00B72D1F" w:rsidP="002C3EBE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200 789,56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 w:rsidP="00C374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174 582,58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149 633,30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127 339,72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49 514,27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42 453,87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1 641,99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4 788,99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2D1F" w:rsidRDefault="00B72D1F" w:rsidP="002C3EBE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15 277,75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 w:rsidP="00C374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15 251,81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– odpis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269,14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30,97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19 008,61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15 215,25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2D1F" w:rsidRDefault="00B72D1F" w:rsidP="002C3EBE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32 221,77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 w:rsidP="00C374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34 129,34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551 - Odpisy  DNM a DHM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32 221,77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32 829,34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– Tvorba rezerv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1 300,00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1  300,00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– Tvorba ostatných opravných položiek (dane a poplatky)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2D1F" w:rsidRDefault="00B72D1F" w:rsidP="002C3EBE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2 484,49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72D1F" w:rsidRDefault="00B72D1F" w:rsidP="00C374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1 809,73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139,02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0,08</w:t>
            </w:r>
          </w:p>
        </w:tc>
      </w:tr>
      <w:tr w:rsidR="00B72D1F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2 345,47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D1F" w:rsidRDefault="00B72D1F" w:rsidP="00C374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1 809,65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C3EBE" w:rsidRDefault="002C3EBE" w:rsidP="002C3EB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tabuľke uviedla údaje o nehnuteľných kultúrnych pamiatkach a to Dom ľudový s hospodárskou časťou, ktorá je uznaná kultúrna pamiatka. Uvedená hodnota je kúpna cena nehnuteľnosti, nie hodnota podľa druhu kultúrnej pamiatka, nebola zatiaľ ohodnotená. </w:t>
      </w: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12-14:</w:t>
      </w:r>
    </w:p>
    <w:p w:rsidR="002C3EBE" w:rsidRDefault="002C3EBE" w:rsidP="002C3EBE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Rozpočet obce schválený obecným zastupiteľstvom dňa 1</w:t>
      </w:r>
      <w:r w:rsidR="00B72D1F">
        <w:rPr>
          <w:sz w:val="24"/>
          <w:szCs w:val="24"/>
        </w:rPr>
        <w:t>6</w:t>
      </w:r>
      <w:r>
        <w:rPr>
          <w:sz w:val="24"/>
          <w:szCs w:val="24"/>
        </w:rPr>
        <w:t>.12.201</w:t>
      </w:r>
      <w:r w:rsidR="00B72D1F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305E36">
        <w:rPr>
          <w:sz w:val="24"/>
          <w:szCs w:val="24"/>
        </w:rPr>
        <w:t>36/2019</w:t>
      </w:r>
      <w:r>
        <w:rPr>
          <w:sz w:val="24"/>
          <w:szCs w:val="24"/>
        </w:rPr>
        <w:t>.</w:t>
      </w:r>
    </w:p>
    <w:p w:rsidR="002C3EBE" w:rsidRDefault="002C3EBE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 z. o rozpočtových pravidlách územnej samosprávy a o zmene a doplnení niektorých zákonov v  z. n. p. za bežné účtovné obdobie a bezprostredne predchádzajúce účtovné obdobie - tabuľka č.15.</w:t>
      </w:r>
    </w:p>
    <w:p w:rsidR="002C3EBE" w:rsidRDefault="00C3744D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>V tabuľke obec uviedla dlh v celkovej výške 104 052,84 €, ktorý pozostáva z úveru v celkovej sume 96 276,84 € a z návratnej finančnej výpomoci pre obce a VÚC poskytnuté zo ŠR v celkovej sume 7 776,00 €, ako kompenzácia výpadku dane z príjmov fyzických osôb čím sa znížil príjem obce.</w:t>
      </w:r>
    </w:p>
    <w:p w:rsidR="00C3744D" w:rsidRDefault="00C3744D" w:rsidP="002C3EBE">
      <w:pPr>
        <w:jc w:val="both"/>
        <w:rPr>
          <w:sz w:val="24"/>
          <w:szCs w:val="24"/>
        </w:rPr>
      </w:pPr>
    </w:p>
    <w:p w:rsidR="00305E36" w:rsidRDefault="00305E36" w:rsidP="002C3EBE">
      <w:pPr>
        <w:jc w:val="both"/>
        <w:rPr>
          <w:sz w:val="24"/>
          <w:szCs w:val="24"/>
        </w:rPr>
      </w:pPr>
    </w:p>
    <w:p w:rsidR="00305E36" w:rsidRDefault="00305E36" w:rsidP="002C3EBE">
      <w:pPr>
        <w:jc w:val="both"/>
        <w:rPr>
          <w:sz w:val="24"/>
          <w:szCs w:val="24"/>
        </w:rPr>
      </w:pPr>
    </w:p>
    <w:p w:rsidR="00305E36" w:rsidRDefault="00305E36" w:rsidP="002C3EBE">
      <w:pPr>
        <w:jc w:val="both"/>
        <w:rPr>
          <w:sz w:val="24"/>
          <w:szCs w:val="24"/>
        </w:rPr>
      </w:pPr>
      <w:bookmarkStart w:id="0" w:name="_GoBack"/>
      <w:bookmarkEnd w:id="0"/>
    </w:p>
    <w:p w:rsidR="00305E36" w:rsidRDefault="00305E36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C3EBE" w:rsidRDefault="002C3EBE" w:rsidP="002C3EBE">
      <w:pPr>
        <w:jc w:val="both"/>
        <w:rPr>
          <w:color w:val="FF0000"/>
          <w:sz w:val="24"/>
          <w:szCs w:val="24"/>
        </w:rPr>
      </w:pPr>
    </w:p>
    <w:p w:rsidR="002C3EBE" w:rsidRDefault="002C3EBE" w:rsidP="002C3EBE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305E36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305E36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2C3EBE" w:rsidRDefault="002C3EBE" w:rsidP="002C3EBE"/>
    <w:p w:rsidR="00AC38C3" w:rsidRDefault="00AC38C3"/>
    <w:sectPr w:rsidR="00AC38C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3119" w:rsidRDefault="00443119" w:rsidP="002C3EBE">
      <w:r>
        <w:separator/>
      </w:r>
    </w:p>
  </w:endnote>
  <w:endnote w:type="continuationSeparator" w:id="0">
    <w:p w:rsidR="00443119" w:rsidRDefault="00443119" w:rsidP="002C3E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3119" w:rsidRDefault="00443119" w:rsidP="002C3EBE">
      <w:r>
        <w:separator/>
      </w:r>
    </w:p>
  </w:footnote>
  <w:footnote w:type="continuationSeparator" w:id="0">
    <w:p w:rsidR="00443119" w:rsidRDefault="00443119" w:rsidP="002C3E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32"/>
        <w:szCs w:val="32"/>
      </w:rPr>
      <w:alias w:val="Názov"/>
      <w:id w:val="77738743"/>
      <w:placeholder>
        <w:docPart w:val="B75437C3E2144B769375571C8D4A293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C3744D" w:rsidRDefault="00C3744D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Šalov Poznámky individuálnej účtovnej závierky zostavenej k 31. decembru 2020</w:t>
        </w:r>
      </w:p>
    </w:sdtContent>
  </w:sdt>
  <w:p w:rsidR="00C3744D" w:rsidRDefault="00C374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173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A22"/>
    <w:rsid w:val="000A144F"/>
    <w:rsid w:val="000C3779"/>
    <w:rsid w:val="0015437F"/>
    <w:rsid w:val="0022590B"/>
    <w:rsid w:val="002C3EBE"/>
    <w:rsid w:val="00305E36"/>
    <w:rsid w:val="00443119"/>
    <w:rsid w:val="00452517"/>
    <w:rsid w:val="006E774B"/>
    <w:rsid w:val="006F2260"/>
    <w:rsid w:val="008E5B17"/>
    <w:rsid w:val="008F1F98"/>
    <w:rsid w:val="009A4A22"/>
    <w:rsid w:val="00AC38C3"/>
    <w:rsid w:val="00B25FEC"/>
    <w:rsid w:val="00B72D1F"/>
    <w:rsid w:val="00C3744D"/>
    <w:rsid w:val="00D3756D"/>
    <w:rsid w:val="00E22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3E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2C3EBE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2C3EBE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2C3EB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C3EB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C3EB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2C3E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C3E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C3E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C3E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3E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3EBE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3E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2C3EBE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2C3EBE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2C3EB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C3EB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C3EB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2C3E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C3E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C3E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C3E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3E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3EBE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084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75437C3E2144B769375571C8D4A29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3B3A38-13CA-470B-A038-6D72ABB41749}"/>
      </w:docPartPr>
      <w:docPartBody>
        <w:p w:rsidR="00EB21B1" w:rsidRDefault="00EB21B1" w:rsidP="00EB21B1">
          <w:pPr>
            <w:pStyle w:val="B75437C3E2144B769375571C8D4A293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1B1"/>
    <w:rsid w:val="002D2D63"/>
    <w:rsid w:val="00830468"/>
    <w:rsid w:val="00EB2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75437C3E2144B769375571C8D4A2932">
    <w:name w:val="B75437C3E2144B769375571C8D4A2932"/>
    <w:rsid w:val="00EB21B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75437C3E2144B769375571C8D4A2932">
    <w:name w:val="B75437C3E2144B769375571C8D4A2932"/>
    <w:rsid w:val="00EB21B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09052-E051-4BE5-ACF8-B9D376EF7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2492</Words>
  <Characters>14207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Šalov Poznámky individuálnej účtovnej závierky zostavenej k 31. decembru 2020</vt:lpstr>
    </vt:vector>
  </TitlesOfParts>
  <Company/>
  <LinksUpToDate>false</LinksUpToDate>
  <CharactersWithSpaces>16666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Šalov Poznámky individuálnej účtovnej závierky zostavenej k 31. decembru 2020</dc:title>
  <dc:subject/>
  <dc:creator>Cerbova</dc:creator>
  <cp:keywords/>
  <dc:description/>
  <cp:lastModifiedBy>Cerbova</cp:lastModifiedBy>
  <cp:revision>7</cp:revision>
  <dcterms:created xsi:type="dcterms:W3CDTF">2021-04-26T11:30:00Z</dcterms:created>
  <dcterms:modified xsi:type="dcterms:W3CDTF">2021-04-28T10:07:00Z</dcterms:modified>
</cp:coreProperties>
</file>