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F2F755" w14:textId="77777777" w:rsidR="00C81150" w:rsidRPr="002101E6" w:rsidRDefault="00C81150"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3F73A94E" w14:textId="17AE07B7" w:rsidR="00B450F0" w:rsidRDefault="00B450F0" w:rsidP="006A6454">
            <w:pPr>
              <w:rPr>
                <w:rStyle w:val="ra"/>
              </w:rPr>
            </w:pPr>
            <w:r>
              <w:rPr>
                <w:szCs w:val="17"/>
              </w:rPr>
              <w:t>JB Projekt</w:t>
            </w:r>
            <w:r w:rsidR="006A6454">
              <w:rPr>
                <w:szCs w:val="17"/>
              </w:rPr>
              <w:t xml:space="preserve"> s.r.o.,</w:t>
            </w:r>
            <w:r w:rsidR="00015561">
              <w:rPr>
                <w:szCs w:val="17"/>
              </w:rPr>
              <w:t xml:space="preserve"> </w:t>
            </w:r>
            <w:r>
              <w:rPr>
                <w:szCs w:val="17"/>
              </w:rPr>
              <w:t>Budatínska 3230/16</w:t>
            </w:r>
          </w:p>
          <w:p w14:paraId="207B3054" w14:textId="2CE64D4C" w:rsidR="00C81150" w:rsidRPr="00607BD8" w:rsidRDefault="00B450F0" w:rsidP="006A6454">
            <w:pPr>
              <w:rPr>
                <w:snapToGrid w:val="0"/>
                <w:szCs w:val="17"/>
                <w:lang w:eastAsia="sk-SK"/>
              </w:rPr>
            </w:pPr>
            <w:r>
              <w:rPr>
                <w:snapToGrid w:val="0"/>
                <w:szCs w:val="17"/>
                <w:lang w:eastAsia="sk-SK"/>
              </w:rPr>
              <w:t xml:space="preserve">85104 </w:t>
            </w:r>
            <w:r>
              <w:rPr>
                <w:rStyle w:val="ra"/>
              </w:rPr>
              <w:t>Bratislava - mestská časť Petržalka</w:t>
            </w:r>
          </w:p>
        </w:tc>
      </w:tr>
      <w:tr w:rsidR="00C81150" w:rsidRPr="00D3341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4003"/>
              <w:gridCol w:w="884"/>
            </w:tblGrid>
            <w:tr w:rsidR="00DE387E" w:rsidRPr="00DE387E" w14:paraId="3F9A1674" w14:textId="77777777" w:rsidTr="00DE387E">
              <w:trPr>
                <w:tblCellSpacing w:w="15" w:type="dxa"/>
              </w:trPr>
              <w:tc>
                <w:tcPr>
                  <w:tcW w:w="4050" w:type="pct"/>
                  <w:vAlign w:val="center"/>
                  <w:hideMark/>
                </w:tcPr>
                <w:p w14:paraId="428FE319" w14:textId="1567F0AB" w:rsidR="00DE387E" w:rsidRPr="00DE387E" w:rsidRDefault="00B450F0" w:rsidP="00DE387E">
                  <w:pPr>
                    <w:jc w:val="left"/>
                    <w:rPr>
                      <w:szCs w:val="17"/>
                    </w:rPr>
                  </w:pPr>
                  <w:r>
                    <w:rPr>
                      <w:rStyle w:val="ra"/>
                    </w:rPr>
                    <w:t>Dokončovacie stavebné práce pri realizácii exteriérov a interiérov</w:t>
                  </w:r>
                </w:p>
              </w:tc>
              <w:tc>
                <w:tcPr>
                  <w:tcW w:w="858" w:type="pct"/>
                  <w:hideMark/>
                </w:tcPr>
                <w:p w14:paraId="2508044F" w14:textId="3E01EF42" w:rsidR="00DE387E" w:rsidRPr="00DE387E" w:rsidRDefault="00DE387E" w:rsidP="00DE387E">
                  <w:pPr>
                    <w:jc w:val="left"/>
                    <w:rPr>
                      <w:szCs w:val="17"/>
                    </w:rPr>
                  </w:pPr>
                </w:p>
              </w:tc>
            </w:tr>
          </w:tbl>
          <w:p w14:paraId="155C2C1F" w14:textId="77777777" w:rsidR="00DE387E" w:rsidRPr="00DE387E" w:rsidRDefault="00DE387E" w:rsidP="00DE387E">
            <w:pPr>
              <w:jc w:val="left"/>
              <w:rPr>
                <w:szCs w:val="17"/>
              </w:rPr>
            </w:pP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3259"/>
              <w:gridCol w:w="1628"/>
            </w:tblGrid>
            <w:tr w:rsidR="00DE387E" w:rsidRPr="00DE387E" w14:paraId="7A017FFD" w14:textId="77777777" w:rsidTr="00DE387E">
              <w:trPr>
                <w:tblCellSpacing w:w="15" w:type="dxa"/>
              </w:trPr>
              <w:tc>
                <w:tcPr>
                  <w:tcW w:w="3350" w:type="pct"/>
                  <w:vAlign w:val="center"/>
                  <w:hideMark/>
                </w:tcPr>
                <w:p w14:paraId="0C155BC9" w14:textId="7B7A7F64" w:rsidR="00DE387E" w:rsidRPr="00DE387E" w:rsidRDefault="00B450F0" w:rsidP="00DE387E">
                  <w:pPr>
                    <w:jc w:val="left"/>
                    <w:rPr>
                      <w:szCs w:val="17"/>
                    </w:rPr>
                  </w:pPr>
                  <w:r>
                    <w:rPr>
                      <w:rStyle w:val="ra"/>
                    </w:rPr>
                    <w:t>Uskutočňovanie stavieb a ich zmien</w:t>
                  </w:r>
                </w:p>
              </w:tc>
              <w:tc>
                <w:tcPr>
                  <w:tcW w:w="1650" w:type="pct"/>
                  <w:hideMark/>
                </w:tcPr>
                <w:p w14:paraId="2A6EDC2D" w14:textId="6B44977B" w:rsidR="00DE387E" w:rsidRPr="00DE387E" w:rsidRDefault="00DE387E" w:rsidP="00DE387E">
                  <w:pPr>
                    <w:jc w:val="left"/>
                    <w:rPr>
                      <w:szCs w:val="17"/>
                    </w:rPr>
                  </w:pPr>
                  <w:r w:rsidRPr="00DE387E">
                    <w:rPr>
                      <w:szCs w:val="17"/>
                    </w:rPr>
                    <w:t xml:space="preserve">  </w:t>
                  </w:r>
                </w:p>
              </w:tc>
            </w:tr>
          </w:tbl>
          <w:p w14:paraId="2697FE5A" w14:textId="77777777" w:rsidR="00DE387E" w:rsidRPr="00DE387E" w:rsidRDefault="00DE387E" w:rsidP="00DE387E">
            <w:pPr>
              <w:jc w:val="left"/>
              <w:rPr>
                <w:szCs w:val="17"/>
              </w:rPr>
            </w:pPr>
          </w:p>
          <w:tbl>
            <w:tblPr>
              <w:tblW w:w="4932" w:type="dxa"/>
              <w:tblCellSpacing w:w="15" w:type="dxa"/>
              <w:tblLayout w:type="fixed"/>
              <w:tblCellMar>
                <w:top w:w="15" w:type="dxa"/>
                <w:left w:w="15" w:type="dxa"/>
                <w:bottom w:w="15" w:type="dxa"/>
                <w:right w:w="15" w:type="dxa"/>
              </w:tblCellMar>
              <w:tblLook w:val="04A0" w:firstRow="1" w:lastRow="0" w:firstColumn="1" w:lastColumn="0" w:noHBand="0" w:noVBand="1"/>
            </w:tblPr>
            <w:tblGrid>
              <w:gridCol w:w="4837"/>
              <w:gridCol w:w="95"/>
            </w:tblGrid>
            <w:tr w:rsidR="00DE387E" w:rsidRPr="00DE387E" w14:paraId="02916D3A" w14:textId="77777777" w:rsidTr="00DE387E">
              <w:trPr>
                <w:tblCellSpacing w:w="15" w:type="dxa"/>
              </w:trPr>
              <w:tc>
                <w:tcPr>
                  <w:tcW w:w="4858" w:type="pct"/>
                  <w:vAlign w:val="center"/>
                  <w:hideMark/>
                </w:tcPr>
                <w:p w14:paraId="30059CAF" w14:textId="14999733" w:rsidR="00DE387E" w:rsidRPr="00DE387E" w:rsidRDefault="00B450F0" w:rsidP="00DE387E">
                  <w:pPr>
                    <w:jc w:val="left"/>
                    <w:rPr>
                      <w:szCs w:val="17"/>
                    </w:rPr>
                  </w:pPr>
                  <w:r>
                    <w:rPr>
                      <w:rStyle w:val="ra"/>
                    </w:rPr>
                    <w:t>Prípravné práce k realizácii stavby</w:t>
                  </w:r>
                </w:p>
              </w:tc>
              <w:tc>
                <w:tcPr>
                  <w:tcW w:w="51" w:type="pct"/>
                  <w:hideMark/>
                </w:tcPr>
                <w:p w14:paraId="6258C52E" w14:textId="41744816" w:rsidR="00DE387E" w:rsidRPr="00DE387E" w:rsidRDefault="00DE387E" w:rsidP="00DE387E">
                  <w:pPr>
                    <w:jc w:val="left"/>
                    <w:rPr>
                      <w:szCs w:val="17"/>
                    </w:rPr>
                  </w:pPr>
                  <w:r w:rsidRPr="00DE387E">
                    <w:rPr>
                      <w:szCs w:val="17"/>
                    </w:rPr>
                    <w:t xml:space="preserve">  </w:t>
                  </w:r>
                </w:p>
              </w:tc>
            </w:tr>
          </w:tbl>
          <w:p w14:paraId="2017F2AF" w14:textId="77777777" w:rsidR="00DE387E" w:rsidRPr="00DE387E" w:rsidRDefault="00DE387E" w:rsidP="00DE387E">
            <w:pPr>
              <w:jc w:val="left"/>
              <w:rPr>
                <w:szCs w:val="17"/>
              </w:rPr>
            </w:pPr>
          </w:p>
          <w:p w14:paraId="49465B16" w14:textId="77777777" w:rsidR="00DE387E" w:rsidRPr="00DE387E" w:rsidRDefault="00DE387E" w:rsidP="00DE387E">
            <w:pPr>
              <w:jc w:val="left"/>
              <w:rPr>
                <w:szCs w:val="17"/>
              </w:rPr>
            </w:pPr>
          </w:p>
          <w:p w14:paraId="36CD76F6" w14:textId="6C8860CD" w:rsidR="00C81150" w:rsidRPr="00D33416" w:rsidRDefault="00C81150" w:rsidP="00F008B6">
            <w:pPr>
              <w:ind w:left="243"/>
              <w:rPr>
                <w:szCs w:val="17"/>
              </w:rPr>
            </w:pPr>
          </w:p>
        </w:tc>
      </w:tr>
    </w:tbl>
    <w:p w14:paraId="1F89FABF" w14:textId="77777777" w:rsidR="00C81150" w:rsidRPr="002101E6" w:rsidRDefault="00C81150" w:rsidP="00C81150">
      <w:pPr>
        <w:rPr>
          <w:snapToGrid w:val="0"/>
          <w:sz w:val="14"/>
          <w:szCs w:val="14"/>
          <w:lang w:eastAsia="sk-SK"/>
        </w:rPr>
      </w:pPr>
    </w:p>
    <w:p w14:paraId="0B6532BA" w14:textId="77777777" w:rsidR="00C81150" w:rsidRPr="002101E6" w:rsidRDefault="00C81150" w:rsidP="00C81150">
      <w:pPr>
        <w:rPr>
          <w:snapToGrid w:val="0"/>
          <w:sz w:val="14"/>
          <w:szCs w:val="14"/>
          <w:lang w:eastAsia="sk-SK"/>
        </w:rPr>
      </w:pPr>
    </w:p>
    <w:p w14:paraId="4457CC08" w14:textId="77777777" w:rsidR="00C81150" w:rsidRPr="002101E6" w:rsidRDefault="00C81150" w:rsidP="00C81150">
      <w:pPr>
        <w:pStyle w:val="Nadpis2"/>
      </w:pPr>
      <w:r w:rsidRPr="002101E6">
        <w:t>Zamestnanci</w:t>
      </w:r>
    </w:p>
    <w:p w14:paraId="773B2D2A"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2101E6" w14:paraId="19BD784C" w14:textId="77777777" w:rsidTr="00D33416">
        <w:trPr>
          <w:trHeight w:val="281"/>
        </w:trPr>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103AC75A" w:rsidR="005B36DD" w:rsidRPr="002101E6" w:rsidRDefault="003E000E">
            <w:pPr>
              <w:jc w:val="center"/>
              <w:rPr>
                <w:rFonts w:cs="Arial"/>
                <w:b/>
                <w:bCs/>
                <w:i/>
                <w:iCs/>
                <w:sz w:val="15"/>
                <w:szCs w:val="15"/>
                <w:lang w:eastAsia="sk-SK"/>
              </w:rPr>
            </w:pPr>
            <w:r w:rsidRPr="002101E6">
              <w:rPr>
                <w:rFonts w:cs="Arial"/>
                <w:b/>
                <w:bCs/>
                <w:i/>
                <w:iCs/>
                <w:sz w:val="15"/>
                <w:szCs w:val="15"/>
                <w:lang w:eastAsia="sk-SK"/>
              </w:rPr>
              <w:t>201</w:t>
            </w:r>
            <w:r w:rsidR="00B450F0">
              <w:rPr>
                <w:rFonts w:cs="Arial"/>
                <w:b/>
                <w:bCs/>
                <w:i/>
                <w:iCs/>
                <w:sz w:val="15"/>
                <w:szCs w:val="15"/>
                <w:lang w:eastAsia="sk-SK"/>
              </w:rPr>
              <w:t>9</w:t>
            </w:r>
          </w:p>
        </w:tc>
        <w:tc>
          <w:tcPr>
            <w:tcW w:w="723" w:type="pct"/>
            <w:tcBorders>
              <w:top w:val="single" w:sz="8" w:space="0" w:color="auto"/>
              <w:left w:val="nil"/>
              <w:bottom w:val="single" w:sz="4" w:space="0" w:color="auto"/>
              <w:right w:val="nil"/>
            </w:tcBorders>
            <w:shd w:val="clear" w:color="auto" w:fill="auto"/>
            <w:vAlign w:val="center"/>
            <w:hideMark/>
          </w:tcPr>
          <w:p w14:paraId="2E309B2A" w14:textId="07E3DE44" w:rsidR="005B36DD" w:rsidRPr="002101E6" w:rsidRDefault="006A6454">
            <w:pPr>
              <w:jc w:val="center"/>
              <w:rPr>
                <w:rFonts w:cs="Arial"/>
                <w:b/>
                <w:bCs/>
                <w:i/>
                <w:iCs/>
                <w:sz w:val="15"/>
                <w:szCs w:val="15"/>
                <w:lang w:eastAsia="sk-SK"/>
              </w:rPr>
            </w:pPr>
            <w:r>
              <w:rPr>
                <w:rFonts w:cs="Arial"/>
                <w:b/>
                <w:bCs/>
                <w:i/>
                <w:iCs/>
                <w:sz w:val="15"/>
                <w:szCs w:val="15"/>
                <w:lang w:eastAsia="sk-SK"/>
              </w:rPr>
              <w:t>20</w:t>
            </w:r>
            <w:r w:rsidR="00B450F0">
              <w:rPr>
                <w:rFonts w:cs="Arial"/>
                <w:b/>
                <w:bCs/>
                <w:i/>
                <w:iCs/>
                <w:sz w:val="15"/>
                <w:szCs w:val="15"/>
                <w:lang w:eastAsia="sk-SK"/>
              </w:rPr>
              <w:t>20</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2BCA44B0"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r w:rsidR="00F008B6">
              <w:rPr>
                <w:rFonts w:cs="Arial"/>
                <w:sz w:val="15"/>
                <w:szCs w:val="15"/>
                <w:lang w:eastAsia="sk-SK"/>
              </w:rPr>
              <w:t xml:space="preserve"> </w:t>
            </w:r>
          </w:p>
        </w:tc>
        <w:tc>
          <w:tcPr>
            <w:tcW w:w="724" w:type="pct"/>
            <w:tcBorders>
              <w:top w:val="single" w:sz="4" w:space="0" w:color="auto"/>
              <w:left w:val="nil"/>
              <w:bottom w:val="single" w:sz="8" w:space="0" w:color="auto"/>
              <w:right w:val="nil"/>
            </w:tcBorders>
            <w:shd w:val="clear" w:color="auto" w:fill="auto"/>
            <w:vAlign w:val="bottom"/>
            <w:hideMark/>
          </w:tcPr>
          <w:p w14:paraId="25595362" w14:textId="3124182E" w:rsidR="005B36DD" w:rsidRPr="002101E6" w:rsidRDefault="00F008B6" w:rsidP="00D33416">
            <w:pPr>
              <w:rPr>
                <w:rFonts w:cs="Arial"/>
                <w:sz w:val="15"/>
                <w:szCs w:val="15"/>
                <w:lang w:eastAsia="sk-SK"/>
              </w:rPr>
            </w:pPr>
            <w:r>
              <w:rPr>
                <w:rFonts w:cs="Arial"/>
                <w:sz w:val="15"/>
                <w:szCs w:val="15"/>
                <w:lang w:eastAsia="sk-SK"/>
              </w:rPr>
              <w:t xml:space="preserve">       </w:t>
            </w:r>
            <w:r w:rsidR="00D33416">
              <w:rPr>
                <w:rFonts w:cs="Arial"/>
                <w:sz w:val="15"/>
                <w:szCs w:val="15"/>
                <w:lang w:eastAsia="sk-SK"/>
              </w:rPr>
              <w:t>0</w:t>
            </w:r>
          </w:p>
        </w:tc>
        <w:tc>
          <w:tcPr>
            <w:tcW w:w="723" w:type="pct"/>
            <w:tcBorders>
              <w:top w:val="single" w:sz="4" w:space="0" w:color="auto"/>
              <w:left w:val="nil"/>
              <w:bottom w:val="single" w:sz="8" w:space="0" w:color="auto"/>
              <w:right w:val="nil"/>
            </w:tcBorders>
            <w:shd w:val="clear" w:color="auto" w:fill="auto"/>
            <w:vAlign w:val="bottom"/>
            <w:hideMark/>
          </w:tcPr>
          <w:p w14:paraId="6EE09371" w14:textId="38AA9F4E" w:rsidR="005B36DD" w:rsidRPr="002101E6" w:rsidRDefault="00D33416" w:rsidP="00D33416">
            <w:pPr>
              <w:jc w:val="center"/>
              <w:rPr>
                <w:rFonts w:cs="Arial"/>
                <w:sz w:val="15"/>
                <w:szCs w:val="15"/>
                <w:lang w:eastAsia="sk-SK"/>
              </w:rPr>
            </w:pPr>
            <w:r>
              <w:rPr>
                <w:rFonts w:cs="Arial"/>
                <w:sz w:val="15"/>
                <w:szCs w:val="15"/>
                <w:lang w:eastAsia="sk-SK"/>
              </w:rPr>
              <w:t>0</w:t>
            </w:r>
          </w:p>
        </w:tc>
      </w:tr>
    </w:tbl>
    <w:p w14:paraId="7448A4DB" w14:textId="77777777" w:rsidR="00C81150" w:rsidRPr="002101E6" w:rsidRDefault="00C81150" w:rsidP="00C81150">
      <w:pPr>
        <w:rPr>
          <w:snapToGrid w:val="0"/>
          <w:sz w:val="14"/>
          <w:szCs w:val="14"/>
          <w:lang w:eastAsia="sk-SK"/>
        </w:rPr>
      </w:pPr>
    </w:p>
    <w:bookmarkEnd w:id="0"/>
    <w:p w14:paraId="78AC1A83" w14:textId="77777777" w:rsidR="00C81150" w:rsidRPr="002101E6" w:rsidRDefault="00C81150" w:rsidP="00C81150">
      <w:pPr>
        <w:rPr>
          <w:snapToGrid w:val="0"/>
          <w:sz w:val="14"/>
          <w:szCs w:val="14"/>
          <w:lang w:eastAsia="sk-SK"/>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lang w:eastAsia="sk-SK"/>
        </w:rPr>
      </w:pPr>
    </w:p>
    <w:p w14:paraId="3D52E442" w14:textId="2B68F088"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r w:rsidR="00B450F0">
        <w:rPr>
          <w:szCs w:val="17"/>
        </w:rPr>
        <w:t>JB Projekt s.r.o.</w:t>
      </w:r>
      <w:r w:rsidRPr="002101E6">
        <w:rPr>
          <w:snapToGrid w:val="0"/>
          <w:lang w:eastAsia="sk-SK"/>
        </w:rPr>
        <w:t>. Bola zostavená za účtovné obdobie od 1. januára do 31. decembra </w:t>
      </w:r>
      <w:r w:rsidR="00032CA6">
        <w:rPr>
          <w:snapToGrid w:val="0"/>
          <w:lang w:eastAsia="sk-SK"/>
        </w:rPr>
        <w:t>20</w:t>
      </w:r>
      <w:r w:rsidR="00B450F0">
        <w:rPr>
          <w:snapToGrid w:val="0"/>
          <w:lang w:eastAsia="sk-SK"/>
        </w:rPr>
        <w:t>20</w:t>
      </w:r>
      <w:r w:rsidR="003F164C"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300B79D7" w14:textId="77777777" w:rsidR="00C81150" w:rsidRPr="002101E6" w:rsidRDefault="00C81150" w:rsidP="00C81150">
      <w:pPr>
        <w:rPr>
          <w:snapToGrid w:val="0"/>
          <w:sz w:val="14"/>
          <w:szCs w:val="14"/>
          <w:lang w:eastAsia="sk-SK"/>
        </w:rPr>
      </w:pPr>
    </w:p>
    <w:p w14:paraId="434DF9FB"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Default="00416D85" w:rsidP="00C81150">
      <w:pPr>
        <w:rPr>
          <w:snapToGrid w:val="0"/>
          <w:sz w:val="14"/>
          <w:szCs w:val="14"/>
          <w:lang w:eastAsia="sk-SK"/>
        </w:rPr>
      </w:pPr>
    </w:p>
    <w:p w14:paraId="5BA0F754" w14:textId="77777777" w:rsidR="00032CA6" w:rsidRPr="002101E6" w:rsidRDefault="00032CA6" w:rsidP="00C81150">
      <w:pPr>
        <w:rPr>
          <w:snapToGrid w:val="0"/>
          <w:sz w:val="14"/>
          <w:szCs w:val="14"/>
          <w:lang w:eastAsia="sk-SK"/>
        </w:rPr>
      </w:pPr>
    </w:p>
    <w:p w14:paraId="18F8A0C1" w14:textId="77777777" w:rsidR="00D33416" w:rsidRPr="002101E6" w:rsidRDefault="00D33416" w:rsidP="00C81150">
      <w:pPr>
        <w:rPr>
          <w:i/>
          <w:snapToGrid w:val="0"/>
          <w:color w:val="FF0000"/>
          <w:lang w:eastAsia="sk-SK"/>
        </w:rPr>
      </w:pPr>
    </w:p>
    <w:p w14:paraId="066E0B23" w14:textId="46ADF815" w:rsidR="00861776" w:rsidRDefault="00861776">
      <w:pPr>
        <w:jc w:val="left"/>
        <w:rPr>
          <w:rFonts w:cs="Arial"/>
          <w:b/>
          <w:bCs/>
          <w:caps/>
          <w:kern w:val="32"/>
          <w:sz w:val="18"/>
          <w:szCs w:val="32"/>
          <w:u w:val="single"/>
        </w:rPr>
      </w:pPr>
    </w:p>
    <w:p w14:paraId="5712CDF9" w14:textId="6B6B1769" w:rsidR="003F164C" w:rsidRPr="002101E6" w:rsidRDefault="003F164C" w:rsidP="003F164C">
      <w:pPr>
        <w:pStyle w:val="Nadpis1"/>
      </w:pPr>
      <w:r w:rsidRPr="002101E6">
        <w:t>INFORMÁCIE O ORGÁNOCH SPOLOčNOSTI</w:t>
      </w:r>
    </w:p>
    <w:p w14:paraId="0774B91B" w14:textId="77777777" w:rsidR="003F164C" w:rsidRPr="002101E6" w:rsidRDefault="003F164C" w:rsidP="009F5D65"/>
    <w:p w14:paraId="23EDE6A6" w14:textId="70F99DB0" w:rsidR="003F164C" w:rsidRPr="009F5D65" w:rsidRDefault="003F164C" w:rsidP="009F5D65">
      <w:pPr>
        <w:pStyle w:val="Nadpis2"/>
        <w:numPr>
          <w:ilvl w:val="1"/>
          <w:numId w:val="57"/>
        </w:numPr>
      </w:pPr>
      <w:r w:rsidRPr="002101E6">
        <w:t>Záruky a iné zabezpečenia poskytnuté členom orgánov spoločnosti</w:t>
      </w:r>
    </w:p>
    <w:p w14:paraId="78B63DBA" w14:textId="77777777" w:rsidR="003F164C" w:rsidRPr="002101E6" w:rsidRDefault="003F164C" w:rsidP="009F5D65">
      <w:pPr>
        <w:rPr>
          <w:i/>
          <w:color w:val="FF0000"/>
        </w:rPr>
      </w:pPr>
    </w:p>
    <w:p w14:paraId="4955274A" w14:textId="6D170B0E" w:rsidR="00861776" w:rsidRDefault="00A7598A">
      <w:pPr>
        <w:jc w:val="left"/>
        <w:rPr>
          <w:rFonts w:cs="Arial"/>
          <w:b/>
          <w:bCs/>
          <w:iCs/>
          <w:snapToGrid w:val="0"/>
          <w:szCs w:val="28"/>
        </w:rPr>
      </w:pPr>
      <w:r>
        <w:rPr>
          <w:snapToGrid w:val="0"/>
        </w:rPr>
        <w:t>Žiadne</w:t>
      </w:r>
      <w:r w:rsidR="00861776">
        <w:rPr>
          <w:snapToGrid w:val="0"/>
        </w:rPr>
        <w:br w:type="page"/>
      </w:r>
    </w:p>
    <w:p w14:paraId="55A7AA37" w14:textId="6B62C088" w:rsidR="00845108" w:rsidRPr="002101E6" w:rsidRDefault="00845108" w:rsidP="00C81150">
      <w:pPr>
        <w:pStyle w:val="Nadpis1"/>
      </w:pPr>
      <w:bookmarkStart w:id="2" w:name="_Ref150575427"/>
      <w:r w:rsidRPr="002101E6">
        <w:lastRenderedPageBreak/>
        <w:t>POUŽITÉ ÚČTOVNÉ ZÁSADY A ÚČTOVNÉ METÓDY</w:t>
      </w:r>
    </w:p>
    <w:bookmarkEnd w:id="2"/>
    <w:p w14:paraId="1C39DA46" w14:textId="77777777" w:rsidR="00C81150" w:rsidRPr="002101E6" w:rsidRDefault="00C81150" w:rsidP="00C81150"/>
    <w:p w14:paraId="72775E2F" w14:textId="77777777" w:rsidR="00BE09FD" w:rsidRPr="002101E6" w:rsidRDefault="00C81150" w:rsidP="00CB407B">
      <w:pPr>
        <w:numPr>
          <w:ilvl w:val="0"/>
          <w:numId w:val="6"/>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D3A8D3A" w14:textId="77777777" w:rsidR="006439F2" w:rsidRPr="002101E6" w:rsidRDefault="006439F2" w:rsidP="00BE09FD">
      <w:pPr>
        <w:rPr>
          <w:snapToGrid w:val="0"/>
          <w:sz w:val="14"/>
          <w:szCs w:val="14"/>
          <w:lang w:eastAsia="sk-SK"/>
        </w:rPr>
      </w:pPr>
    </w:p>
    <w:p w14:paraId="7A48CFBF" w14:textId="40100C13" w:rsidR="00C81150" w:rsidRPr="002101E6" w:rsidRDefault="00C81150" w:rsidP="00032CA6">
      <w:pPr>
        <w:numPr>
          <w:ilvl w:val="0"/>
          <w:numId w:val="6"/>
        </w:numPr>
      </w:pPr>
      <w:r w:rsidRPr="002101E6">
        <w:t xml:space="preserve">Účtovná závierka za rok </w:t>
      </w:r>
      <w:r w:rsidR="00032CA6">
        <w:t>201</w:t>
      </w:r>
      <w:r w:rsidR="00AD512B">
        <w:t>8</w:t>
      </w:r>
      <w:r w:rsidR="003F164C" w:rsidRPr="002101E6">
        <w:t xml:space="preserve"> </w:t>
      </w:r>
      <w:r w:rsidRPr="002101E6">
        <w:t xml:space="preserve">bola spracovaná za predpokladu nepretržitého pokračovania činnosti. </w:t>
      </w:r>
    </w:p>
    <w:p w14:paraId="5656BEF5" w14:textId="77777777" w:rsidR="00C81150" w:rsidRPr="002101E6" w:rsidRDefault="00C81150" w:rsidP="00C81150">
      <w:pPr>
        <w:tabs>
          <w:tab w:val="num" w:pos="540"/>
        </w:tabs>
        <w:ind w:left="540" w:hanging="540"/>
        <w:rPr>
          <w:sz w:val="14"/>
          <w:szCs w:val="14"/>
        </w:rPr>
      </w:pPr>
    </w:p>
    <w:p w14:paraId="58E89E7C" w14:textId="77777777" w:rsidR="00C81150" w:rsidRPr="002101E6" w:rsidRDefault="00C81150" w:rsidP="00CB407B">
      <w:pPr>
        <w:numPr>
          <w:ilvl w:val="0"/>
          <w:numId w:val="6"/>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CB407B">
      <w:pPr>
        <w:numPr>
          <w:ilvl w:val="0"/>
          <w:numId w:val="6"/>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77777777" w:rsidR="00C81150" w:rsidRPr="002101E6" w:rsidRDefault="00C81150" w:rsidP="00CB407B">
      <w:pPr>
        <w:numPr>
          <w:ilvl w:val="0"/>
          <w:numId w:val="6"/>
        </w:numPr>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CB407B">
      <w:pPr>
        <w:numPr>
          <w:ilvl w:val="0"/>
          <w:numId w:val="6"/>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CB407B">
      <w:pPr>
        <w:numPr>
          <w:ilvl w:val="0"/>
          <w:numId w:val="6"/>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77777777" w:rsidR="00C81150" w:rsidRPr="002101E6" w:rsidRDefault="00C81150" w:rsidP="00CB407B">
      <w:pPr>
        <w:numPr>
          <w:ilvl w:val="0"/>
          <w:numId w:val="6"/>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77777777" w:rsidR="002551CB" w:rsidRPr="002101E6" w:rsidRDefault="002551CB" w:rsidP="002551CB">
      <w:pPr>
        <w:pStyle w:val="Odsekzoznamu"/>
        <w:rPr>
          <w:sz w:val="14"/>
          <w:szCs w:val="14"/>
        </w:rPr>
      </w:pPr>
    </w:p>
    <w:p w14:paraId="2808677C" w14:textId="77777777" w:rsidR="00C81150" w:rsidRPr="002101E6" w:rsidRDefault="00C81150" w:rsidP="00C81150">
      <w:pPr>
        <w:pStyle w:val="Nadpis2"/>
        <w:numPr>
          <w:ilvl w:val="1"/>
          <w:numId w:val="4"/>
        </w:numPr>
      </w:pPr>
      <w:bookmarkStart w:id="3" w:name="_Ref150575436"/>
      <w:r w:rsidRPr="002101E6">
        <w:t>Spôsob ocenenia jednotlivých zložiek majetku a záväzkov – prvé ocenenie</w:t>
      </w:r>
      <w:bookmarkEnd w:id="3"/>
    </w:p>
    <w:p w14:paraId="6576CA13" w14:textId="77777777" w:rsidR="00C81150" w:rsidRPr="002101E6" w:rsidRDefault="00C81150" w:rsidP="00C81150">
      <w:pPr>
        <w:rPr>
          <w:sz w:val="16"/>
          <w:szCs w:val="16"/>
        </w:rPr>
      </w:pPr>
    </w:p>
    <w:p w14:paraId="1933266D" w14:textId="7E846C7C" w:rsidR="00C81150" w:rsidRPr="002101E6" w:rsidRDefault="00C81150" w:rsidP="00C81150">
      <w:r w:rsidRPr="002101E6">
        <w:t xml:space="preserve">Pri obstaraní majetku sa uplatňuje princíp obstarávacích cien. Ocenenie </w:t>
      </w:r>
      <w:r w:rsidR="002101E6" w:rsidRPr="002101E6">
        <w:t>jednotlivých položiek majetku a </w:t>
      </w:r>
      <w:r w:rsidRPr="002101E6">
        <w:t>záväzkov je takéto:</w:t>
      </w:r>
    </w:p>
    <w:p w14:paraId="5A55F02C" w14:textId="77777777" w:rsidR="00B40C54" w:rsidRPr="002101E6" w:rsidRDefault="00B40C54" w:rsidP="00C81150"/>
    <w:p w14:paraId="4755032A" w14:textId="77777777" w:rsidR="00C81150" w:rsidRPr="002101E6" w:rsidRDefault="00C81150" w:rsidP="00C81150">
      <w:pPr>
        <w:rPr>
          <w:sz w:val="16"/>
          <w:szCs w:val="16"/>
        </w:rPr>
      </w:pPr>
    </w:p>
    <w:p w14:paraId="23673AE6" w14:textId="77777777" w:rsidR="00C81150" w:rsidRPr="002101E6" w:rsidRDefault="00C81150" w:rsidP="00C81150">
      <w:pPr>
        <w:numPr>
          <w:ilvl w:val="0"/>
          <w:numId w:val="5"/>
        </w:numPr>
      </w:pPr>
      <w:r w:rsidRPr="002101E6">
        <w:t>Dlhodobý hmotný a nehmotný majetok obstaraný kúpou – obstarávacou cenou. Obstarávacia cena je cena, za ktorú sa majetok obstaral, a náklady súvisiace s jeho obstaraním (prepravné a clo).</w:t>
      </w:r>
    </w:p>
    <w:p w14:paraId="4A4B5ED3" w14:textId="77777777" w:rsidR="00C81150" w:rsidRPr="002101E6" w:rsidRDefault="00C81150" w:rsidP="00C81150">
      <w:pPr>
        <w:rPr>
          <w:sz w:val="16"/>
          <w:szCs w:val="16"/>
        </w:rPr>
      </w:pPr>
    </w:p>
    <w:p w14:paraId="7C095D7D" w14:textId="140FFCD2" w:rsidR="00C81150" w:rsidRPr="002101E6" w:rsidRDefault="00C81150" w:rsidP="00C81150">
      <w:pPr>
        <w:numPr>
          <w:ilvl w:val="0"/>
          <w:numId w:val="5"/>
        </w:numPr>
      </w:pPr>
      <w:r w:rsidRPr="002101E6">
        <w:t>Pohľadávky:</w:t>
      </w:r>
    </w:p>
    <w:p w14:paraId="0E547508" w14:textId="77777777" w:rsidR="00C81150" w:rsidRPr="002101E6" w:rsidRDefault="00C81150" w:rsidP="00CB407B">
      <w:pPr>
        <w:numPr>
          <w:ilvl w:val="0"/>
          <w:numId w:val="9"/>
        </w:numPr>
        <w:rPr>
          <w:snapToGrid w:val="0"/>
          <w:lang w:eastAsia="sk-SK"/>
        </w:rPr>
      </w:pPr>
      <w:r w:rsidRPr="002101E6">
        <w:rPr>
          <w:snapToGrid w:val="0"/>
          <w:lang w:eastAsia="sk-SK"/>
        </w:rPr>
        <w:t>pri ich vzniku alebo bezodplatnom nadobudnutí – menovitou hodnotou,</w:t>
      </w:r>
    </w:p>
    <w:p w14:paraId="591A67AE" w14:textId="77777777" w:rsidR="00C81150" w:rsidRPr="002101E6" w:rsidRDefault="00C81150" w:rsidP="00CB407B">
      <w:pPr>
        <w:numPr>
          <w:ilvl w:val="0"/>
          <w:numId w:val="9"/>
        </w:numPr>
        <w:rPr>
          <w:snapToGrid w:val="0"/>
          <w:lang w:eastAsia="sk-SK"/>
        </w:rPr>
      </w:pPr>
      <w:r w:rsidRPr="002101E6">
        <w:rPr>
          <w:snapToGrid w:val="0"/>
          <w:lang w:eastAsia="sk-SK"/>
        </w:rPr>
        <w:t>pri odplatnom nadobudnutí (postúpení) alebo nadobudnutí vkladom do základného imania – obstarávacou cenou.</w:t>
      </w:r>
    </w:p>
    <w:p w14:paraId="65086BC1" w14:textId="77777777" w:rsidR="00C81150" w:rsidRPr="002101E6" w:rsidRDefault="00C81150" w:rsidP="00CB407B">
      <w:pPr>
        <w:ind w:left="539"/>
      </w:pPr>
    </w:p>
    <w:p w14:paraId="0F1ABA63"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0F6D1154" w14:textId="77777777" w:rsidR="00C81150" w:rsidRPr="002101E6" w:rsidRDefault="00C81150" w:rsidP="00CB407B">
      <w:pPr>
        <w:ind w:left="539"/>
      </w:pPr>
    </w:p>
    <w:p w14:paraId="06EEAE5C" w14:textId="77777777" w:rsidR="00C81150" w:rsidRPr="002101E6" w:rsidRDefault="00C81150" w:rsidP="00C81150"/>
    <w:p w14:paraId="0DA3C170" w14:textId="77777777" w:rsidR="00C81150" w:rsidRPr="002101E6" w:rsidRDefault="00C81150" w:rsidP="00C81150">
      <w:pPr>
        <w:numPr>
          <w:ilvl w:val="0"/>
          <w:numId w:val="5"/>
        </w:numPr>
      </w:pPr>
      <w:r w:rsidRPr="002101E6">
        <w:t>Časové rozlíšenie na strane aktív súvahy – očakávanou menovitou hodnotou.</w:t>
      </w:r>
    </w:p>
    <w:p w14:paraId="5E409A23" w14:textId="77777777" w:rsidR="00845108" w:rsidRPr="002101E6" w:rsidRDefault="00845108" w:rsidP="009E172B"/>
    <w:p w14:paraId="6F66103F" w14:textId="77777777" w:rsidR="00C81150" w:rsidRPr="002101E6" w:rsidRDefault="00C81150" w:rsidP="00C81150">
      <w:pPr>
        <w:numPr>
          <w:ilvl w:val="0"/>
          <w:numId w:val="5"/>
        </w:numPr>
      </w:pPr>
      <w:r w:rsidRPr="002101E6">
        <w:t>Záväzky:</w:t>
      </w:r>
    </w:p>
    <w:p w14:paraId="398A316E" w14:textId="77777777" w:rsidR="00C81150" w:rsidRPr="002101E6" w:rsidRDefault="00C81150" w:rsidP="00CB407B">
      <w:pPr>
        <w:numPr>
          <w:ilvl w:val="0"/>
          <w:numId w:val="10"/>
        </w:numPr>
        <w:rPr>
          <w:snapToGrid w:val="0"/>
          <w:lang w:eastAsia="sk-SK"/>
        </w:rPr>
      </w:pPr>
      <w:r w:rsidRPr="002101E6">
        <w:rPr>
          <w:snapToGrid w:val="0"/>
          <w:lang w:eastAsia="sk-SK"/>
        </w:rPr>
        <w:t>pri ich vzniku – menovitou hodnotou,</w:t>
      </w:r>
    </w:p>
    <w:p w14:paraId="05971C36" w14:textId="77777777" w:rsidR="00C81150" w:rsidRPr="002101E6" w:rsidRDefault="00C81150" w:rsidP="00CB407B">
      <w:pPr>
        <w:numPr>
          <w:ilvl w:val="0"/>
          <w:numId w:val="10"/>
        </w:numPr>
        <w:rPr>
          <w:snapToGrid w:val="0"/>
          <w:lang w:eastAsia="sk-SK"/>
        </w:rPr>
      </w:pPr>
      <w:r w:rsidRPr="002101E6">
        <w:rPr>
          <w:snapToGrid w:val="0"/>
          <w:lang w:eastAsia="sk-SK"/>
        </w:rPr>
        <w:t>pri prevzatí – obstarávacou cenou.</w:t>
      </w:r>
    </w:p>
    <w:p w14:paraId="1121EF87" w14:textId="77777777" w:rsidR="00417846" w:rsidRPr="002101E6" w:rsidRDefault="00417846" w:rsidP="00417846">
      <w:pPr>
        <w:rPr>
          <w:snapToGrid w:val="0"/>
          <w:lang w:eastAsia="sk-SK"/>
        </w:rPr>
      </w:pPr>
    </w:p>
    <w:p w14:paraId="5DEED273" w14:textId="77777777" w:rsidR="00C81150" w:rsidRPr="002101E6" w:rsidRDefault="00C81150" w:rsidP="00C81150">
      <w:pPr>
        <w:numPr>
          <w:ilvl w:val="0"/>
          <w:numId w:val="5"/>
        </w:numPr>
      </w:pPr>
      <w:r w:rsidRPr="002101E6">
        <w:t xml:space="preserve">Rezervy – v očakávanej výške záväzku alebo </w:t>
      </w:r>
      <w:proofErr w:type="spellStart"/>
      <w:r w:rsidRPr="002101E6">
        <w:t>poistnomatematickými</w:t>
      </w:r>
      <w:proofErr w:type="spellEnd"/>
      <w:r w:rsidRPr="002101E6">
        <w:t xml:space="preserve"> metódami.</w:t>
      </w:r>
    </w:p>
    <w:p w14:paraId="2E0C7FC3" w14:textId="77777777" w:rsidR="00C81150" w:rsidRPr="002101E6" w:rsidRDefault="00C81150" w:rsidP="00C81150"/>
    <w:p w14:paraId="308E2A97" w14:textId="77777777" w:rsidR="00C81150" w:rsidRPr="002101E6" w:rsidRDefault="00C81150" w:rsidP="00C81150">
      <w:pPr>
        <w:numPr>
          <w:ilvl w:val="0"/>
          <w:numId w:val="5"/>
        </w:numPr>
      </w:pPr>
      <w:r w:rsidRPr="002101E6">
        <w:t xml:space="preserve">Dlhopisy, pôžičky, úvery: </w:t>
      </w:r>
    </w:p>
    <w:p w14:paraId="5904B906" w14:textId="77777777" w:rsidR="00C81150" w:rsidRPr="002101E6" w:rsidRDefault="00C81150" w:rsidP="00CB407B">
      <w:pPr>
        <w:numPr>
          <w:ilvl w:val="0"/>
          <w:numId w:val="11"/>
        </w:numPr>
        <w:rPr>
          <w:snapToGrid w:val="0"/>
          <w:lang w:eastAsia="sk-SK"/>
        </w:rPr>
      </w:pPr>
      <w:r w:rsidRPr="002101E6">
        <w:rPr>
          <w:snapToGrid w:val="0"/>
          <w:lang w:eastAsia="sk-SK"/>
        </w:rPr>
        <w:t>pri ich vzniku – menovitou hodnotou,</w:t>
      </w:r>
    </w:p>
    <w:p w14:paraId="253AF0AD" w14:textId="77777777" w:rsidR="00C81150" w:rsidRPr="002101E6" w:rsidRDefault="00C81150" w:rsidP="00CB407B">
      <w:pPr>
        <w:numPr>
          <w:ilvl w:val="0"/>
          <w:numId w:val="11"/>
        </w:numPr>
        <w:rPr>
          <w:snapToGrid w:val="0"/>
          <w:lang w:eastAsia="sk-SK"/>
        </w:rPr>
      </w:pPr>
      <w:r w:rsidRPr="002101E6">
        <w:rPr>
          <w:snapToGrid w:val="0"/>
          <w:lang w:eastAsia="sk-SK"/>
        </w:rPr>
        <w:t>pri prevzatí – obstarávacou cenou.</w:t>
      </w:r>
    </w:p>
    <w:p w14:paraId="612FD9FD" w14:textId="77777777" w:rsidR="00C81150" w:rsidRPr="002101E6" w:rsidRDefault="00C81150" w:rsidP="00C81150">
      <w:pPr>
        <w:ind w:left="539"/>
      </w:pPr>
    </w:p>
    <w:p w14:paraId="03CAA125" w14:textId="77777777" w:rsidR="00C81150" w:rsidRPr="002101E6" w:rsidRDefault="00C81150" w:rsidP="00C81150">
      <w:pPr>
        <w:ind w:left="539"/>
      </w:pPr>
      <w:r w:rsidRPr="002101E6">
        <w:t>Úroky z dlhopisov, pôžičiek a úverov sa účtujú do obdobia, s ktorým časovo a vecne súvisia.</w:t>
      </w:r>
    </w:p>
    <w:p w14:paraId="0F94C0F1" w14:textId="77777777" w:rsidR="00C81150" w:rsidRPr="002101E6" w:rsidRDefault="00C81150" w:rsidP="00C81150">
      <w:pPr>
        <w:ind w:left="539"/>
      </w:pPr>
    </w:p>
    <w:p w14:paraId="58BA8F60" w14:textId="77777777" w:rsidR="00C81150" w:rsidRPr="002101E6" w:rsidRDefault="00C81150" w:rsidP="00C81150">
      <w:pPr>
        <w:numPr>
          <w:ilvl w:val="0"/>
          <w:numId w:val="5"/>
        </w:numPr>
      </w:pPr>
      <w:r w:rsidRPr="002101E6">
        <w:t>Časové rozlíšenie na strane pasív súvahy – očakávanou menovitou hodnotou.</w:t>
      </w:r>
    </w:p>
    <w:p w14:paraId="1790C593" w14:textId="77777777" w:rsidR="00C81150" w:rsidRPr="002101E6" w:rsidRDefault="00C81150" w:rsidP="00C81150"/>
    <w:p w14:paraId="27F86162" w14:textId="3A39A417" w:rsidR="00C81150" w:rsidRPr="002101E6" w:rsidRDefault="00C81150" w:rsidP="00C81150">
      <w:pPr>
        <w:numPr>
          <w:ilvl w:val="0"/>
          <w:numId w:val="5"/>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4A0656">
        <w:t>21</w:t>
      </w:r>
      <w:r w:rsidR="00864105" w:rsidRPr="002101E6">
        <w:t xml:space="preserve"> </w:t>
      </w:r>
      <w:r w:rsidRPr="002101E6">
        <w:t>% po úpravách o niektoré položky na daňové účely.</w:t>
      </w:r>
    </w:p>
    <w:p w14:paraId="482D9D81" w14:textId="69ADFDF6" w:rsidR="007E2CF3" w:rsidRDefault="007E2CF3">
      <w:pPr>
        <w:jc w:val="left"/>
        <w:rPr>
          <w:rFonts w:cs="Arial"/>
          <w:b/>
          <w:bCs/>
          <w:iCs/>
          <w:szCs w:val="28"/>
        </w:rPr>
      </w:pPr>
      <w:bookmarkStart w:id="4" w:name="_Ref150575465"/>
    </w:p>
    <w:p w14:paraId="0196F4E9" w14:textId="1C10B648" w:rsidR="00C81150" w:rsidRPr="002101E6" w:rsidRDefault="00C81150" w:rsidP="00C81150">
      <w:pPr>
        <w:pStyle w:val="Nadpis2"/>
      </w:pPr>
      <w:r w:rsidRPr="002101E6">
        <w:t>Spôsob ocenenia jednotlivých zložiek majetku a záväzkov – nasledujúce ocenenie</w:t>
      </w:r>
      <w:bookmarkEnd w:id="4"/>
    </w:p>
    <w:p w14:paraId="173E35FC" w14:textId="77777777" w:rsidR="00C81150" w:rsidRPr="002101E6" w:rsidRDefault="00C81150" w:rsidP="00C81150"/>
    <w:p w14:paraId="48A9C5E3" w14:textId="77777777" w:rsidR="00C81150" w:rsidRPr="002101E6" w:rsidRDefault="00C81150" w:rsidP="00C81150">
      <w:pPr>
        <w:numPr>
          <w:ilvl w:val="0"/>
          <w:numId w:val="16"/>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14:paraId="3419636E" w14:textId="77777777" w:rsidR="00C81150" w:rsidRPr="002101E6" w:rsidRDefault="00C81150" w:rsidP="00C81150"/>
    <w:p w14:paraId="4D08398B" w14:textId="77777777" w:rsidR="00C81150" w:rsidRPr="002101E6" w:rsidRDefault="00C81150" w:rsidP="00EB02F1">
      <w:pPr>
        <w:numPr>
          <w:ilvl w:val="0"/>
          <w:numId w:val="12"/>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 vytvára rezervu na súdne spory, rezervu na environmentálne záväzky, </w:t>
      </w:r>
      <w:r w:rsidRPr="002101E6">
        <w:rPr>
          <w:snapToGrid w:val="0"/>
          <w:szCs w:val="17"/>
          <w:lang w:eastAsia="sk-SK"/>
        </w:rPr>
        <w:t>emisné kvóty</w:t>
      </w:r>
      <w:r w:rsidRPr="002101E6">
        <w:rPr>
          <w:snapToGrid w:val="0"/>
          <w:lang w:eastAsia="sk-SK"/>
        </w:rPr>
        <w:t xml:space="preserve"> a rezervu na odchodné a iné dlhodobé zamestnanecké požitky. Ku dňu, ku ktorému sa zostavuje účtovná závierka, sa posudzuje ich výška a odôvodnenosť. </w:t>
      </w:r>
    </w:p>
    <w:p w14:paraId="4F946761" w14:textId="77777777" w:rsidR="00C81150" w:rsidRPr="002101E6" w:rsidRDefault="00C81150" w:rsidP="00CB407B">
      <w:pPr>
        <w:ind w:left="539"/>
      </w:pPr>
    </w:p>
    <w:p w14:paraId="553A459C" w14:textId="77777777" w:rsidR="00C81150" w:rsidRPr="002101E6" w:rsidRDefault="00C81150" w:rsidP="00C81150"/>
    <w:p w14:paraId="41859E8C" w14:textId="77777777" w:rsidR="00C81150" w:rsidRPr="002101E6" w:rsidRDefault="00C81150" w:rsidP="00EB02F1">
      <w:pPr>
        <w:numPr>
          <w:ilvl w:val="0"/>
          <w:numId w:val="14"/>
        </w:numPr>
        <w:tabs>
          <w:tab w:val="clear" w:pos="539"/>
          <w:tab w:val="num" w:pos="900"/>
        </w:tabs>
        <w:ind w:left="900" w:hanging="360"/>
        <w:rPr>
          <w:snapToGrid w:val="0"/>
          <w:lang w:eastAsia="sk-SK"/>
        </w:rPr>
      </w:pPr>
      <w:r w:rsidRPr="002101E6">
        <w:rPr>
          <w:snapToGrid w:val="0"/>
          <w:u w:val="single"/>
          <w:lang w:eastAsia="sk-SK"/>
        </w:rPr>
        <w:t xml:space="preserve">Plán odpisov </w:t>
      </w:r>
    </w:p>
    <w:p w14:paraId="3E20421E" w14:textId="77777777" w:rsidR="00C81150" w:rsidRPr="002101E6" w:rsidRDefault="00C81150" w:rsidP="00EB02F1">
      <w:pPr>
        <w:ind w:left="900"/>
        <w:rPr>
          <w:snapToGrid w:val="0"/>
          <w:lang w:eastAsia="sk-SK"/>
        </w:rPr>
      </w:pPr>
    </w:p>
    <w:p w14:paraId="769549E5"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40BD97" w14:textId="1DE69B45" w:rsidR="002101E6" w:rsidRPr="002101E6" w:rsidRDefault="002101E6" w:rsidP="002101E6">
      <w:pPr>
        <w:ind w:left="900"/>
      </w:pPr>
    </w:p>
    <w:p w14:paraId="46B63D2C" w14:textId="77777777" w:rsidR="00C81150" w:rsidRPr="002101E6" w:rsidRDefault="00C81150" w:rsidP="00EB02F1">
      <w:pPr>
        <w:ind w:left="900"/>
      </w:pPr>
      <w:r w:rsidRPr="002101E6">
        <w:t>Priemerné životnosti podľa plánu odpisov sú:</w:t>
      </w:r>
    </w:p>
    <w:p w14:paraId="5855895D"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778"/>
        <w:gridCol w:w="1701"/>
        <w:gridCol w:w="2693"/>
      </w:tblGrid>
      <w:tr w:rsidR="00C81150" w:rsidRPr="002101E6" w14:paraId="32FE94FC" w14:textId="77777777" w:rsidTr="00D75B76">
        <w:tc>
          <w:tcPr>
            <w:tcW w:w="3778" w:type="dxa"/>
            <w:tcBorders>
              <w:top w:val="single" w:sz="8" w:space="0" w:color="auto"/>
              <w:bottom w:val="single" w:sz="4" w:space="0" w:color="auto"/>
            </w:tcBorders>
          </w:tcPr>
          <w:p w14:paraId="6483A075" w14:textId="77777777" w:rsidR="00C81150" w:rsidRPr="002101E6" w:rsidRDefault="00C81150" w:rsidP="00CB407B">
            <w:pPr>
              <w:jc w:val="left"/>
              <w:rPr>
                <w:b/>
                <w:i/>
                <w:sz w:val="15"/>
                <w:szCs w:val="15"/>
              </w:rPr>
            </w:pPr>
            <w:r w:rsidRPr="002101E6">
              <w:rPr>
                <w:b/>
                <w:i/>
                <w:sz w:val="15"/>
                <w:szCs w:val="15"/>
              </w:rPr>
              <w:t>Druh majetku</w:t>
            </w:r>
          </w:p>
        </w:tc>
        <w:tc>
          <w:tcPr>
            <w:tcW w:w="1701"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70EF6460" w14:textId="77777777" w:rsidTr="00D75B76">
        <w:tc>
          <w:tcPr>
            <w:tcW w:w="3778" w:type="dxa"/>
            <w:tcBorders>
              <w:top w:val="single" w:sz="4" w:space="0" w:color="auto"/>
            </w:tcBorders>
          </w:tcPr>
          <w:p w14:paraId="6BA6594B" w14:textId="0F54A37B" w:rsidR="00C81150" w:rsidRPr="00D75B76" w:rsidRDefault="00D75B76" w:rsidP="001B30A4">
            <w:r w:rsidRPr="00D75B76">
              <w:t>Drobný dlhodobý majetok</w:t>
            </w:r>
          </w:p>
        </w:tc>
        <w:tc>
          <w:tcPr>
            <w:tcW w:w="1701" w:type="dxa"/>
            <w:tcBorders>
              <w:top w:val="single" w:sz="4" w:space="0" w:color="auto"/>
            </w:tcBorders>
          </w:tcPr>
          <w:p w14:paraId="67BC729A" w14:textId="4FA328C8" w:rsidR="00C81150" w:rsidRPr="002101E6" w:rsidRDefault="00D75B76" w:rsidP="00D75B76">
            <w:pPr>
              <w:rPr>
                <w:snapToGrid w:val="0"/>
                <w:sz w:val="15"/>
                <w:szCs w:val="15"/>
                <w:lang w:eastAsia="sk-SK"/>
              </w:rPr>
            </w:pPr>
            <w:r>
              <w:rPr>
                <w:snapToGrid w:val="0"/>
                <w:sz w:val="15"/>
                <w:szCs w:val="15"/>
                <w:lang w:eastAsia="sk-SK"/>
              </w:rPr>
              <w:t xml:space="preserve">     24 mesiacov</w:t>
            </w:r>
          </w:p>
        </w:tc>
        <w:tc>
          <w:tcPr>
            <w:tcW w:w="2693" w:type="dxa"/>
            <w:tcBorders>
              <w:top w:val="single" w:sz="4" w:space="0" w:color="auto"/>
            </w:tcBorders>
          </w:tcPr>
          <w:p w14:paraId="43856E90" w14:textId="261C0FFC" w:rsidR="00C81150" w:rsidRPr="002101E6" w:rsidRDefault="00D75B76" w:rsidP="00CB407B">
            <w:pPr>
              <w:jc w:val="center"/>
              <w:rPr>
                <w:sz w:val="15"/>
                <w:szCs w:val="15"/>
              </w:rPr>
            </w:pPr>
            <w:r>
              <w:rPr>
                <w:sz w:val="15"/>
                <w:szCs w:val="15"/>
              </w:rPr>
              <w:t>50 %</w:t>
            </w:r>
          </w:p>
        </w:tc>
      </w:tr>
      <w:tr w:rsidR="00D75B76" w:rsidRPr="002101E6" w14:paraId="6799B389" w14:textId="77777777" w:rsidTr="00D75B76">
        <w:tc>
          <w:tcPr>
            <w:tcW w:w="3778" w:type="dxa"/>
            <w:tcBorders>
              <w:bottom w:val="single" w:sz="8" w:space="0" w:color="auto"/>
            </w:tcBorders>
          </w:tcPr>
          <w:p w14:paraId="2AEA9D74" w14:textId="303163C0" w:rsidR="00D75B76" w:rsidRPr="00D75B76" w:rsidRDefault="00D75B76" w:rsidP="001240E4">
            <w:pPr>
              <w:tabs>
                <w:tab w:val="left" w:pos="1920"/>
              </w:tabs>
            </w:pPr>
            <w:r w:rsidRPr="00D75B76">
              <w:t xml:space="preserve">Softvér </w:t>
            </w:r>
          </w:p>
        </w:tc>
        <w:tc>
          <w:tcPr>
            <w:tcW w:w="1701" w:type="dxa"/>
          </w:tcPr>
          <w:p w14:paraId="05A7383F" w14:textId="136BB56F" w:rsidR="00D75B76" w:rsidRPr="002101E6" w:rsidRDefault="00D75B76" w:rsidP="00CB407B">
            <w:pPr>
              <w:jc w:val="center"/>
              <w:rPr>
                <w:snapToGrid w:val="0"/>
                <w:sz w:val="15"/>
                <w:szCs w:val="15"/>
                <w:lang w:eastAsia="sk-SK"/>
              </w:rPr>
            </w:pPr>
            <w:r>
              <w:rPr>
                <w:snapToGrid w:val="0"/>
                <w:sz w:val="15"/>
                <w:szCs w:val="15"/>
                <w:lang w:eastAsia="sk-SK"/>
              </w:rPr>
              <w:t>24 mesiacov</w:t>
            </w:r>
          </w:p>
        </w:tc>
        <w:tc>
          <w:tcPr>
            <w:tcW w:w="2693" w:type="dxa"/>
          </w:tcPr>
          <w:p w14:paraId="7B2578D6" w14:textId="1D9DF3EA" w:rsidR="00D75B76" w:rsidRPr="002101E6" w:rsidRDefault="00D75B76" w:rsidP="00CB407B">
            <w:pPr>
              <w:jc w:val="center"/>
              <w:rPr>
                <w:sz w:val="15"/>
                <w:szCs w:val="15"/>
              </w:rPr>
            </w:pPr>
            <w:r>
              <w:rPr>
                <w:sz w:val="15"/>
                <w:szCs w:val="15"/>
              </w:rPr>
              <w:t>50 %</w:t>
            </w:r>
          </w:p>
        </w:tc>
      </w:tr>
      <w:tr w:rsidR="00D75B76" w:rsidRPr="002101E6" w14:paraId="43206AB4" w14:textId="77777777" w:rsidTr="00D75B76">
        <w:tc>
          <w:tcPr>
            <w:tcW w:w="3778" w:type="dxa"/>
          </w:tcPr>
          <w:p w14:paraId="0E896A1C" w14:textId="3E5F3239" w:rsidR="00D75B76" w:rsidRPr="002101E6" w:rsidRDefault="00D75B76" w:rsidP="001B30A4">
            <w:pPr>
              <w:rPr>
                <w:b/>
                <w:snapToGrid w:val="0"/>
                <w:color w:val="FF0000"/>
                <w:sz w:val="15"/>
                <w:szCs w:val="15"/>
                <w:lang w:eastAsia="sk-SK"/>
              </w:rPr>
            </w:pPr>
          </w:p>
        </w:tc>
        <w:tc>
          <w:tcPr>
            <w:tcW w:w="1701" w:type="dxa"/>
          </w:tcPr>
          <w:p w14:paraId="48B877C2" w14:textId="77777777" w:rsidR="00D75B76" w:rsidRPr="002101E6" w:rsidRDefault="00D75B76" w:rsidP="00CB407B">
            <w:pPr>
              <w:jc w:val="center"/>
              <w:rPr>
                <w:snapToGrid w:val="0"/>
                <w:sz w:val="15"/>
                <w:szCs w:val="15"/>
                <w:lang w:eastAsia="sk-SK"/>
              </w:rPr>
            </w:pPr>
          </w:p>
        </w:tc>
        <w:tc>
          <w:tcPr>
            <w:tcW w:w="2693" w:type="dxa"/>
          </w:tcPr>
          <w:p w14:paraId="67D7212B" w14:textId="77777777" w:rsidR="00D75B76" w:rsidRPr="002101E6" w:rsidRDefault="00D75B76" w:rsidP="00CB407B">
            <w:pPr>
              <w:jc w:val="center"/>
              <w:rPr>
                <w:sz w:val="15"/>
                <w:szCs w:val="15"/>
              </w:rPr>
            </w:pPr>
          </w:p>
        </w:tc>
      </w:tr>
      <w:tr w:rsidR="00D75B76" w:rsidRPr="002101E6" w14:paraId="19B768AB" w14:textId="77777777" w:rsidTr="00D75B76">
        <w:tc>
          <w:tcPr>
            <w:tcW w:w="3778" w:type="dxa"/>
          </w:tcPr>
          <w:p w14:paraId="4DAA4D70" w14:textId="65169091" w:rsidR="00D75B76" w:rsidRPr="002101E6" w:rsidRDefault="00D75B76" w:rsidP="001B30A4">
            <w:pPr>
              <w:rPr>
                <w:b/>
                <w:snapToGrid w:val="0"/>
                <w:color w:val="FF0000"/>
                <w:sz w:val="15"/>
                <w:szCs w:val="15"/>
                <w:lang w:eastAsia="sk-SK"/>
              </w:rPr>
            </w:pPr>
          </w:p>
        </w:tc>
        <w:tc>
          <w:tcPr>
            <w:tcW w:w="1701" w:type="dxa"/>
          </w:tcPr>
          <w:p w14:paraId="1969978F" w14:textId="77777777" w:rsidR="00D75B76" w:rsidRPr="002101E6" w:rsidRDefault="00D75B76" w:rsidP="00CB407B">
            <w:pPr>
              <w:jc w:val="center"/>
              <w:rPr>
                <w:snapToGrid w:val="0"/>
                <w:sz w:val="15"/>
                <w:szCs w:val="15"/>
                <w:lang w:eastAsia="sk-SK"/>
              </w:rPr>
            </w:pPr>
          </w:p>
        </w:tc>
        <w:tc>
          <w:tcPr>
            <w:tcW w:w="2693" w:type="dxa"/>
          </w:tcPr>
          <w:p w14:paraId="02E80293" w14:textId="77777777" w:rsidR="00D75B76" w:rsidRPr="002101E6" w:rsidRDefault="00D75B76" w:rsidP="00CB407B">
            <w:pPr>
              <w:jc w:val="center"/>
              <w:rPr>
                <w:sz w:val="15"/>
                <w:szCs w:val="15"/>
              </w:rPr>
            </w:pPr>
          </w:p>
        </w:tc>
      </w:tr>
      <w:tr w:rsidR="00D75B76" w:rsidRPr="002101E6" w14:paraId="19C91CAE" w14:textId="77777777" w:rsidTr="00D75B76">
        <w:tc>
          <w:tcPr>
            <w:tcW w:w="3778" w:type="dxa"/>
            <w:tcBorders>
              <w:bottom w:val="single" w:sz="8" w:space="0" w:color="auto"/>
            </w:tcBorders>
          </w:tcPr>
          <w:p w14:paraId="2C37227E" w14:textId="2DB4FF0A" w:rsidR="00D75B76" w:rsidRPr="002101E6" w:rsidRDefault="00D75B76" w:rsidP="001B30A4">
            <w:pPr>
              <w:rPr>
                <w:color w:val="FF0000"/>
                <w:sz w:val="15"/>
                <w:szCs w:val="15"/>
              </w:rPr>
            </w:pPr>
          </w:p>
        </w:tc>
        <w:tc>
          <w:tcPr>
            <w:tcW w:w="1701" w:type="dxa"/>
            <w:tcBorders>
              <w:bottom w:val="single" w:sz="8" w:space="0" w:color="auto"/>
            </w:tcBorders>
          </w:tcPr>
          <w:p w14:paraId="5A33195C" w14:textId="77777777" w:rsidR="00D75B76" w:rsidRPr="002101E6" w:rsidRDefault="00D75B76" w:rsidP="00CB407B">
            <w:pPr>
              <w:jc w:val="center"/>
              <w:rPr>
                <w:sz w:val="15"/>
                <w:szCs w:val="15"/>
              </w:rPr>
            </w:pPr>
          </w:p>
        </w:tc>
        <w:tc>
          <w:tcPr>
            <w:tcW w:w="2693" w:type="dxa"/>
            <w:tcBorders>
              <w:bottom w:val="single" w:sz="8" w:space="0" w:color="auto"/>
            </w:tcBorders>
          </w:tcPr>
          <w:p w14:paraId="7560B33D" w14:textId="77777777" w:rsidR="00D75B76" w:rsidRPr="002101E6" w:rsidRDefault="00D75B76" w:rsidP="00CB407B">
            <w:pPr>
              <w:jc w:val="center"/>
              <w:rPr>
                <w:sz w:val="15"/>
                <w:szCs w:val="15"/>
              </w:rPr>
            </w:pPr>
          </w:p>
        </w:tc>
      </w:tr>
    </w:tbl>
    <w:p w14:paraId="535DF9E1" w14:textId="77777777" w:rsidR="007F1711" w:rsidRPr="002101E6" w:rsidRDefault="007F1711" w:rsidP="00EB02F1">
      <w:pPr>
        <w:ind w:left="900"/>
        <w:rPr>
          <w:snapToGrid w:val="0"/>
        </w:rPr>
      </w:pPr>
    </w:p>
    <w:p w14:paraId="57480F31" w14:textId="41605327" w:rsidR="00C81150" w:rsidRPr="002101E6" w:rsidRDefault="00C81150" w:rsidP="00EB02F1">
      <w:pPr>
        <w:ind w:left="900"/>
      </w:pPr>
      <w:r w:rsidRPr="002101E6">
        <w:rPr>
          <w:snapToGrid w:val="0"/>
        </w:rPr>
        <w:t xml:space="preserve">Daňové odpisy sa uplatňujú podľa sadzieb uvedených v zákone o dani z príjmov platných pre </w:t>
      </w:r>
      <w:r w:rsidR="00657091" w:rsidRPr="00D75B76">
        <w:rPr>
          <w:snapToGrid w:val="0"/>
        </w:rPr>
        <w:t>rovnomerné</w:t>
      </w:r>
      <w:r w:rsidRPr="00D75B76">
        <w:rPr>
          <w:snapToGrid w:val="0"/>
        </w:rPr>
        <w:t xml:space="preserve"> o</w:t>
      </w:r>
      <w:r w:rsidRPr="002101E6">
        <w:t>dpisovanie.</w:t>
      </w:r>
    </w:p>
    <w:p w14:paraId="027BBE92" w14:textId="77777777" w:rsidR="00C81150" w:rsidRPr="002101E6" w:rsidRDefault="00C81150" w:rsidP="00C81150"/>
    <w:p w14:paraId="604A8C80" w14:textId="77777777" w:rsidR="00C81150" w:rsidRDefault="00C81150" w:rsidP="00CB407B">
      <w:pPr>
        <w:numPr>
          <w:ilvl w:val="0"/>
          <w:numId w:val="16"/>
        </w:numPr>
      </w:pPr>
      <w:r w:rsidRPr="002101E6">
        <w:t>Podiely na základnom imaní v obchodných spoločnostiach sa ponechávajú v pôvodnom ocenení. Metóda vlastného imania sa použila iba pre potrebu výpočtu opravnej položky.</w:t>
      </w:r>
    </w:p>
    <w:p w14:paraId="3A48B056" w14:textId="77777777" w:rsidR="007E2CF3" w:rsidRPr="00A12788" w:rsidRDefault="007E2CF3" w:rsidP="00A12788">
      <w:pPr>
        <w:ind w:left="539"/>
        <w:rPr>
          <w:i/>
          <w:color w:val="FF0000"/>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7F0CB177"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25011147" w14:textId="77777777" w:rsidR="00C81150" w:rsidRPr="009F5D65" w:rsidRDefault="00C81150" w:rsidP="00C81150">
      <w:pPr>
        <w:ind w:left="567"/>
        <w:rPr>
          <w:b/>
          <w:snapToGrid w:val="0"/>
          <w:sz w:val="14"/>
          <w:szCs w:val="14"/>
          <w:lang w:eastAsia="sk-SK"/>
        </w:rPr>
      </w:pPr>
    </w:p>
    <w:p w14:paraId="35008BC3" w14:textId="77777777" w:rsidR="00C81150" w:rsidRPr="009F5D65" w:rsidRDefault="00C81150" w:rsidP="00C81150">
      <w:pPr>
        <w:ind w:left="567"/>
        <w:rPr>
          <w:sz w:val="14"/>
          <w:szCs w:val="14"/>
        </w:rPr>
      </w:pPr>
    </w:p>
    <w:p w14:paraId="70DFB51D" w14:textId="77777777" w:rsidR="00CB407B" w:rsidRPr="002101E6" w:rsidRDefault="00CB407B" w:rsidP="00CB407B">
      <w:pPr>
        <w:pStyle w:val="Nadpis2"/>
      </w:pPr>
      <w:r w:rsidRPr="002101E6">
        <w:t xml:space="preserve">Zmeny účtovných zásad a účtovných metód </w:t>
      </w:r>
    </w:p>
    <w:p w14:paraId="51340D4C" w14:textId="77777777" w:rsidR="00CB407B" w:rsidRPr="009F5D65" w:rsidRDefault="00CB407B" w:rsidP="00CB407B">
      <w:pPr>
        <w:rPr>
          <w:sz w:val="14"/>
          <w:szCs w:val="14"/>
        </w:rPr>
      </w:pPr>
    </w:p>
    <w:p w14:paraId="6893871D" w14:textId="727F67A8" w:rsidR="00CB407B" w:rsidRPr="002101E6" w:rsidRDefault="00D75B76" w:rsidP="00CB407B">
      <w:pPr>
        <w:rPr>
          <w:i/>
          <w:color w:val="FF0000"/>
        </w:rPr>
      </w:pPr>
      <w:r>
        <w:t>Spoločnosť nemenila účtovné zásady a metódy.</w:t>
      </w:r>
    </w:p>
    <w:p w14:paraId="7EB358DF" w14:textId="77777777" w:rsidR="00E3502B" w:rsidRPr="002101E6" w:rsidRDefault="00E3502B" w:rsidP="00E3502B"/>
    <w:p w14:paraId="41654E16" w14:textId="77777777" w:rsidR="00E3502B" w:rsidRPr="002101E6" w:rsidRDefault="00E3502B" w:rsidP="00E3502B"/>
    <w:p w14:paraId="66716B32" w14:textId="5AEC1835" w:rsidR="00243056" w:rsidRPr="002101E6" w:rsidRDefault="00243056">
      <w:pPr>
        <w:pStyle w:val="Nadpis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79363462" w14:textId="09386F9E" w:rsidR="007A225C" w:rsidRPr="00D75B76" w:rsidRDefault="00D75B76">
      <w:r w:rsidRPr="00D75B76">
        <w:t>Spoločnosť nevykonala opravy významných chýb minulých období.</w:t>
      </w:r>
    </w:p>
    <w:p w14:paraId="0279BFB6" w14:textId="77777777" w:rsidR="000B313E" w:rsidRDefault="000B313E">
      <w:pPr>
        <w:rPr>
          <w:i/>
          <w:color w:val="FF0000"/>
        </w:rPr>
      </w:pPr>
    </w:p>
    <w:p w14:paraId="0E3CDCB9" w14:textId="77777777" w:rsidR="00607BD8" w:rsidRDefault="00607BD8">
      <w:pPr>
        <w:rPr>
          <w:i/>
          <w:color w:val="FF0000"/>
        </w:rPr>
      </w:pPr>
    </w:p>
    <w:p w14:paraId="5058E06B" w14:textId="77777777" w:rsidR="004A0656" w:rsidRDefault="004A0656">
      <w:pPr>
        <w:rPr>
          <w:i/>
          <w:color w:val="FF0000"/>
        </w:rPr>
      </w:pPr>
    </w:p>
    <w:p w14:paraId="7CA64F72" w14:textId="77777777" w:rsidR="004A0656" w:rsidRPr="002101E6" w:rsidRDefault="004A0656">
      <w:pPr>
        <w:rPr>
          <w:i/>
          <w:color w:val="FF0000"/>
        </w:rPr>
      </w:pPr>
    </w:p>
    <w:p w14:paraId="13BC618B" w14:textId="77777777" w:rsidR="002101E6" w:rsidRPr="002101E6" w:rsidRDefault="002101E6" w:rsidP="002101E6"/>
    <w:p w14:paraId="60A4DC01" w14:textId="2E69832B" w:rsidR="00CB407B" w:rsidRPr="002101E6" w:rsidRDefault="003F164C" w:rsidP="00CB407B">
      <w:pPr>
        <w:pStyle w:val="Nadpis1"/>
      </w:pPr>
      <w:r w:rsidRPr="002101E6">
        <w:t>INFORMáCIE, KTORé VYSVETĽUJú A DOPĹňAJú SúVAHU A VýKAZ ZISKOV A STRáT</w:t>
      </w:r>
    </w:p>
    <w:p w14:paraId="2F98F040" w14:textId="77777777" w:rsidR="00CB407B" w:rsidRDefault="00CB407B" w:rsidP="00CB407B">
      <w:pPr>
        <w:rPr>
          <w:b/>
          <w:snapToGrid w:val="0"/>
          <w:u w:val="single"/>
          <w:lang w:eastAsia="sk-SK"/>
        </w:rPr>
      </w:pPr>
    </w:p>
    <w:p w14:paraId="02B3684A" w14:textId="77777777" w:rsidR="009F5D65" w:rsidRPr="007E2CF3" w:rsidRDefault="000B2C5D" w:rsidP="009F5D65">
      <w:pPr>
        <w:pStyle w:val="Nadpis2"/>
        <w:rPr>
          <w:b w:val="0"/>
          <w:snapToGrid w:val="0"/>
          <w:u w:val="single"/>
          <w:lang w:eastAsia="sk-SK"/>
        </w:rPr>
      </w:pPr>
      <w:r>
        <w:lastRenderedPageBreak/>
        <w:t>Dlhodob</w:t>
      </w:r>
      <w:r w:rsidR="0012668B">
        <w:t>ý</w:t>
      </w:r>
      <w:r w:rsidR="009F5D65">
        <w:t xml:space="preserve"> majetok</w:t>
      </w:r>
    </w:p>
    <w:p w14:paraId="2FCA1871" w14:textId="46D84096" w:rsidR="00715DFA" w:rsidRPr="009F5D65" w:rsidRDefault="00715DFA" w:rsidP="007E2CF3">
      <w:pPr>
        <w:pStyle w:val="Nadpis2"/>
        <w:numPr>
          <w:ilvl w:val="0"/>
          <w:numId w:val="0"/>
        </w:numPr>
        <w:rPr>
          <w:b w:val="0"/>
          <w:snapToGrid w:val="0"/>
          <w:u w:val="single"/>
          <w:lang w:eastAsia="sk-SK"/>
        </w:rPr>
      </w:pPr>
    </w:p>
    <w:p w14:paraId="11855E9E" w14:textId="77777777" w:rsidR="00D5663A" w:rsidRPr="002101E6" w:rsidRDefault="00BA18F1" w:rsidP="00A72794">
      <w:pPr>
        <w:pStyle w:val="Nadpis3"/>
      </w:pPr>
      <w:proofErr w:type="spellStart"/>
      <w:r w:rsidRPr="002101E6">
        <w:t>Goodwill</w:t>
      </w:r>
      <w:proofErr w:type="spellEnd"/>
    </w:p>
    <w:p w14:paraId="448BA0CD" w14:textId="77777777" w:rsidR="00D5663A" w:rsidRPr="002101E6" w:rsidRDefault="00D5663A" w:rsidP="001B30A4"/>
    <w:p w14:paraId="3BA4A44D" w14:textId="21131E07" w:rsidR="00D5663A" w:rsidRPr="00D75B76" w:rsidRDefault="00D75B76" w:rsidP="00D5663A">
      <w:pPr>
        <w:rPr>
          <w:rFonts w:cs="Arial"/>
          <w:sz w:val="15"/>
          <w:szCs w:val="15"/>
          <w:lang w:eastAsia="sk-SK"/>
        </w:rPr>
      </w:pPr>
      <w:r w:rsidRPr="00D75B76">
        <w:rPr>
          <w:rFonts w:cs="Arial"/>
          <w:sz w:val="15"/>
          <w:szCs w:val="15"/>
          <w:lang w:eastAsia="sk-SK"/>
        </w:rPr>
        <w:t>Spoločnosť túto položku nemá.</w:t>
      </w:r>
    </w:p>
    <w:p w14:paraId="363FF0EB" w14:textId="77777777" w:rsidR="00163FF0" w:rsidRPr="00D75B76" w:rsidRDefault="00163FF0" w:rsidP="00D5663A">
      <w:pPr>
        <w:rPr>
          <w:rFonts w:cs="Arial"/>
          <w:sz w:val="15"/>
          <w:szCs w:val="15"/>
          <w:lang w:eastAsia="sk-SK"/>
        </w:rPr>
      </w:pPr>
    </w:p>
    <w:p w14:paraId="058F5294" w14:textId="28100149" w:rsidR="009F5D65" w:rsidRPr="002101E6" w:rsidRDefault="009F5D65" w:rsidP="009F5D65">
      <w:pPr>
        <w:pStyle w:val="Nadpis3"/>
      </w:pPr>
      <w:r>
        <w:t>Majetok obstaraný z dotácií</w:t>
      </w:r>
    </w:p>
    <w:p w14:paraId="5EE4AB5F" w14:textId="77777777" w:rsidR="009F5D65" w:rsidRDefault="009F5D65" w:rsidP="00D5663A">
      <w:pPr>
        <w:rPr>
          <w:i/>
          <w:snapToGrid w:val="0"/>
          <w:color w:val="FF0000"/>
          <w:lang w:eastAsia="sk-SK"/>
        </w:rPr>
      </w:pPr>
    </w:p>
    <w:p w14:paraId="558CA5FB" w14:textId="0B9718A6" w:rsidR="00E7421C" w:rsidRPr="00A7598A" w:rsidRDefault="00A7598A" w:rsidP="00D5663A">
      <w:r w:rsidRPr="00A7598A">
        <w:t>Žiadny</w:t>
      </w:r>
      <w:r>
        <w:t>.</w:t>
      </w:r>
    </w:p>
    <w:p w14:paraId="5445C891" w14:textId="10DD7959" w:rsidR="007E2CF3" w:rsidRDefault="007E2CF3">
      <w:pPr>
        <w:jc w:val="left"/>
        <w:rPr>
          <w:rFonts w:cs="Arial"/>
          <w:bCs/>
          <w:szCs w:val="26"/>
          <w:u w:val="single"/>
        </w:rPr>
      </w:pPr>
    </w:p>
    <w:p w14:paraId="45DD2E3D" w14:textId="6BD1A1C4" w:rsidR="000B7F83" w:rsidRDefault="000B7F83" w:rsidP="000B7F83">
      <w:pPr>
        <w:pStyle w:val="Nadpis2"/>
      </w:pPr>
      <w:r>
        <w:t>Majetok ocenený reálnou hodnotou</w:t>
      </w:r>
    </w:p>
    <w:p w14:paraId="6E5CB121" w14:textId="77777777" w:rsidR="00982F48" w:rsidRPr="00982F48" w:rsidRDefault="00982F48" w:rsidP="00982F48"/>
    <w:p w14:paraId="2CDD0819" w14:textId="40661DF5" w:rsidR="000B7F83" w:rsidRPr="00982F48" w:rsidRDefault="00982F48" w:rsidP="00D5663A">
      <w:pPr>
        <w:rPr>
          <w:i/>
          <w:snapToGrid w:val="0"/>
          <w:lang w:eastAsia="sk-SK"/>
        </w:rPr>
      </w:pPr>
      <w:r w:rsidRPr="00982F48">
        <w:rPr>
          <w:i/>
          <w:snapToGrid w:val="0"/>
          <w:lang w:eastAsia="sk-SK"/>
        </w:rPr>
        <w:t>Spoločnosť nemá tieto položky.</w:t>
      </w:r>
    </w:p>
    <w:p w14:paraId="7D4AFA02" w14:textId="77777777" w:rsidR="00982F48" w:rsidRPr="002101E6" w:rsidRDefault="00982F48" w:rsidP="00D5663A">
      <w:pPr>
        <w:rPr>
          <w:i/>
          <w:snapToGrid w:val="0"/>
          <w:color w:val="FF0000"/>
          <w:lang w:eastAsia="sk-SK"/>
        </w:rPr>
      </w:pPr>
    </w:p>
    <w:p w14:paraId="1D43E550" w14:textId="77777777" w:rsidR="00AF3FB5" w:rsidRPr="002101E6" w:rsidRDefault="00AF3FB5" w:rsidP="00642760">
      <w:pPr>
        <w:pStyle w:val="Nadpis2"/>
      </w:pPr>
      <w:r w:rsidRPr="002101E6">
        <w:t>Informácie o vlastných akciách</w:t>
      </w:r>
    </w:p>
    <w:p w14:paraId="50C0FACA" w14:textId="77777777" w:rsidR="00AF3FB5" w:rsidRPr="002101E6" w:rsidRDefault="00AF3FB5" w:rsidP="00AF3FB5">
      <w:pPr>
        <w:rPr>
          <w:snapToGrid w:val="0"/>
          <w:lang w:eastAsia="sk-SK"/>
        </w:rPr>
      </w:pPr>
    </w:p>
    <w:p w14:paraId="56CC155F" w14:textId="77777777" w:rsidR="00982F48" w:rsidRPr="00982F48" w:rsidRDefault="00982F48" w:rsidP="00982F48">
      <w:pPr>
        <w:rPr>
          <w:i/>
          <w:snapToGrid w:val="0"/>
          <w:lang w:eastAsia="sk-SK"/>
        </w:rPr>
      </w:pPr>
      <w:r w:rsidRPr="00982F48">
        <w:rPr>
          <w:i/>
          <w:snapToGrid w:val="0"/>
          <w:lang w:eastAsia="sk-SK"/>
        </w:rPr>
        <w:t>Spoločnosť nemá tieto položky.</w:t>
      </w:r>
    </w:p>
    <w:p w14:paraId="70EC22C6" w14:textId="77777777" w:rsidR="00AF3FB5" w:rsidRPr="002101E6" w:rsidRDefault="00AF3FB5" w:rsidP="00172B11">
      <w:pPr>
        <w:rPr>
          <w:snapToGrid w:val="0"/>
          <w:color w:val="000000"/>
          <w:lang w:eastAsia="sk-SK"/>
        </w:rPr>
      </w:pPr>
    </w:p>
    <w:p w14:paraId="2DFEE6D0" w14:textId="77777777" w:rsidR="002101E6" w:rsidRPr="002101E6" w:rsidRDefault="002101E6" w:rsidP="00172B11">
      <w:pPr>
        <w:rPr>
          <w:snapToGrid w:val="0"/>
          <w:color w:val="000000"/>
          <w:lang w:eastAsia="sk-SK"/>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lang w:eastAsia="sk-SK"/>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jc w:val="left"/>
              <w:rPr>
                <w:rFonts w:cs="Arial"/>
                <w:b/>
                <w:bCs/>
                <w:i/>
                <w:iCs/>
                <w:sz w:val="15"/>
                <w:szCs w:val="15"/>
                <w:lang w:eastAsia="sk-SK"/>
              </w:rPr>
            </w:pPr>
            <w:bookmarkStart w:id="7" w:name="RANGE!B9:E18"/>
            <w:r w:rsidRPr="002101E6">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33E75319" w:rsidR="00826D27" w:rsidRPr="002101E6" w:rsidRDefault="00826D27">
            <w:pPr>
              <w:jc w:val="center"/>
            </w:pPr>
            <w:r w:rsidRPr="002101E6">
              <w:rPr>
                <w:b/>
                <w:i/>
                <w:sz w:val="15"/>
                <w:szCs w:val="15"/>
              </w:rPr>
              <w:t xml:space="preserve">31. 12. </w:t>
            </w:r>
            <w:r w:rsidR="003F164C" w:rsidRPr="002101E6">
              <w:rPr>
                <w:b/>
                <w:i/>
                <w:sz w:val="15"/>
                <w:szCs w:val="15"/>
              </w:rPr>
              <w:t>20</w:t>
            </w:r>
            <w:r w:rsidR="00B450F0">
              <w:rPr>
                <w:b/>
                <w:i/>
                <w:sz w:val="15"/>
                <w:szCs w:val="15"/>
              </w:rPr>
              <w:t>20</w:t>
            </w:r>
          </w:p>
        </w:tc>
        <w:tc>
          <w:tcPr>
            <w:tcW w:w="716" w:type="pct"/>
            <w:tcBorders>
              <w:top w:val="single" w:sz="8" w:space="0" w:color="auto"/>
              <w:left w:val="nil"/>
              <w:bottom w:val="nil"/>
              <w:right w:val="nil"/>
            </w:tcBorders>
            <w:shd w:val="clear" w:color="auto" w:fill="auto"/>
            <w:hideMark/>
          </w:tcPr>
          <w:p w14:paraId="01A99E19" w14:textId="63A5C0BC" w:rsidR="00826D27" w:rsidRPr="002101E6" w:rsidRDefault="00826D27" w:rsidP="00B450F0"/>
        </w:tc>
      </w:tr>
      <w:tr w:rsidR="009629A8" w:rsidRPr="002101E6"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2101E6" w:rsidRDefault="009629A8" w:rsidP="007E3ACA">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2101E6"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2101E6"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2101E6" w:rsidRDefault="009629A8" w:rsidP="00D0021B">
            <w:pPr>
              <w:jc w:val="right"/>
              <w:rPr>
                <w:rFonts w:cs="Arial"/>
                <w:sz w:val="15"/>
                <w:szCs w:val="15"/>
                <w:lang w:eastAsia="sk-SK"/>
              </w:rPr>
            </w:pPr>
          </w:p>
        </w:tc>
      </w:tr>
      <w:tr w:rsidR="009629A8" w:rsidRPr="002101E6"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2101E6"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71770403" w:rsidR="009629A8" w:rsidRPr="002101E6" w:rsidRDefault="004A0656" w:rsidP="00982F48">
            <w:pPr>
              <w:jc w:val="right"/>
              <w:rPr>
                <w:rFonts w:cs="Arial"/>
                <w:sz w:val="15"/>
                <w:szCs w:val="15"/>
                <w:lang w:eastAsia="sk-SK"/>
              </w:rPr>
            </w:pPr>
            <w:r>
              <w:rPr>
                <w:rFonts w:cs="Arial"/>
                <w:sz w:val="15"/>
                <w:szCs w:val="15"/>
                <w:lang w:eastAsia="sk-SK"/>
              </w:rPr>
              <w:t>0</w:t>
            </w:r>
          </w:p>
        </w:tc>
        <w:tc>
          <w:tcPr>
            <w:tcW w:w="716" w:type="pct"/>
            <w:tcBorders>
              <w:top w:val="nil"/>
              <w:left w:val="nil"/>
              <w:bottom w:val="nil"/>
              <w:right w:val="nil"/>
            </w:tcBorders>
            <w:shd w:val="clear" w:color="auto" w:fill="auto"/>
            <w:vAlign w:val="bottom"/>
            <w:hideMark/>
          </w:tcPr>
          <w:p w14:paraId="153B1BF5" w14:textId="0B6B9EF4" w:rsidR="009629A8" w:rsidRPr="002101E6" w:rsidRDefault="009629A8" w:rsidP="00607BD8">
            <w:pPr>
              <w:jc w:val="right"/>
              <w:rPr>
                <w:rFonts w:cs="Arial"/>
                <w:sz w:val="15"/>
                <w:szCs w:val="15"/>
                <w:lang w:eastAsia="sk-SK"/>
              </w:rPr>
            </w:pPr>
          </w:p>
        </w:tc>
      </w:tr>
      <w:tr w:rsidR="009629A8" w:rsidRPr="002101E6"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2101E6"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14120773" w:rsidR="009629A8" w:rsidRPr="002101E6" w:rsidRDefault="009629A8" w:rsidP="00D0021B">
            <w:pPr>
              <w:jc w:val="right"/>
              <w:rPr>
                <w:rFonts w:cs="Arial"/>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2101E6" w:rsidRDefault="009629A8" w:rsidP="00D0021B">
            <w:pPr>
              <w:jc w:val="right"/>
              <w:rPr>
                <w:rFonts w:cs="Arial"/>
                <w:sz w:val="15"/>
                <w:szCs w:val="15"/>
                <w:lang w:eastAsia="sk-SK"/>
              </w:rPr>
            </w:pPr>
            <w:r w:rsidRPr="002101E6">
              <w:rPr>
                <w:rFonts w:cs="Arial"/>
                <w:sz w:val="15"/>
                <w:szCs w:val="15"/>
                <w:lang w:eastAsia="sk-SK"/>
              </w:rPr>
              <w:t>-</w:t>
            </w:r>
          </w:p>
        </w:tc>
      </w:tr>
      <w:tr w:rsidR="009629A8" w:rsidRPr="002101E6"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2101E6" w:rsidRDefault="009629A8" w:rsidP="009E3F8A">
            <w:pPr>
              <w:rPr>
                <w:rFonts w:cs="Arial"/>
                <w:b/>
                <w:bCs/>
                <w:sz w:val="15"/>
                <w:szCs w:val="15"/>
                <w:lang w:eastAsia="sk-SK"/>
              </w:rPr>
            </w:pPr>
            <w:r w:rsidRPr="002101E6">
              <w:rPr>
                <w:rFonts w:cs="Arial"/>
                <w:b/>
                <w:bCs/>
                <w:sz w:val="15"/>
                <w:szCs w:val="15"/>
                <w:lang w:eastAsia="sk-SK"/>
              </w:rPr>
              <w:t xml:space="preserve">Spolu </w:t>
            </w:r>
            <w:r w:rsidR="009E3F8A">
              <w:rPr>
                <w:rFonts w:cs="Arial"/>
                <w:b/>
                <w:bCs/>
                <w:sz w:val="15"/>
                <w:szCs w:val="15"/>
                <w:lang w:eastAsia="sk-SK"/>
              </w:rPr>
              <w:t>dlhodobé</w:t>
            </w:r>
            <w:r w:rsidR="009E3F8A" w:rsidRPr="002101E6">
              <w:rPr>
                <w:rFonts w:cs="Arial"/>
                <w:b/>
                <w:bCs/>
                <w:sz w:val="15"/>
                <w:szCs w:val="15"/>
                <w:lang w:eastAsia="sk-SK"/>
              </w:rPr>
              <w:t xml:space="preserve"> </w:t>
            </w:r>
            <w:r w:rsidRPr="002101E6">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2101E6"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66A85A86" w:rsidR="009629A8" w:rsidRPr="002101E6" w:rsidRDefault="004A0656" w:rsidP="00D0021B">
            <w:pPr>
              <w:jc w:val="right"/>
              <w:rPr>
                <w:rFonts w:cs="Arial"/>
                <w:b/>
                <w:bCs/>
                <w:sz w:val="15"/>
                <w:szCs w:val="15"/>
                <w:lang w:eastAsia="sk-SK"/>
              </w:rPr>
            </w:pPr>
            <w:r>
              <w:rPr>
                <w:rFonts w:cs="Arial"/>
                <w:b/>
                <w:bCs/>
                <w:sz w:val="15"/>
                <w:szCs w:val="15"/>
                <w:lang w:eastAsia="sk-SK"/>
              </w:rPr>
              <w:t>0</w:t>
            </w:r>
          </w:p>
        </w:tc>
        <w:tc>
          <w:tcPr>
            <w:tcW w:w="716" w:type="pct"/>
            <w:tcBorders>
              <w:top w:val="nil"/>
              <w:left w:val="nil"/>
              <w:bottom w:val="single" w:sz="8" w:space="0" w:color="auto"/>
              <w:right w:val="nil"/>
            </w:tcBorders>
            <w:shd w:val="clear" w:color="auto" w:fill="auto"/>
            <w:vAlign w:val="center"/>
            <w:hideMark/>
          </w:tcPr>
          <w:p w14:paraId="4B55D0DE" w14:textId="419EFD63" w:rsidR="009629A8" w:rsidRPr="002101E6" w:rsidRDefault="009629A8" w:rsidP="00D0021B">
            <w:pPr>
              <w:jc w:val="right"/>
              <w:rPr>
                <w:rFonts w:cs="Arial"/>
                <w:b/>
                <w:bCs/>
                <w:sz w:val="15"/>
                <w:szCs w:val="15"/>
                <w:lang w:eastAsia="sk-SK"/>
              </w:rPr>
            </w:pPr>
          </w:p>
        </w:tc>
      </w:tr>
    </w:tbl>
    <w:p w14:paraId="068F28B4" w14:textId="77777777" w:rsidR="00E11848" w:rsidRPr="002101E6" w:rsidRDefault="00E11848" w:rsidP="008711DF"/>
    <w:bookmarkEnd w:id="6"/>
    <w:p w14:paraId="0B7B3569" w14:textId="77777777" w:rsidR="008711DF" w:rsidRPr="002101E6" w:rsidRDefault="008711DF" w:rsidP="008711DF"/>
    <w:p w14:paraId="10BCAD07" w14:textId="77777777" w:rsidR="008711DF" w:rsidRPr="002101E6" w:rsidRDefault="008711DF" w:rsidP="008711DF">
      <w:pPr>
        <w:pStyle w:val="Nadpis3"/>
      </w:pPr>
      <w:r w:rsidRPr="002101E6">
        <w:t>Záväzky zabezpečené záložným právom alebo inou formou zabezpečenia</w:t>
      </w:r>
    </w:p>
    <w:p w14:paraId="31469BA4" w14:textId="77777777" w:rsidR="008711DF" w:rsidRPr="002101E6" w:rsidRDefault="008711DF" w:rsidP="008711DF">
      <w:pPr>
        <w:rPr>
          <w:snapToGrid w:val="0"/>
          <w:lang w:eastAsia="sk-SK"/>
        </w:rPr>
      </w:pPr>
    </w:p>
    <w:p w14:paraId="2CDF3F07" w14:textId="77777777" w:rsidR="00BC2160" w:rsidRPr="00982F48" w:rsidRDefault="00BC2160" w:rsidP="00BC2160">
      <w:pPr>
        <w:rPr>
          <w:i/>
          <w:snapToGrid w:val="0"/>
          <w:lang w:eastAsia="sk-SK"/>
        </w:rPr>
      </w:pPr>
      <w:r w:rsidRPr="00982F48">
        <w:rPr>
          <w:i/>
          <w:snapToGrid w:val="0"/>
          <w:lang w:eastAsia="sk-SK"/>
        </w:rPr>
        <w:t>Spoločnosť nemá tieto položky.</w:t>
      </w:r>
    </w:p>
    <w:p w14:paraId="562A81FA" w14:textId="77777777" w:rsidR="000B7F83" w:rsidRDefault="000B7F83" w:rsidP="008711DF">
      <w:pPr>
        <w:rPr>
          <w:i/>
          <w:color w:val="FF0000"/>
        </w:rPr>
      </w:pPr>
    </w:p>
    <w:p w14:paraId="5F178D5D" w14:textId="77777777" w:rsidR="002F78A4" w:rsidRPr="002101E6" w:rsidRDefault="002F78A4" w:rsidP="002F78A4">
      <w:pPr>
        <w:pStyle w:val="Nadpis2"/>
      </w:pPr>
      <w:r w:rsidRPr="002101E6">
        <w:t>Deriváty</w:t>
      </w:r>
    </w:p>
    <w:p w14:paraId="25971728" w14:textId="77777777" w:rsidR="002F78A4" w:rsidRPr="002101E6" w:rsidRDefault="002F78A4" w:rsidP="002F78A4">
      <w:pPr>
        <w:rPr>
          <w:snapToGrid w:val="0"/>
          <w:lang w:eastAsia="sk-SK"/>
        </w:rPr>
      </w:pPr>
    </w:p>
    <w:p w14:paraId="0B81CAE2" w14:textId="77777777" w:rsidR="00BC2160" w:rsidRPr="00982F48" w:rsidRDefault="00BC2160" w:rsidP="00BC2160">
      <w:pPr>
        <w:rPr>
          <w:i/>
          <w:snapToGrid w:val="0"/>
          <w:lang w:eastAsia="sk-SK"/>
        </w:rPr>
      </w:pPr>
      <w:r w:rsidRPr="00982F48">
        <w:rPr>
          <w:i/>
          <w:snapToGrid w:val="0"/>
          <w:lang w:eastAsia="sk-SK"/>
        </w:rPr>
        <w:t>Spoločnosť nemá tieto položky.</w:t>
      </w:r>
    </w:p>
    <w:p w14:paraId="46316E9D" w14:textId="77777777" w:rsidR="000B7F83" w:rsidRPr="007E2CF3" w:rsidRDefault="000B7F83">
      <w:pPr>
        <w:rPr>
          <w:i/>
          <w:snapToGrid w:val="0"/>
          <w:color w:val="FF0000"/>
        </w:rPr>
      </w:pPr>
    </w:p>
    <w:p w14:paraId="6FBABC0D" w14:textId="77777777" w:rsidR="006F6823" w:rsidRPr="002101E6" w:rsidRDefault="006F6823" w:rsidP="002F78A4">
      <w:pPr>
        <w:rPr>
          <w:bCs/>
        </w:rPr>
      </w:pPr>
      <w:bookmarkStart w:id="8" w:name="T_items_hedged_by_derivatives"/>
    </w:p>
    <w:bookmarkEnd w:id="8"/>
    <w:p w14:paraId="69CD3256" w14:textId="77777777" w:rsidR="003F164C" w:rsidRPr="002101E6" w:rsidRDefault="003F164C" w:rsidP="003F164C">
      <w:pPr>
        <w:pStyle w:val="Nadpis2"/>
      </w:pPr>
      <w:r w:rsidRPr="002101E6">
        <w:t>Informácie o nákladoch a výnosoch, ktoré majú výnimočný rozsah alebo výskyt</w:t>
      </w:r>
    </w:p>
    <w:p w14:paraId="0010F193" w14:textId="77777777" w:rsidR="003F164C" w:rsidRPr="002101E6" w:rsidRDefault="003F164C" w:rsidP="009E172B">
      <w:pPr>
        <w:rPr>
          <w:snapToGrid w:val="0"/>
        </w:rPr>
      </w:pPr>
    </w:p>
    <w:p w14:paraId="0D5103B1" w14:textId="18F472E9" w:rsidR="00BC2160" w:rsidRPr="00982F48" w:rsidRDefault="00BC2160" w:rsidP="00BC2160">
      <w:pPr>
        <w:rPr>
          <w:i/>
          <w:snapToGrid w:val="0"/>
          <w:lang w:eastAsia="sk-SK"/>
        </w:rPr>
      </w:pPr>
      <w:r w:rsidRPr="00982F48">
        <w:rPr>
          <w:i/>
          <w:snapToGrid w:val="0"/>
          <w:lang w:eastAsia="sk-SK"/>
        </w:rPr>
        <w:t xml:space="preserve">Spoločnosť nemá </w:t>
      </w:r>
      <w:r>
        <w:rPr>
          <w:i/>
          <w:snapToGrid w:val="0"/>
          <w:lang w:eastAsia="sk-SK"/>
        </w:rPr>
        <w:t>náklady a výnosy výnimočného rozsahu a výskytu</w:t>
      </w:r>
      <w:r w:rsidRPr="00982F48">
        <w:rPr>
          <w:i/>
          <w:snapToGrid w:val="0"/>
          <w:lang w:eastAsia="sk-SK"/>
        </w:rPr>
        <w:t>.</w:t>
      </w:r>
    </w:p>
    <w:p w14:paraId="7DE1660E" w14:textId="77777777" w:rsidR="002101E6" w:rsidRPr="002101E6" w:rsidRDefault="002101E6">
      <w:pPr>
        <w:jc w:val="left"/>
      </w:pPr>
    </w:p>
    <w:p w14:paraId="4B151109" w14:textId="46BA0507" w:rsidR="00D85BDD" w:rsidRPr="002101E6" w:rsidRDefault="00D85BDD">
      <w:pPr>
        <w:jc w:val="left"/>
        <w:rPr>
          <w:rFonts w:cs="Arial"/>
          <w:b/>
          <w:bCs/>
          <w:iCs/>
          <w:szCs w:val="28"/>
        </w:rPr>
      </w:pPr>
    </w:p>
    <w:p w14:paraId="6AB942DF" w14:textId="77777777" w:rsidR="001E2635" w:rsidRPr="002101E6" w:rsidRDefault="001E2635" w:rsidP="001E2635">
      <w:pPr>
        <w:pStyle w:val="Nadpis1"/>
      </w:pPr>
      <w:r w:rsidRPr="002101E6">
        <w:t>INÉ AKTÍVA A INÉ PASÍVA</w:t>
      </w:r>
    </w:p>
    <w:p w14:paraId="60474272" w14:textId="77777777" w:rsidR="001E2635" w:rsidRPr="002101E6" w:rsidRDefault="001E2635" w:rsidP="001E2635"/>
    <w:p w14:paraId="28CCFCA9" w14:textId="77777777" w:rsidR="001E2635" w:rsidRPr="002101E6" w:rsidRDefault="001E2635" w:rsidP="001E2635">
      <w:pPr>
        <w:pStyle w:val="Nadpis2"/>
      </w:pPr>
      <w:r w:rsidRPr="002101E6">
        <w:t>Podmienené záväzky</w:t>
      </w:r>
    </w:p>
    <w:p w14:paraId="5B05B2CA" w14:textId="77777777" w:rsidR="001E2635" w:rsidRPr="002101E6" w:rsidRDefault="001E2635" w:rsidP="001E2635">
      <w:pPr>
        <w:rPr>
          <w:snapToGrid w:val="0"/>
          <w:lang w:eastAsia="sk-SK"/>
        </w:rPr>
      </w:pPr>
    </w:p>
    <w:p w14:paraId="04A8CF98" w14:textId="46E3D840"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4A0656">
        <w:rPr>
          <w:snapToGrid w:val="0"/>
        </w:rPr>
        <w:t>2017</w:t>
      </w:r>
      <w:r w:rsidR="003F164C" w:rsidRPr="002101E6">
        <w:rPr>
          <w:snapToGrid w:val="0"/>
        </w:rPr>
        <w:t xml:space="preserve"> </w:t>
      </w:r>
      <w:r w:rsidRPr="002101E6">
        <w:rPr>
          <w:snapToGrid w:val="0"/>
        </w:rPr>
        <w:t xml:space="preserve">daňové priznania spoločnosti za roky </w:t>
      </w:r>
      <w:r w:rsidR="00D33416">
        <w:rPr>
          <w:snapToGrid w:val="0"/>
        </w:rPr>
        <w:t>2012</w:t>
      </w:r>
      <w:r w:rsidR="003F164C" w:rsidRPr="002101E6">
        <w:rPr>
          <w:snapToGrid w:val="0"/>
        </w:rPr>
        <w:t xml:space="preserve"> </w:t>
      </w:r>
      <w:r w:rsidR="00AC79A3" w:rsidRPr="002101E6">
        <w:rPr>
          <w:snapToGrid w:val="0"/>
        </w:rPr>
        <w:t xml:space="preserve">až </w:t>
      </w:r>
      <w:r w:rsidR="00D33416">
        <w:rPr>
          <w:snapToGrid w:val="0"/>
        </w:rPr>
        <w:t>2016</w:t>
      </w:r>
      <w:r w:rsidR="003F164C" w:rsidRPr="002101E6">
        <w:rPr>
          <w:snapToGrid w:val="0"/>
        </w:rPr>
        <w:t xml:space="preserve"> </w:t>
      </w:r>
      <w:r w:rsidRPr="002101E6">
        <w:rPr>
          <w:snapToGrid w:val="0"/>
        </w:rPr>
        <w:t>otvorené a môžu sa stať predmetom kontroly.</w:t>
      </w:r>
    </w:p>
    <w:p w14:paraId="5B30B663" w14:textId="77777777" w:rsidR="001343A4" w:rsidRPr="002101E6" w:rsidRDefault="001343A4" w:rsidP="00725C93">
      <w:pPr>
        <w:rPr>
          <w:sz w:val="14"/>
        </w:rPr>
      </w:pPr>
      <w:bookmarkStart w:id="9" w:name="T_contingent_liabilities_1"/>
      <w:r w:rsidRPr="002101E6">
        <w:rPr>
          <w:rFonts w:cs="Arial"/>
          <w:b/>
          <w:bCs/>
          <w:i/>
          <w:iCs/>
          <w:sz w:val="15"/>
          <w:szCs w:val="15"/>
          <w:lang w:eastAsia="sk-SK"/>
        </w:rPr>
        <w:t xml:space="preserve"> </w:t>
      </w:r>
    </w:p>
    <w:bookmarkEnd w:id="9"/>
    <w:p w14:paraId="158E6AD5" w14:textId="1A13D31E" w:rsidR="002101E6" w:rsidRPr="002101E6" w:rsidRDefault="002101E6">
      <w:pPr>
        <w:jc w:val="left"/>
        <w:rPr>
          <w:rFonts w:cs="Arial"/>
          <w:b/>
          <w:bCs/>
          <w:iCs/>
          <w:szCs w:val="28"/>
        </w:rPr>
      </w:pPr>
    </w:p>
    <w:p w14:paraId="7FE2B65A" w14:textId="77777777" w:rsidR="00BA18F1" w:rsidRDefault="00BA18F1" w:rsidP="009F5D65">
      <w:pPr>
        <w:pStyle w:val="Nadpis2"/>
      </w:pPr>
      <w:r w:rsidRPr="002101E6">
        <w:t>Podmienený majetok</w:t>
      </w:r>
    </w:p>
    <w:p w14:paraId="74E90F03" w14:textId="77777777" w:rsidR="00BC2160" w:rsidRDefault="00BC2160" w:rsidP="00BC2160"/>
    <w:p w14:paraId="7739DE27" w14:textId="77777777" w:rsidR="00BC2160" w:rsidRPr="00982F48" w:rsidRDefault="00BC2160" w:rsidP="00BC2160">
      <w:pPr>
        <w:rPr>
          <w:i/>
          <w:snapToGrid w:val="0"/>
          <w:lang w:eastAsia="sk-SK"/>
        </w:rPr>
      </w:pPr>
      <w:r w:rsidRPr="00982F48">
        <w:rPr>
          <w:i/>
          <w:snapToGrid w:val="0"/>
          <w:lang w:eastAsia="sk-SK"/>
        </w:rPr>
        <w:t>Spoločnosť nemá tieto položky.</w:t>
      </w:r>
    </w:p>
    <w:p w14:paraId="2BF1D30A" w14:textId="77777777" w:rsidR="00BC2160" w:rsidRPr="00BC2160" w:rsidRDefault="00BC2160" w:rsidP="00BC2160"/>
    <w:p w14:paraId="377AA204" w14:textId="77777777" w:rsidR="001343A4" w:rsidRPr="002101E6" w:rsidRDefault="001343A4" w:rsidP="00BA18F1">
      <w:bookmarkStart w:id="10" w:name="T_contingent_assets"/>
      <w:r w:rsidRPr="002101E6">
        <w:rPr>
          <w:rFonts w:cs="Arial"/>
          <w:b/>
          <w:bCs/>
          <w:i/>
          <w:iCs/>
          <w:sz w:val="15"/>
          <w:szCs w:val="15"/>
          <w:lang w:eastAsia="sk-SK"/>
        </w:rPr>
        <w:t xml:space="preserve"> </w:t>
      </w:r>
    </w:p>
    <w:p w14:paraId="4F75A665" w14:textId="77777777" w:rsidR="00864AEB" w:rsidRPr="002101E6" w:rsidRDefault="00864AEB" w:rsidP="009F5D65">
      <w:pPr>
        <w:pStyle w:val="Nadpis2"/>
      </w:pPr>
      <w:bookmarkStart w:id="11" w:name="T_related_parties_2"/>
      <w:bookmarkEnd w:id="10"/>
      <w:r w:rsidRPr="002101E6">
        <w:t xml:space="preserve">Podsúvahové účty </w:t>
      </w:r>
    </w:p>
    <w:p w14:paraId="6F7D5372" w14:textId="77777777" w:rsidR="00243056" w:rsidRPr="002101E6" w:rsidRDefault="00243056" w:rsidP="00243056">
      <w:pPr>
        <w:rPr>
          <w:snapToGrid w:val="0"/>
          <w:color w:val="000000"/>
          <w:lang w:eastAsia="sk-SK"/>
        </w:rPr>
      </w:pPr>
    </w:p>
    <w:p w14:paraId="020C6EDD" w14:textId="77777777" w:rsidR="00BC2160" w:rsidRPr="00982F48" w:rsidRDefault="00BC2160" w:rsidP="00BC2160">
      <w:pPr>
        <w:rPr>
          <w:i/>
          <w:snapToGrid w:val="0"/>
          <w:lang w:eastAsia="sk-SK"/>
        </w:rPr>
      </w:pPr>
      <w:r w:rsidRPr="00982F48">
        <w:rPr>
          <w:i/>
          <w:snapToGrid w:val="0"/>
          <w:lang w:eastAsia="sk-SK"/>
        </w:rPr>
        <w:t>Spoločnosť nemá tieto položky.</w:t>
      </w:r>
    </w:p>
    <w:bookmarkEnd w:id="11"/>
    <w:p w14:paraId="7E0E5666" w14:textId="125DD274" w:rsidR="008A60C8" w:rsidRDefault="008A60C8">
      <w:pPr>
        <w:jc w:val="left"/>
        <w:rPr>
          <w:rFonts w:cs="Arial"/>
          <w:b/>
          <w:bCs/>
          <w:i/>
          <w:caps/>
          <w:color w:val="FF0000"/>
          <w:kern w:val="32"/>
          <w:sz w:val="18"/>
          <w:szCs w:val="32"/>
          <w:u w:val="single"/>
        </w:rPr>
      </w:pPr>
    </w:p>
    <w:p w14:paraId="345F6D54" w14:textId="77777777" w:rsidR="0063480E" w:rsidRDefault="0063480E">
      <w:pPr>
        <w:jc w:val="left"/>
        <w:rPr>
          <w:rFonts w:cs="Arial"/>
          <w:b/>
          <w:bCs/>
          <w:i/>
          <w:caps/>
          <w:color w:val="FF0000"/>
          <w:kern w:val="32"/>
          <w:sz w:val="18"/>
          <w:szCs w:val="32"/>
          <w:u w:val="single"/>
        </w:rPr>
      </w:pPr>
    </w:p>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31CF7A42" w14:textId="77777777" w:rsidR="001E2635" w:rsidRPr="002101E6" w:rsidRDefault="001E2635" w:rsidP="001E2635">
      <w:pPr>
        <w:rPr>
          <w:sz w:val="15"/>
          <w:szCs w:val="15"/>
        </w:rPr>
      </w:pPr>
    </w:p>
    <w:p w14:paraId="7F920266" w14:textId="01FD3035" w:rsidR="001E2635" w:rsidRPr="002101E6" w:rsidRDefault="001E2635" w:rsidP="001E2635">
      <w:pPr>
        <w:rPr>
          <w:snapToGrid w:val="0"/>
          <w:lang w:eastAsia="sk-SK"/>
        </w:rPr>
      </w:pPr>
      <w:r w:rsidRPr="002101E6">
        <w:rPr>
          <w:snapToGrid w:val="0"/>
          <w:lang w:eastAsia="sk-SK"/>
        </w:rPr>
        <w:lastRenderedPageBreak/>
        <w:t xml:space="preserve">Po 31. decembri </w:t>
      </w:r>
      <w:r w:rsidR="004A0656">
        <w:rPr>
          <w:snapToGrid w:val="0"/>
          <w:lang w:eastAsia="sk-SK"/>
        </w:rPr>
        <w:t>20</w:t>
      </w:r>
      <w:r w:rsidR="00B450F0">
        <w:rPr>
          <w:snapToGrid w:val="0"/>
          <w:lang w:eastAsia="sk-SK"/>
        </w:rPr>
        <w:t>20</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14:paraId="1F730DC0" w14:textId="77777777" w:rsidR="001E2635" w:rsidRDefault="001E2635" w:rsidP="001E2635">
      <w:pPr>
        <w:rPr>
          <w:snapToGrid w:val="0"/>
          <w:lang w:eastAsia="sk-SK"/>
        </w:rPr>
      </w:pPr>
    </w:p>
    <w:p w14:paraId="3E120CAE" w14:textId="77777777" w:rsidR="00D56BE5" w:rsidRPr="002101E6" w:rsidRDefault="00D56BE5" w:rsidP="001E2635">
      <w:pPr>
        <w:rPr>
          <w:snapToGrid w:val="0"/>
          <w:lang w:eastAsia="sk-SK"/>
        </w:rPr>
      </w:pPr>
    </w:p>
    <w:p w14:paraId="44C5A587" w14:textId="77777777" w:rsidR="001E2635" w:rsidRPr="002101E6" w:rsidRDefault="001E2635" w:rsidP="0012668B">
      <w:pPr>
        <w:rPr>
          <w:snapToGrid w:val="0"/>
          <w:lang w:eastAsia="sk-SK"/>
        </w:rPr>
      </w:pPr>
    </w:p>
    <w:sectPr w:rsidR="001E2635" w:rsidRPr="002101E6" w:rsidSect="00642760">
      <w:headerReference w:type="default" r:id="rId10"/>
      <w:footerReference w:type="default" r:id="rId11"/>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2A3EF7" w14:textId="77777777" w:rsidR="00526E18" w:rsidRDefault="00526E18">
      <w:r>
        <w:separator/>
      </w:r>
    </w:p>
  </w:endnote>
  <w:endnote w:type="continuationSeparator" w:id="0">
    <w:p w14:paraId="6B83E8D2" w14:textId="77777777" w:rsidR="00526E18" w:rsidRDefault="00526E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77777777" w:rsidR="00F008B6" w:rsidRDefault="00F008B6" w:rsidP="002101E6">
        <w:pPr>
          <w:pStyle w:val="Pta"/>
          <w:pBdr>
            <w:top w:val="single" w:sz="4" w:space="1" w:color="auto"/>
          </w:pBdr>
          <w:jc w:val="right"/>
        </w:pPr>
        <w:r>
          <w:fldChar w:fldCharType="begin"/>
        </w:r>
        <w:r>
          <w:instrText xml:space="preserve"> PAGE   \* MERGEFORMAT </w:instrText>
        </w:r>
        <w:r>
          <w:fldChar w:fldCharType="separate"/>
        </w:r>
        <w:r w:rsidR="006A6454">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AB0A77" w14:textId="77777777" w:rsidR="00526E18" w:rsidRDefault="00526E18">
      <w:r>
        <w:separator/>
      </w:r>
    </w:p>
  </w:footnote>
  <w:footnote w:type="continuationSeparator" w:id="0">
    <w:p w14:paraId="4B855E12" w14:textId="77777777" w:rsidR="00526E18" w:rsidRDefault="00526E1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184B60" w14:textId="479C2DCD" w:rsidR="00F008B6" w:rsidRDefault="00F008B6" w:rsidP="00DE387E">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B450F0">
      <w:t>52 760 243</w:t>
    </w:r>
    <w:r>
      <w:tab/>
      <w:t xml:space="preserve">DIČ: </w:t>
    </w:r>
    <w:r w:rsidR="00032CA6">
      <w:t>2</w:t>
    </w:r>
    <w:r w:rsidR="00B450F0">
      <w:t>1</w:t>
    </w:r>
    <w:r w:rsidR="006A6454">
      <w:t>2</w:t>
    </w:r>
    <w:r w:rsidR="00B450F0">
      <w:t>1155652</w:t>
    </w:r>
    <w:r w:rsidR="00DE387E">
      <w:t xml:space="preserve"> </w:t>
    </w:r>
    <w:r>
      <w:t>Poznámky individuálnej účtovnej závierky</w:t>
    </w:r>
  </w:p>
  <w:p w14:paraId="7E107FAF" w14:textId="169305F9" w:rsidR="00F008B6" w:rsidRDefault="00D33416" w:rsidP="00C81150">
    <w:pPr>
      <w:pStyle w:val="Hlavika"/>
    </w:pPr>
    <w:r>
      <w:t xml:space="preserve">Zostavenej </w:t>
    </w:r>
    <w:r w:rsidR="007A60A6">
      <w:t>k 31. decembru 20</w:t>
    </w:r>
    <w:r w:rsidR="002929FD">
      <w:t>20</w:t>
    </w:r>
  </w:p>
  <w:p w14:paraId="59FF464C" w14:textId="77777777" w:rsidR="00F008B6" w:rsidRDefault="00F008B6" w:rsidP="00C81150">
    <w:pPr>
      <w:pStyle w:val="Hlavika"/>
      <w:pBdr>
        <w:bottom w:val="single" w:sz="4" w:space="1" w:color="auto"/>
      </w:pBdr>
    </w:pPr>
    <w:r>
      <w:t>(údaje v tabuľkách sú uvedené v celých eurách, ak nie je uvedené inak)</w:t>
    </w:r>
  </w:p>
  <w:p w14:paraId="3138B6D7" w14:textId="77777777" w:rsidR="00F008B6" w:rsidRDefault="00F008B6"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15:restartNumberingAfterBreak="0">
    <w:nsid w:val="4D3810BA"/>
    <w:multiLevelType w:val="hybridMultilevel"/>
    <w:tmpl w:val="D36EB3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9"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41"/>
  </w:num>
  <w:num w:numId="2">
    <w:abstractNumId w:val="18"/>
  </w:num>
  <w:num w:numId="3">
    <w:abstractNumId w:val="26"/>
  </w:num>
  <w:num w:numId="4">
    <w:abstractNumId w:val="41"/>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7"/>
  </w:num>
  <w:num w:numId="7">
    <w:abstractNumId w:val="23"/>
  </w:num>
  <w:num w:numId="8">
    <w:abstractNumId w:val="11"/>
  </w:num>
  <w:num w:numId="9">
    <w:abstractNumId w:val="10"/>
  </w:num>
  <w:num w:numId="10">
    <w:abstractNumId w:val="28"/>
  </w:num>
  <w:num w:numId="11">
    <w:abstractNumId w:val="22"/>
  </w:num>
  <w:num w:numId="12">
    <w:abstractNumId w:val="39"/>
  </w:num>
  <w:num w:numId="13">
    <w:abstractNumId w:val="0"/>
  </w:num>
  <w:num w:numId="14">
    <w:abstractNumId w:val="20"/>
  </w:num>
  <w:num w:numId="15">
    <w:abstractNumId w:val="40"/>
  </w:num>
  <w:num w:numId="16">
    <w:abstractNumId w:val="8"/>
  </w:num>
  <w:num w:numId="17">
    <w:abstractNumId w:val="5"/>
  </w:num>
  <w:num w:numId="18">
    <w:abstractNumId w:val="24"/>
  </w:num>
  <w:num w:numId="19">
    <w:abstractNumId w:val="34"/>
  </w:num>
  <w:num w:numId="20">
    <w:abstractNumId w:val="4"/>
  </w:num>
  <w:num w:numId="21">
    <w:abstractNumId w:val="30"/>
  </w:num>
  <w:num w:numId="22">
    <w:abstractNumId w:val="16"/>
  </w:num>
  <w:num w:numId="23">
    <w:abstractNumId w:val="33"/>
  </w:num>
  <w:num w:numId="24">
    <w:abstractNumId w:val="37"/>
  </w:num>
  <w:num w:numId="25">
    <w:abstractNumId w:val="27"/>
  </w:num>
  <w:num w:numId="26">
    <w:abstractNumId w:val="3"/>
  </w:num>
  <w:num w:numId="27">
    <w:abstractNumId w:val="15"/>
  </w:num>
  <w:num w:numId="28">
    <w:abstractNumId w:val="17"/>
  </w:num>
  <w:num w:numId="29">
    <w:abstractNumId w:val="12"/>
  </w:num>
  <w:num w:numId="30">
    <w:abstractNumId w:val="1"/>
  </w:num>
  <w:num w:numId="31">
    <w:abstractNumId w:val="31"/>
  </w:num>
  <w:num w:numId="32">
    <w:abstractNumId w:val="38"/>
  </w:num>
  <w:num w:numId="33">
    <w:abstractNumId w:val="41"/>
  </w:num>
  <w:num w:numId="34">
    <w:abstractNumId w:val="41"/>
  </w:num>
  <w:num w:numId="35">
    <w:abstractNumId w:val="41"/>
  </w:num>
  <w:num w:numId="36">
    <w:abstractNumId w:val="41"/>
  </w:num>
  <w:num w:numId="37">
    <w:abstractNumId w:val="41"/>
  </w:num>
  <w:num w:numId="38">
    <w:abstractNumId w:val="41"/>
  </w:num>
  <w:num w:numId="39">
    <w:abstractNumId w:val="41"/>
  </w:num>
  <w:num w:numId="40">
    <w:abstractNumId w:val="41"/>
  </w:num>
  <w:num w:numId="41">
    <w:abstractNumId w:val="41"/>
  </w:num>
  <w:num w:numId="42">
    <w:abstractNumId w:val="41"/>
  </w:num>
  <w:num w:numId="43">
    <w:abstractNumId w:val="41"/>
  </w:num>
  <w:num w:numId="44">
    <w:abstractNumId w:val="41"/>
  </w:num>
  <w:num w:numId="45">
    <w:abstractNumId w:val="2"/>
  </w:num>
  <w:num w:numId="46">
    <w:abstractNumId w:val="14"/>
  </w:num>
  <w:num w:numId="47">
    <w:abstractNumId w:val="13"/>
  </w:num>
  <w:num w:numId="48">
    <w:abstractNumId w:val="19"/>
  </w:num>
  <w:num w:numId="49">
    <w:abstractNumId w:val="29"/>
  </w:num>
  <w:num w:numId="50">
    <w:abstractNumId w:val="36"/>
  </w:num>
  <w:num w:numId="51">
    <w:abstractNumId w:val="35"/>
  </w:num>
  <w:num w:numId="52">
    <w:abstractNumId w:val="21"/>
  </w:num>
  <w:num w:numId="5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1"/>
  </w:num>
  <w:num w:numId="56">
    <w:abstractNumId w:val="41"/>
  </w:num>
  <w:num w:numId="5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1"/>
  </w:num>
  <w:num w:numId="59">
    <w:abstractNumId w:val="25"/>
  </w:num>
  <w:num w:numId="60">
    <w:abstractNumId w:val="32"/>
  </w:num>
  <w:num w:numId="61">
    <w:abstractNumId w:val="9"/>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1150"/>
    <w:rsid w:val="000003CC"/>
    <w:rsid w:val="000006C1"/>
    <w:rsid w:val="00001636"/>
    <w:rsid w:val="0000253C"/>
    <w:rsid w:val="000042DC"/>
    <w:rsid w:val="00011C99"/>
    <w:rsid w:val="000152FD"/>
    <w:rsid w:val="00015561"/>
    <w:rsid w:val="00025E11"/>
    <w:rsid w:val="00032CA6"/>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C689A"/>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29FD"/>
    <w:rsid w:val="00295DB1"/>
    <w:rsid w:val="002966BD"/>
    <w:rsid w:val="002A472F"/>
    <w:rsid w:val="002A48FC"/>
    <w:rsid w:val="002B1694"/>
    <w:rsid w:val="002B294C"/>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0656"/>
    <w:rsid w:val="004A1F58"/>
    <w:rsid w:val="004A273B"/>
    <w:rsid w:val="004A40D5"/>
    <w:rsid w:val="004A4A5A"/>
    <w:rsid w:val="004A4D49"/>
    <w:rsid w:val="004B56E4"/>
    <w:rsid w:val="004B5701"/>
    <w:rsid w:val="004B7838"/>
    <w:rsid w:val="004C09F3"/>
    <w:rsid w:val="004C2171"/>
    <w:rsid w:val="004C54F6"/>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6E18"/>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7B4"/>
    <w:rsid w:val="005F1651"/>
    <w:rsid w:val="005F2E78"/>
    <w:rsid w:val="00603BE4"/>
    <w:rsid w:val="00607BD8"/>
    <w:rsid w:val="00607D6C"/>
    <w:rsid w:val="00610D50"/>
    <w:rsid w:val="00612589"/>
    <w:rsid w:val="00614C42"/>
    <w:rsid w:val="006150D4"/>
    <w:rsid w:val="00615A60"/>
    <w:rsid w:val="006204AE"/>
    <w:rsid w:val="00621694"/>
    <w:rsid w:val="00626BD5"/>
    <w:rsid w:val="00630717"/>
    <w:rsid w:val="006307C8"/>
    <w:rsid w:val="0063480E"/>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A6454"/>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A60A6"/>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2F48"/>
    <w:rsid w:val="0098481C"/>
    <w:rsid w:val="0098634D"/>
    <w:rsid w:val="00987921"/>
    <w:rsid w:val="00990976"/>
    <w:rsid w:val="009934F6"/>
    <w:rsid w:val="00996F4A"/>
    <w:rsid w:val="00997723"/>
    <w:rsid w:val="009B006E"/>
    <w:rsid w:val="009B2C12"/>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7598A"/>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512B"/>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0F0"/>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160"/>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3416"/>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5B76"/>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387E"/>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2E3"/>
    <w:rsid w:val="00E26668"/>
    <w:rsid w:val="00E26A6C"/>
    <w:rsid w:val="00E301B7"/>
    <w:rsid w:val="00E3502B"/>
    <w:rsid w:val="00E40DFC"/>
    <w:rsid w:val="00E419B2"/>
    <w:rsid w:val="00E41CDD"/>
    <w:rsid w:val="00E428E0"/>
    <w:rsid w:val="00E4714A"/>
    <w:rsid w:val="00E5127A"/>
    <w:rsid w:val="00E51641"/>
    <w:rsid w:val="00E52727"/>
    <w:rsid w:val="00E60086"/>
    <w:rsid w:val="00E60EEA"/>
    <w:rsid w:val="00E650B1"/>
    <w:rsid w:val="00E65E15"/>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08B6"/>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9961022E-8124-424A-BBBB-4F4EA1A6C3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ra">
    <w:name w:val="ra"/>
    <w:basedOn w:val="Predvolenpsmoodseku"/>
    <w:rsid w:val="00F008B6"/>
  </w:style>
  <w:style w:type="character" w:customStyle="1" w:styleId="ro">
    <w:name w:val="ro"/>
    <w:basedOn w:val="Predvolenpsmoodseku"/>
    <w:rsid w:val="00E262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26219205">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07447396">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6594808">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27593322">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65326309">
      <w:bodyDiv w:val="1"/>
      <w:marLeft w:val="0"/>
      <w:marRight w:val="0"/>
      <w:marTop w:val="0"/>
      <w:marBottom w:val="0"/>
      <w:divBdr>
        <w:top w:val="none" w:sz="0" w:space="0" w:color="auto"/>
        <w:left w:val="none" w:sz="0" w:space="0" w:color="auto"/>
        <w:bottom w:val="none" w:sz="0" w:space="0" w:color="auto"/>
        <w:right w:val="none" w:sz="0" w:space="0" w:color="auto"/>
      </w:divBdr>
      <w:divsChild>
        <w:div w:id="1583369220">
          <w:marLeft w:val="0"/>
          <w:marRight w:val="0"/>
          <w:marTop w:val="0"/>
          <w:marBottom w:val="0"/>
          <w:divBdr>
            <w:top w:val="none" w:sz="0" w:space="0" w:color="auto"/>
            <w:left w:val="none" w:sz="0" w:space="0" w:color="auto"/>
            <w:bottom w:val="none" w:sz="0" w:space="0" w:color="auto"/>
            <w:right w:val="none" w:sz="0" w:space="0" w:color="auto"/>
          </w:divBdr>
        </w:div>
      </w:divsChild>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1974831">
      <w:bodyDiv w:val="1"/>
      <w:marLeft w:val="0"/>
      <w:marRight w:val="0"/>
      <w:marTop w:val="0"/>
      <w:marBottom w:val="0"/>
      <w:divBdr>
        <w:top w:val="none" w:sz="0" w:space="0" w:color="auto"/>
        <w:left w:val="none" w:sz="0" w:space="0" w:color="auto"/>
        <w:bottom w:val="none" w:sz="0" w:space="0" w:color="auto"/>
        <w:right w:val="none" w:sz="0" w:space="0" w:color="auto"/>
      </w:divBdr>
      <w:divsChild>
        <w:div w:id="2077704302">
          <w:marLeft w:val="0"/>
          <w:marRight w:val="0"/>
          <w:marTop w:val="0"/>
          <w:marBottom w:val="0"/>
          <w:divBdr>
            <w:top w:val="none" w:sz="0" w:space="0" w:color="auto"/>
            <w:left w:val="none" w:sz="0" w:space="0" w:color="auto"/>
            <w:bottom w:val="none" w:sz="0" w:space="0" w:color="auto"/>
            <w:right w:val="none" w:sz="0" w:space="0" w:color="auto"/>
          </w:divBdr>
        </w:div>
      </w:divsChild>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297724">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5016015">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DAEMSEngagementItemInfo xmlns="http://schemas.microsoft.com/DAEMSEngagementItemInfoXML">
  <EngagementID>5000018801</EngagementID>
  <LogicalEMSServerID>839239884721417863</LogicalEMSServerID>
  <WorkingPaperID>2320616412100001236</WorkingPaperID>
</DAEMSEngagementItemInfo>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245672-8910-48C8-B422-6FA232CC7DB0}">
  <ds:schemaRefs>
    <ds:schemaRef ds:uri="http://schemas.openxmlformats.org/officeDocument/2006/bibliography"/>
  </ds:schemaRefs>
</ds:datastoreItem>
</file>

<file path=customXml/itemProps2.xml><?xml version="1.0" encoding="utf-8"?>
<ds:datastoreItem xmlns:ds="http://schemas.openxmlformats.org/officeDocument/2006/customXml" ds:itemID="{F99E3215-EE1B-467B-B19C-CE934CAED3CC}">
  <ds:schemaRefs>
    <ds:schemaRef ds:uri="http://schemas.microsoft.com/DAEMSEngagementItemInfoXML"/>
  </ds:schemaRefs>
</ds:datastoreItem>
</file>

<file path=customXml/itemProps3.xml><?xml version="1.0" encoding="utf-8"?>
<ds:datastoreItem xmlns:ds="http://schemas.openxmlformats.org/officeDocument/2006/customXml" ds:itemID="{B7DD5402-D11C-456C-A275-0D51010E62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5</Pages>
  <Words>1387</Words>
  <Characters>7906</Characters>
  <Application>Microsoft Office Word</Application>
  <DocSecurity>0</DocSecurity>
  <Lines>65</Lines>
  <Paragraphs>18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9275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Zdenka Gazdová</cp:lastModifiedBy>
  <cp:revision>4</cp:revision>
  <cp:lastPrinted>2015-01-15T10:02:00Z</cp:lastPrinted>
  <dcterms:created xsi:type="dcterms:W3CDTF">2021-09-05T19:43:00Z</dcterms:created>
  <dcterms:modified xsi:type="dcterms:W3CDTF">2021-09-06T07:02:00Z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