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086503" w14:textId="3BA5802F" w:rsidR="00255369" w:rsidRPr="009A32E5" w:rsidRDefault="0046298D" w:rsidP="0046298D">
      <w:pPr>
        <w:jc w:val="center"/>
        <w:rPr>
          <w:rFonts w:asciiTheme="majorHAnsi" w:hAnsiTheme="majorHAnsi" w:cstheme="majorHAnsi"/>
          <w:sz w:val="36"/>
          <w:szCs w:val="36"/>
        </w:rPr>
      </w:pPr>
      <w:r w:rsidRPr="009A32E5">
        <w:rPr>
          <w:rFonts w:asciiTheme="majorHAnsi" w:hAnsiTheme="majorHAnsi" w:cstheme="majorHAnsi"/>
          <w:sz w:val="36"/>
          <w:szCs w:val="36"/>
        </w:rPr>
        <w:t>NIKRO s.r.o., Priemyselná ulica 3084, 026 01  Dolný Kubín</w:t>
      </w:r>
    </w:p>
    <w:p w14:paraId="5733540E" w14:textId="6F1A1591" w:rsidR="0046298D" w:rsidRDefault="0046298D" w:rsidP="0046298D">
      <w:pPr>
        <w:jc w:val="center"/>
      </w:pPr>
    </w:p>
    <w:p w14:paraId="56BA5C7A" w14:textId="467A9773" w:rsidR="00CF346A" w:rsidRDefault="00CF346A" w:rsidP="0046298D">
      <w:pPr>
        <w:jc w:val="center"/>
      </w:pPr>
    </w:p>
    <w:p w14:paraId="6810FC87" w14:textId="6EB4BA81" w:rsidR="00CF346A" w:rsidRDefault="00CF346A" w:rsidP="0046298D">
      <w:pPr>
        <w:jc w:val="center"/>
      </w:pPr>
    </w:p>
    <w:p w14:paraId="2663E38C" w14:textId="7DCFF0DC" w:rsidR="00CF346A" w:rsidRDefault="00CF346A" w:rsidP="0046298D">
      <w:pPr>
        <w:jc w:val="center"/>
      </w:pPr>
    </w:p>
    <w:p w14:paraId="2D581F6F" w14:textId="77777777" w:rsidR="00CF346A" w:rsidRDefault="00CF346A" w:rsidP="0046298D">
      <w:pPr>
        <w:jc w:val="center"/>
      </w:pPr>
    </w:p>
    <w:p w14:paraId="03CAA38D" w14:textId="0FF0FAFE" w:rsidR="00CF346A" w:rsidRDefault="00CF346A" w:rsidP="0046298D">
      <w:pPr>
        <w:jc w:val="center"/>
      </w:pPr>
    </w:p>
    <w:p w14:paraId="2AD9A08A" w14:textId="79F0A5CC" w:rsidR="00CF346A" w:rsidRDefault="00CF346A" w:rsidP="0046298D">
      <w:pPr>
        <w:jc w:val="center"/>
      </w:pPr>
    </w:p>
    <w:p w14:paraId="201570E2" w14:textId="7198459F" w:rsidR="00CF346A" w:rsidRDefault="00CF346A" w:rsidP="0046298D">
      <w:pPr>
        <w:jc w:val="center"/>
      </w:pPr>
    </w:p>
    <w:p w14:paraId="79B3D573" w14:textId="0310A42D" w:rsidR="00CF346A" w:rsidRDefault="00CF346A" w:rsidP="0046298D">
      <w:pPr>
        <w:jc w:val="center"/>
      </w:pPr>
    </w:p>
    <w:p w14:paraId="30770E84" w14:textId="6274B253" w:rsidR="00CF346A" w:rsidRDefault="00CF346A" w:rsidP="0046298D">
      <w:pPr>
        <w:jc w:val="center"/>
      </w:pPr>
    </w:p>
    <w:p w14:paraId="400A8832" w14:textId="77777777" w:rsidR="00CF346A" w:rsidRPr="0046298D" w:rsidRDefault="00CF346A" w:rsidP="0046298D">
      <w:pPr>
        <w:jc w:val="center"/>
      </w:pPr>
    </w:p>
    <w:p w14:paraId="2F627934" w14:textId="06640B3E" w:rsidR="0046298D" w:rsidRPr="009A32E5" w:rsidRDefault="0046298D" w:rsidP="0046298D">
      <w:pPr>
        <w:jc w:val="center"/>
        <w:rPr>
          <w:rFonts w:asciiTheme="majorHAnsi" w:hAnsiTheme="majorHAnsi" w:cstheme="majorHAnsi"/>
          <w:b/>
          <w:bCs/>
          <w:sz w:val="72"/>
          <w:szCs w:val="72"/>
        </w:rPr>
      </w:pPr>
      <w:r w:rsidRPr="009A32E5">
        <w:rPr>
          <w:rFonts w:asciiTheme="majorHAnsi" w:hAnsiTheme="majorHAnsi" w:cstheme="majorHAnsi"/>
          <w:b/>
          <w:bCs/>
          <w:sz w:val="72"/>
          <w:szCs w:val="72"/>
        </w:rPr>
        <w:t>Výročná správa za rok 2020</w:t>
      </w:r>
    </w:p>
    <w:p w14:paraId="470FEEEA" w14:textId="494D52FC" w:rsidR="00CF346A" w:rsidRDefault="00CF346A" w:rsidP="0046298D">
      <w:pPr>
        <w:jc w:val="center"/>
        <w:rPr>
          <w:b/>
          <w:bCs/>
          <w:sz w:val="72"/>
          <w:szCs w:val="72"/>
        </w:rPr>
      </w:pPr>
    </w:p>
    <w:p w14:paraId="550EB253" w14:textId="28BAB460" w:rsidR="00CF346A" w:rsidRDefault="00CF346A" w:rsidP="0046298D">
      <w:pPr>
        <w:jc w:val="center"/>
        <w:rPr>
          <w:b/>
          <w:bCs/>
          <w:sz w:val="72"/>
          <w:szCs w:val="72"/>
        </w:rPr>
      </w:pPr>
    </w:p>
    <w:p w14:paraId="1DA6928E" w14:textId="77777777" w:rsidR="00CF346A" w:rsidRDefault="00CF346A" w:rsidP="0046298D">
      <w:pPr>
        <w:jc w:val="center"/>
        <w:rPr>
          <w:b/>
          <w:bCs/>
          <w:sz w:val="72"/>
          <w:szCs w:val="72"/>
        </w:rPr>
      </w:pPr>
    </w:p>
    <w:p w14:paraId="27B5A036" w14:textId="77777777" w:rsidR="00CF346A" w:rsidRDefault="00CF346A" w:rsidP="0046298D">
      <w:pPr>
        <w:jc w:val="center"/>
        <w:rPr>
          <w:b/>
          <w:bCs/>
          <w:sz w:val="72"/>
          <w:szCs w:val="72"/>
        </w:rPr>
      </w:pPr>
    </w:p>
    <w:p w14:paraId="4E62FFA4" w14:textId="7CEAA576" w:rsidR="00CF346A" w:rsidRPr="00CF346A" w:rsidRDefault="00CF346A" w:rsidP="0046298D">
      <w:pPr>
        <w:jc w:val="center"/>
        <w:rPr>
          <w:b/>
          <w:bCs/>
          <w:sz w:val="72"/>
          <w:szCs w:val="72"/>
        </w:rPr>
      </w:pPr>
      <w:r>
        <w:rPr>
          <w:noProof/>
        </w:rPr>
        <w:drawing>
          <wp:inline distT="0" distB="0" distL="0" distR="0" wp14:anchorId="60ABFEB3" wp14:editId="31C0BBB9">
            <wp:extent cx="2534804" cy="882595"/>
            <wp:effectExtent l="0" t="0" r="0" b="0"/>
            <wp:docPr id="2" name="Picture 2" descr="NIKR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IKRO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0498" cy="8880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511F94" w14:textId="77777777" w:rsidR="0046298D" w:rsidRPr="0046298D" w:rsidRDefault="0046298D">
      <w:r w:rsidRPr="0046298D">
        <w:br w:type="page"/>
      </w:r>
    </w:p>
    <w:bookmarkStart w:id="0" w:name="_Toc76553648" w:displacedByCustomXml="next"/>
    <w:sdt>
      <w:sdtPr>
        <w:rPr>
          <w:rFonts w:asciiTheme="minorHAnsi" w:eastAsiaTheme="minorHAnsi" w:hAnsiTheme="minorHAnsi" w:cstheme="minorBidi"/>
          <w:sz w:val="24"/>
          <w:szCs w:val="22"/>
        </w:rPr>
        <w:id w:val="1057661740"/>
        <w:docPartObj>
          <w:docPartGallery w:val="Table of Contents"/>
          <w:docPartUnique/>
        </w:docPartObj>
      </w:sdtPr>
      <w:sdtEndPr>
        <w:rPr>
          <w:b/>
          <w:bCs/>
          <w:noProof/>
        </w:rPr>
      </w:sdtEndPr>
      <w:sdtContent>
        <w:p w14:paraId="12B2B18D" w14:textId="2B58055A" w:rsidR="006128EB" w:rsidRDefault="00CF346A" w:rsidP="003B657E">
          <w:pPr>
            <w:pStyle w:val="Heading1"/>
            <w:tabs>
              <w:tab w:val="left" w:pos="440"/>
              <w:tab w:val="right" w:leader="dot" w:pos="9062"/>
            </w:tabs>
          </w:pPr>
          <w:r>
            <w:t>Obsa</w:t>
          </w:r>
          <w:r w:rsidR="006128EB">
            <w:t>h</w:t>
          </w:r>
          <w:bookmarkEnd w:id="0"/>
        </w:p>
        <w:p w14:paraId="6AD21147" w14:textId="77777777" w:rsidR="006128EB" w:rsidRPr="006128EB" w:rsidRDefault="006128EB" w:rsidP="006128EB"/>
        <w:p w14:paraId="61740973" w14:textId="7A10803D" w:rsidR="003E54AC" w:rsidRDefault="00CF346A">
          <w:pPr>
            <w:pStyle w:val="TOC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sz w:val="22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76553648" w:history="1">
            <w:r w:rsidR="003E54AC" w:rsidRPr="002C0952">
              <w:rPr>
                <w:rStyle w:val="Hyperlink"/>
                <w:noProof/>
              </w:rPr>
              <w:t>1.</w:t>
            </w:r>
            <w:r w:rsidR="003E54AC">
              <w:rPr>
                <w:rFonts w:eastAsiaTheme="minorEastAsia"/>
                <w:noProof/>
                <w:sz w:val="22"/>
              </w:rPr>
              <w:tab/>
            </w:r>
            <w:r w:rsidR="003E54AC" w:rsidRPr="002C0952">
              <w:rPr>
                <w:rStyle w:val="Hyperlink"/>
                <w:noProof/>
              </w:rPr>
              <w:t>Obsah</w:t>
            </w:r>
            <w:r w:rsidR="003E54AC">
              <w:rPr>
                <w:noProof/>
                <w:webHidden/>
              </w:rPr>
              <w:tab/>
            </w:r>
            <w:r w:rsidR="003E54AC">
              <w:rPr>
                <w:noProof/>
                <w:webHidden/>
              </w:rPr>
              <w:fldChar w:fldCharType="begin"/>
            </w:r>
            <w:r w:rsidR="003E54AC">
              <w:rPr>
                <w:noProof/>
                <w:webHidden/>
              </w:rPr>
              <w:instrText xml:space="preserve"> PAGEREF _Toc76553648 \h </w:instrText>
            </w:r>
            <w:r w:rsidR="003E54AC">
              <w:rPr>
                <w:noProof/>
                <w:webHidden/>
              </w:rPr>
            </w:r>
            <w:r w:rsidR="003E54AC">
              <w:rPr>
                <w:noProof/>
                <w:webHidden/>
              </w:rPr>
              <w:fldChar w:fldCharType="separate"/>
            </w:r>
            <w:r w:rsidR="00D273B2">
              <w:rPr>
                <w:noProof/>
                <w:webHidden/>
              </w:rPr>
              <w:t>1</w:t>
            </w:r>
            <w:r w:rsidR="003E54AC">
              <w:rPr>
                <w:noProof/>
                <w:webHidden/>
              </w:rPr>
              <w:fldChar w:fldCharType="end"/>
            </w:r>
          </w:hyperlink>
        </w:p>
        <w:p w14:paraId="3B9B5E23" w14:textId="6D277C5D" w:rsidR="003E54AC" w:rsidRDefault="00FB4AB6">
          <w:pPr>
            <w:pStyle w:val="TOC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sz w:val="22"/>
            </w:rPr>
          </w:pPr>
          <w:hyperlink w:anchor="_Toc76553649" w:history="1">
            <w:r w:rsidR="003E54AC" w:rsidRPr="002C0952">
              <w:rPr>
                <w:rStyle w:val="Hyperlink"/>
                <w:noProof/>
              </w:rPr>
              <w:t>2.</w:t>
            </w:r>
            <w:r w:rsidR="003E54AC">
              <w:rPr>
                <w:rFonts w:eastAsiaTheme="minorEastAsia"/>
                <w:noProof/>
                <w:sz w:val="22"/>
              </w:rPr>
              <w:tab/>
            </w:r>
            <w:r w:rsidR="003E54AC" w:rsidRPr="002C0952">
              <w:rPr>
                <w:rStyle w:val="Hyperlink"/>
                <w:noProof/>
              </w:rPr>
              <w:t>Úvod</w:t>
            </w:r>
            <w:r w:rsidR="003E54AC">
              <w:rPr>
                <w:noProof/>
                <w:webHidden/>
              </w:rPr>
              <w:tab/>
            </w:r>
            <w:r w:rsidR="003E54AC">
              <w:rPr>
                <w:noProof/>
                <w:webHidden/>
              </w:rPr>
              <w:fldChar w:fldCharType="begin"/>
            </w:r>
            <w:r w:rsidR="003E54AC">
              <w:rPr>
                <w:noProof/>
                <w:webHidden/>
              </w:rPr>
              <w:instrText xml:space="preserve"> PAGEREF _Toc76553649 \h </w:instrText>
            </w:r>
            <w:r w:rsidR="003E54AC">
              <w:rPr>
                <w:noProof/>
                <w:webHidden/>
              </w:rPr>
            </w:r>
            <w:r w:rsidR="003E54AC">
              <w:rPr>
                <w:noProof/>
                <w:webHidden/>
              </w:rPr>
              <w:fldChar w:fldCharType="separate"/>
            </w:r>
            <w:r w:rsidR="00D273B2">
              <w:rPr>
                <w:noProof/>
                <w:webHidden/>
              </w:rPr>
              <w:t>2</w:t>
            </w:r>
            <w:r w:rsidR="003E54AC">
              <w:rPr>
                <w:noProof/>
                <w:webHidden/>
              </w:rPr>
              <w:fldChar w:fldCharType="end"/>
            </w:r>
          </w:hyperlink>
        </w:p>
        <w:p w14:paraId="52774AFE" w14:textId="518C1009" w:rsidR="003E54AC" w:rsidRDefault="00FB4AB6">
          <w:pPr>
            <w:pStyle w:val="TOC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sz w:val="22"/>
            </w:rPr>
          </w:pPr>
          <w:hyperlink w:anchor="_Toc76553650" w:history="1">
            <w:r w:rsidR="003E54AC" w:rsidRPr="002C0952">
              <w:rPr>
                <w:rStyle w:val="Hyperlink"/>
                <w:noProof/>
              </w:rPr>
              <w:t>2.1</w:t>
            </w:r>
            <w:r w:rsidR="003E54AC">
              <w:rPr>
                <w:rFonts w:eastAsiaTheme="minorEastAsia"/>
                <w:noProof/>
                <w:sz w:val="22"/>
              </w:rPr>
              <w:tab/>
            </w:r>
            <w:r w:rsidR="003E54AC" w:rsidRPr="002C0952">
              <w:rPr>
                <w:rStyle w:val="Hyperlink"/>
                <w:noProof/>
              </w:rPr>
              <w:t>Predmet podnikania</w:t>
            </w:r>
            <w:r w:rsidR="003E54AC">
              <w:rPr>
                <w:noProof/>
                <w:webHidden/>
              </w:rPr>
              <w:tab/>
            </w:r>
            <w:r w:rsidR="003E54AC">
              <w:rPr>
                <w:noProof/>
                <w:webHidden/>
              </w:rPr>
              <w:fldChar w:fldCharType="begin"/>
            </w:r>
            <w:r w:rsidR="003E54AC">
              <w:rPr>
                <w:noProof/>
                <w:webHidden/>
              </w:rPr>
              <w:instrText xml:space="preserve"> PAGEREF _Toc76553650 \h </w:instrText>
            </w:r>
            <w:r w:rsidR="003E54AC">
              <w:rPr>
                <w:noProof/>
                <w:webHidden/>
              </w:rPr>
            </w:r>
            <w:r w:rsidR="003E54AC">
              <w:rPr>
                <w:noProof/>
                <w:webHidden/>
              </w:rPr>
              <w:fldChar w:fldCharType="separate"/>
            </w:r>
            <w:r w:rsidR="00D273B2">
              <w:rPr>
                <w:noProof/>
                <w:webHidden/>
              </w:rPr>
              <w:t>2</w:t>
            </w:r>
            <w:r w:rsidR="003E54AC">
              <w:rPr>
                <w:noProof/>
                <w:webHidden/>
              </w:rPr>
              <w:fldChar w:fldCharType="end"/>
            </w:r>
          </w:hyperlink>
        </w:p>
        <w:p w14:paraId="4584C9CA" w14:textId="682CCB02" w:rsidR="003E54AC" w:rsidRDefault="00FB4AB6">
          <w:pPr>
            <w:pStyle w:val="TOC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sz w:val="22"/>
            </w:rPr>
          </w:pPr>
          <w:hyperlink w:anchor="_Toc76553651" w:history="1">
            <w:r w:rsidR="003E54AC" w:rsidRPr="002C0952">
              <w:rPr>
                <w:rStyle w:val="Hyperlink"/>
                <w:noProof/>
              </w:rPr>
              <w:t>2.2</w:t>
            </w:r>
            <w:r w:rsidR="003E54AC">
              <w:rPr>
                <w:rFonts w:eastAsiaTheme="minorEastAsia"/>
                <w:noProof/>
                <w:sz w:val="22"/>
              </w:rPr>
              <w:tab/>
            </w:r>
            <w:r w:rsidR="003E54AC" w:rsidRPr="002C0952">
              <w:rPr>
                <w:rStyle w:val="Hyperlink"/>
                <w:noProof/>
              </w:rPr>
              <w:t>História</w:t>
            </w:r>
            <w:r w:rsidR="003E54AC">
              <w:rPr>
                <w:noProof/>
                <w:webHidden/>
              </w:rPr>
              <w:tab/>
            </w:r>
            <w:r w:rsidR="003E54AC">
              <w:rPr>
                <w:noProof/>
                <w:webHidden/>
              </w:rPr>
              <w:fldChar w:fldCharType="begin"/>
            </w:r>
            <w:r w:rsidR="003E54AC">
              <w:rPr>
                <w:noProof/>
                <w:webHidden/>
              </w:rPr>
              <w:instrText xml:space="preserve"> PAGEREF _Toc76553651 \h </w:instrText>
            </w:r>
            <w:r w:rsidR="003E54AC">
              <w:rPr>
                <w:noProof/>
                <w:webHidden/>
              </w:rPr>
            </w:r>
            <w:r w:rsidR="003E54AC">
              <w:rPr>
                <w:noProof/>
                <w:webHidden/>
              </w:rPr>
              <w:fldChar w:fldCharType="separate"/>
            </w:r>
            <w:r w:rsidR="00D273B2">
              <w:rPr>
                <w:noProof/>
                <w:webHidden/>
              </w:rPr>
              <w:t>3</w:t>
            </w:r>
            <w:r w:rsidR="003E54AC">
              <w:rPr>
                <w:noProof/>
                <w:webHidden/>
              </w:rPr>
              <w:fldChar w:fldCharType="end"/>
            </w:r>
          </w:hyperlink>
        </w:p>
        <w:p w14:paraId="123E2A38" w14:textId="36FC01CD" w:rsidR="003E54AC" w:rsidRDefault="00FB4AB6">
          <w:pPr>
            <w:pStyle w:val="TOC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sz w:val="22"/>
            </w:rPr>
          </w:pPr>
          <w:hyperlink w:anchor="_Toc76553652" w:history="1">
            <w:r w:rsidR="003E54AC" w:rsidRPr="002C0952">
              <w:rPr>
                <w:rStyle w:val="Hyperlink"/>
                <w:noProof/>
              </w:rPr>
              <w:t>2.3.</w:t>
            </w:r>
            <w:r w:rsidR="003E54AC">
              <w:rPr>
                <w:rFonts w:eastAsiaTheme="minorEastAsia"/>
                <w:noProof/>
                <w:sz w:val="22"/>
              </w:rPr>
              <w:tab/>
            </w:r>
            <w:r w:rsidR="003E54AC" w:rsidRPr="002C0952">
              <w:rPr>
                <w:rStyle w:val="Hyperlink"/>
                <w:noProof/>
              </w:rPr>
              <w:t>Podnikateľská činnosť</w:t>
            </w:r>
            <w:r w:rsidR="003E54AC">
              <w:rPr>
                <w:noProof/>
                <w:webHidden/>
              </w:rPr>
              <w:tab/>
            </w:r>
            <w:r w:rsidR="003E54AC">
              <w:rPr>
                <w:noProof/>
                <w:webHidden/>
              </w:rPr>
              <w:fldChar w:fldCharType="begin"/>
            </w:r>
            <w:r w:rsidR="003E54AC">
              <w:rPr>
                <w:noProof/>
                <w:webHidden/>
              </w:rPr>
              <w:instrText xml:space="preserve"> PAGEREF _Toc76553652 \h </w:instrText>
            </w:r>
            <w:r w:rsidR="003E54AC">
              <w:rPr>
                <w:noProof/>
                <w:webHidden/>
              </w:rPr>
            </w:r>
            <w:r w:rsidR="003E54AC">
              <w:rPr>
                <w:noProof/>
                <w:webHidden/>
              </w:rPr>
              <w:fldChar w:fldCharType="separate"/>
            </w:r>
            <w:r w:rsidR="00D273B2">
              <w:rPr>
                <w:noProof/>
                <w:webHidden/>
              </w:rPr>
              <w:t>3</w:t>
            </w:r>
            <w:r w:rsidR="003E54AC">
              <w:rPr>
                <w:noProof/>
                <w:webHidden/>
              </w:rPr>
              <w:fldChar w:fldCharType="end"/>
            </w:r>
          </w:hyperlink>
        </w:p>
        <w:p w14:paraId="75E66608" w14:textId="69D0BA9F" w:rsidR="003E54AC" w:rsidRDefault="00FB4AB6">
          <w:pPr>
            <w:pStyle w:val="TOC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sz w:val="22"/>
            </w:rPr>
          </w:pPr>
          <w:hyperlink w:anchor="_Toc76553653" w:history="1">
            <w:r w:rsidR="003E54AC" w:rsidRPr="002C0952">
              <w:rPr>
                <w:rStyle w:val="Hyperlink"/>
                <w:noProof/>
              </w:rPr>
              <w:t>3.</w:t>
            </w:r>
            <w:r w:rsidR="003E54AC">
              <w:rPr>
                <w:rFonts w:eastAsiaTheme="minorEastAsia"/>
                <w:noProof/>
                <w:sz w:val="22"/>
              </w:rPr>
              <w:tab/>
            </w:r>
            <w:r w:rsidR="003E54AC" w:rsidRPr="002C0952">
              <w:rPr>
                <w:rStyle w:val="Hyperlink"/>
                <w:noProof/>
              </w:rPr>
              <w:t>Orgány spoločnosti</w:t>
            </w:r>
            <w:r w:rsidR="003E54AC">
              <w:rPr>
                <w:noProof/>
                <w:webHidden/>
              </w:rPr>
              <w:tab/>
            </w:r>
            <w:r w:rsidR="003E54AC">
              <w:rPr>
                <w:noProof/>
                <w:webHidden/>
              </w:rPr>
              <w:fldChar w:fldCharType="begin"/>
            </w:r>
            <w:r w:rsidR="003E54AC">
              <w:rPr>
                <w:noProof/>
                <w:webHidden/>
              </w:rPr>
              <w:instrText xml:space="preserve"> PAGEREF _Toc76553653 \h </w:instrText>
            </w:r>
            <w:r w:rsidR="003E54AC">
              <w:rPr>
                <w:noProof/>
                <w:webHidden/>
              </w:rPr>
            </w:r>
            <w:r w:rsidR="003E54AC">
              <w:rPr>
                <w:noProof/>
                <w:webHidden/>
              </w:rPr>
              <w:fldChar w:fldCharType="separate"/>
            </w:r>
            <w:r w:rsidR="00D273B2">
              <w:rPr>
                <w:noProof/>
                <w:webHidden/>
              </w:rPr>
              <w:t>4</w:t>
            </w:r>
            <w:r w:rsidR="003E54AC">
              <w:rPr>
                <w:noProof/>
                <w:webHidden/>
              </w:rPr>
              <w:fldChar w:fldCharType="end"/>
            </w:r>
          </w:hyperlink>
        </w:p>
        <w:p w14:paraId="22E529E2" w14:textId="5DD1832F" w:rsidR="003E54AC" w:rsidRDefault="00FB4AB6">
          <w:pPr>
            <w:pStyle w:val="TOC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sz w:val="22"/>
            </w:rPr>
          </w:pPr>
          <w:hyperlink w:anchor="_Toc76553654" w:history="1">
            <w:r w:rsidR="003E54AC" w:rsidRPr="002C0952">
              <w:rPr>
                <w:rStyle w:val="Hyperlink"/>
                <w:noProof/>
              </w:rPr>
              <w:t>3.1</w:t>
            </w:r>
            <w:r w:rsidR="003E54AC">
              <w:rPr>
                <w:rFonts w:eastAsiaTheme="minorEastAsia"/>
                <w:noProof/>
                <w:sz w:val="22"/>
              </w:rPr>
              <w:tab/>
            </w:r>
            <w:r w:rsidR="003E54AC" w:rsidRPr="002C0952">
              <w:rPr>
                <w:rStyle w:val="Hyperlink"/>
                <w:noProof/>
              </w:rPr>
              <w:t>Štatutárny orgán spoločnosti</w:t>
            </w:r>
            <w:r w:rsidR="003E54AC">
              <w:rPr>
                <w:noProof/>
                <w:webHidden/>
              </w:rPr>
              <w:tab/>
            </w:r>
            <w:r w:rsidR="003E54AC">
              <w:rPr>
                <w:noProof/>
                <w:webHidden/>
              </w:rPr>
              <w:fldChar w:fldCharType="begin"/>
            </w:r>
            <w:r w:rsidR="003E54AC">
              <w:rPr>
                <w:noProof/>
                <w:webHidden/>
              </w:rPr>
              <w:instrText xml:space="preserve"> PAGEREF _Toc76553654 \h </w:instrText>
            </w:r>
            <w:r w:rsidR="003E54AC">
              <w:rPr>
                <w:noProof/>
                <w:webHidden/>
              </w:rPr>
            </w:r>
            <w:r w:rsidR="003E54AC">
              <w:rPr>
                <w:noProof/>
                <w:webHidden/>
              </w:rPr>
              <w:fldChar w:fldCharType="separate"/>
            </w:r>
            <w:r w:rsidR="00D273B2">
              <w:rPr>
                <w:noProof/>
                <w:webHidden/>
              </w:rPr>
              <w:t>4</w:t>
            </w:r>
            <w:r w:rsidR="003E54AC">
              <w:rPr>
                <w:noProof/>
                <w:webHidden/>
              </w:rPr>
              <w:fldChar w:fldCharType="end"/>
            </w:r>
          </w:hyperlink>
        </w:p>
        <w:p w14:paraId="4C848902" w14:textId="7C35F21F" w:rsidR="003E54AC" w:rsidRDefault="00FB4AB6">
          <w:pPr>
            <w:pStyle w:val="TOC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sz w:val="22"/>
            </w:rPr>
          </w:pPr>
          <w:hyperlink w:anchor="_Toc76553655" w:history="1">
            <w:r w:rsidR="003E54AC" w:rsidRPr="002C0952">
              <w:rPr>
                <w:rStyle w:val="Hyperlink"/>
                <w:noProof/>
              </w:rPr>
              <w:t>3.2</w:t>
            </w:r>
            <w:r w:rsidR="003E54AC">
              <w:rPr>
                <w:rFonts w:eastAsiaTheme="minorEastAsia"/>
                <w:noProof/>
                <w:sz w:val="22"/>
              </w:rPr>
              <w:tab/>
            </w:r>
            <w:r w:rsidR="003E54AC" w:rsidRPr="002C0952">
              <w:rPr>
                <w:rStyle w:val="Hyperlink"/>
                <w:noProof/>
              </w:rPr>
              <w:t>Spoločníci</w:t>
            </w:r>
            <w:r w:rsidR="003E54AC">
              <w:rPr>
                <w:noProof/>
                <w:webHidden/>
              </w:rPr>
              <w:tab/>
            </w:r>
            <w:r w:rsidR="003E54AC">
              <w:rPr>
                <w:noProof/>
                <w:webHidden/>
              </w:rPr>
              <w:fldChar w:fldCharType="begin"/>
            </w:r>
            <w:r w:rsidR="003E54AC">
              <w:rPr>
                <w:noProof/>
                <w:webHidden/>
              </w:rPr>
              <w:instrText xml:space="preserve"> PAGEREF _Toc76553655 \h </w:instrText>
            </w:r>
            <w:r w:rsidR="003E54AC">
              <w:rPr>
                <w:noProof/>
                <w:webHidden/>
              </w:rPr>
            </w:r>
            <w:r w:rsidR="003E54AC">
              <w:rPr>
                <w:noProof/>
                <w:webHidden/>
              </w:rPr>
              <w:fldChar w:fldCharType="separate"/>
            </w:r>
            <w:r w:rsidR="00D273B2">
              <w:rPr>
                <w:noProof/>
                <w:webHidden/>
              </w:rPr>
              <w:t>5</w:t>
            </w:r>
            <w:r w:rsidR="003E54AC">
              <w:rPr>
                <w:noProof/>
                <w:webHidden/>
              </w:rPr>
              <w:fldChar w:fldCharType="end"/>
            </w:r>
          </w:hyperlink>
        </w:p>
        <w:p w14:paraId="1388FDA0" w14:textId="75C2E8B8" w:rsidR="003E54AC" w:rsidRDefault="00FB4AB6">
          <w:pPr>
            <w:pStyle w:val="TOC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sz w:val="22"/>
            </w:rPr>
          </w:pPr>
          <w:hyperlink w:anchor="_Toc76553656" w:history="1">
            <w:r w:rsidR="003E54AC" w:rsidRPr="002C0952">
              <w:rPr>
                <w:rStyle w:val="Hyperlink"/>
                <w:noProof/>
              </w:rPr>
              <w:t>4.</w:t>
            </w:r>
            <w:r w:rsidR="003E54AC">
              <w:rPr>
                <w:rFonts w:eastAsiaTheme="minorEastAsia"/>
                <w:noProof/>
                <w:sz w:val="22"/>
              </w:rPr>
              <w:tab/>
            </w:r>
            <w:r w:rsidR="003E54AC" w:rsidRPr="002C0952">
              <w:rPr>
                <w:rStyle w:val="Hyperlink"/>
                <w:noProof/>
              </w:rPr>
              <w:t>Hlavné výsledky hospodárenia</w:t>
            </w:r>
            <w:r w:rsidR="003E54AC">
              <w:rPr>
                <w:noProof/>
                <w:webHidden/>
              </w:rPr>
              <w:tab/>
            </w:r>
            <w:r w:rsidR="003E54AC">
              <w:rPr>
                <w:noProof/>
                <w:webHidden/>
              </w:rPr>
              <w:fldChar w:fldCharType="begin"/>
            </w:r>
            <w:r w:rsidR="003E54AC">
              <w:rPr>
                <w:noProof/>
                <w:webHidden/>
              </w:rPr>
              <w:instrText xml:space="preserve"> PAGEREF _Toc76553656 \h </w:instrText>
            </w:r>
            <w:r w:rsidR="003E54AC">
              <w:rPr>
                <w:noProof/>
                <w:webHidden/>
              </w:rPr>
            </w:r>
            <w:r w:rsidR="003E54AC">
              <w:rPr>
                <w:noProof/>
                <w:webHidden/>
              </w:rPr>
              <w:fldChar w:fldCharType="separate"/>
            </w:r>
            <w:r w:rsidR="00D273B2">
              <w:rPr>
                <w:noProof/>
                <w:webHidden/>
              </w:rPr>
              <w:t>5</w:t>
            </w:r>
            <w:r w:rsidR="003E54AC">
              <w:rPr>
                <w:noProof/>
                <w:webHidden/>
              </w:rPr>
              <w:fldChar w:fldCharType="end"/>
            </w:r>
          </w:hyperlink>
        </w:p>
        <w:p w14:paraId="0976AC2F" w14:textId="6E92B3B2" w:rsidR="003E54AC" w:rsidRDefault="00FB4AB6">
          <w:pPr>
            <w:pStyle w:val="TOC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sz w:val="22"/>
            </w:rPr>
          </w:pPr>
          <w:hyperlink w:anchor="_Toc76553657" w:history="1">
            <w:r w:rsidR="003E54AC" w:rsidRPr="002C0952">
              <w:rPr>
                <w:rStyle w:val="Hyperlink"/>
                <w:noProof/>
              </w:rPr>
              <w:t>5.</w:t>
            </w:r>
            <w:r w:rsidR="003E54AC">
              <w:rPr>
                <w:rFonts w:eastAsiaTheme="minorEastAsia"/>
                <w:noProof/>
                <w:sz w:val="22"/>
              </w:rPr>
              <w:tab/>
            </w:r>
            <w:r w:rsidR="003E54AC" w:rsidRPr="002C0952">
              <w:rPr>
                <w:rStyle w:val="Hyperlink"/>
                <w:noProof/>
              </w:rPr>
              <w:t>Účtovná prax a účtovné zásady</w:t>
            </w:r>
            <w:r w:rsidR="003E54AC">
              <w:rPr>
                <w:noProof/>
                <w:webHidden/>
              </w:rPr>
              <w:tab/>
            </w:r>
            <w:r w:rsidR="003E54AC">
              <w:rPr>
                <w:noProof/>
                <w:webHidden/>
              </w:rPr>
              <w:fldChar w:fldCharType="begin"/>
            </w:r>
            <w:r w:rsidR="003E54AC">
              <w:rPr>
                <w:noProof/>
                <w:webHidden/>
              </w:rPr>
              <w:instrText xml:space="preserve"> PAGEREF _Toc76553657 \h </w:instrText>
            </w:r>
            <w:r w:rsidR="003E54AC">
              <w:rPr>
                <w:noProof/>
                <w:webHidden/>
              </w:rPr>
            </w:r>
            <w:r w:rsidR="003E54AC">
              <w:rPr>
                <w:noProof/>
                <w:webHidden/>
              </w:rPr>
              <w:fldChar w:fldCharType="separate"/>
            </w:r>
            <w:r w:rsidR="00D273B2">
              <w:rPr>
                <w:noProof/>
                <w:webHidden/>
              </w:rPr>
              <w:t>7</w:t>
            </w:r>
            <w:r w:rsidR="003E54AC">
              <w:rPr>
                <w:noProof/>
                <w:webHidden/>
              </w:rPr>
              <w:fldChar w:fldCharType="end"/>
            </w:r>
          </w:hyperlink>
        </w:p>
        <w:p w14:paraId="28B83E60" w14:textId="0913365C" w:rsidR="003E54AC" w:rsidRDefault="00FB4AB6">
          <w:pPr>
            <w:pStyle w:val="TOC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sz w:val="22"/>
            </w:rPr>
          </w:pPr>
          <w:hyperlink w:anchor="_Toc76553658" w:history="1">
            <w:r w:rsidR="003E54AC" w:rsidRPr="002C0952">
              <w:rPr>
                <w:rStyle w:val="Hyperlink"/>
                <w:noProof/>
              </w:rPr>
              <w:t>5.1</w:t>
            </w:r>
            <w:r w:rsidR="003E54AC">
              <w:rPr>
                <w:rFonts w:eastAsiaTheme="minorEastAsia"/>
                <w:noProof/>
                <w:sz w:val="22"/>
              </w:rPr>
              <w:tab/>
            </w:r>
            <w:r w:rsidR="003E54AC" w:rsidRPr="002C0952">
              <w:rPr>
                <w:rStyle w:val="Hyperlink"/>
                <w:noProof/>
              </w:rPr>
              <w:t>Spôsob vedenia účtovníctva</w:t>
            </w:r>
            <w:r w:rsidR="003E54AC">
              <w:rPr>
                <w:noProof/>
                <w:webHidden/>
              </w:rPr>
              <w:tab/>
            </w:r>
            <w:r w:rsidR="003E54AC">
              <w:rPr>
                <w:noProof/>
                <w:webHidden/>
              </w:rPr>
              <w:fldChar w:fldCharType="begin"/>
            </w:r>
            <w:r w:rsidR="003E54AC">
              <w:rPr>
                <w:noProof/>
                <w:webHidden/>
              </w:rPr>
              <w:instrText xml:space="preserve"> PAGEREF _Toc76553658 \h </w:instrText>
            </w:r>
            <w:r w:rsidR="003E54AC">
              <w:rPr>
                <w:noProof/>
                <w:webHidden/>
              </w:rPr>
            </w:r>
            <w:r w:rsidR="003E54AC">
              <w:rPr>
                <w:noProof/>
                <w:webHidden/>
              </w:rPr>
              <w:fldChar w:fldCharType="separate"/>
            </w:r>
            <w:r w:rsidR="00D273B2">
              <w:rPr>
                <w:noProof/>
                <w:webHidden/>
              </w:rPr>
              <w:t>7</w:t>
            </w:r>
            <w:r w:rsidR="003E54AC">
              <w:rPr>
                <w:noProof/>
                <w:webHidden/>
              </w:rPr>
              <w:fldChar w:fldCharType="end"/>
            </w:r>
          </w:hyperlink>
        </w:p>
        <w:p w14:paraId="3F3D9E4D" w14:textId="7DB63DDE" w:rsidR="003E54AC" w:rsidRDefault="00FB4AB6">
          <w:pPr>
            <w:pStyle w:val="TOC2"/>
            <w:tabs>
              <w:tab w:val="left" w:pos="880"/>
              <w:tab w:val="right" w:leader="dot" w:pos="9062"/>
            </w:tabs>
            <w:rPr>
              <w:rFonts w:eastAsiaTheme="minorEastAsia"/>
              <w:noProof/>
              <w:sz w:val="22"/>
            </w:rPr>
          </w:pPr>
          <w:hyperlink w:anchor="_Toc76553659" w:history="1">
            <w:r w:rsidR="003E54AC" w:rsidRPr="002C0952">
              <w:rPr>
                <w:rStyle w:val="Hyperlink"/>
                <w:noProof/>
              </w:rPr>
              <w:t>5.2</w:t>
            </w:r>
            <w:r w:rsidR="003E54AC">
              <w:rPr>
                <w:rFonts w:eastAsiaTheme="minorEastAsia"/>
                <w:noProof/>
                <w:sz w:val="22"/>
              </w:rPr>
              <w:tab/>
            </w:r>
            <w:r w:rsidR="003E54AC" w:rsidRPr="002C0952">
              <w:rPr>
                <w:rStyle w:val="Hyperlink"/>
                <w:noProof/>
              </w:rPr>
              <w:t>Metódy oceňovania a spôsob odpisovania</w:t>
            </w:r>
            <w:r w:rsidR="003E54AC">
              <w:rPr>
                <w:noProof/>
                <w:webHidden/>
              </w:rPr>
              <w:tab/>
            </w:r>
            <w:r w:rsidR="003E54AC">
              <w:rPr>
                <w:noProof/>
                <w:webHidden/>
              </w:rPr>
              <w:fldChar w:fldCharType="begin"/>
            </w:r>
            <w:r w:rsidR="003E54AC">
              <w:rPr>
                <w:noProof/>
                <w:webHidden/>
              </w:rPr>
              <w:instrText xml:space="preserve"> PAGEREF _Toc76553659 \h </w:instrText>
            </w:r>
            <w:r w:rsidR="003E54AC">
              <w:rPr>
                <w:noProof/>
                <w:webHidden/>
              </w:rPr>
            </w:r>
            <w:r w:rsidR="003E54AC">
              <w:rPr>
                <w:noProof/>
                <w:webHidden/>
              </w:rPr>
              <w:fldChar w:fldCharType="separate"/>
            </w:r>
            <w:r w:rsidR="00D273B2">
              <w:rPr>
                <w:noProof/>
                <w:webHidden/>
              </w:rPr>
              <w:t>7</w:t>
            </w:r>
            <w:r w:rsidR="003E54AC">
              <w:rPr>
                <w:noProof/>
                <w:webHidden/>
              </w:rPr>
              <w:fldChar w:fldCharType="end"/>
            </w:r>
          </w:hyperlink>
        </w:p>
        <w:p w14:paraId="39EEB701" w14:textId="18EB901F" w:rsidR="003E54AC" w:rsidRDefault="00FB4AB6">
          <w:pPr>
            <w:pStyle w:val="TOC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sz w:val="22"/>
            </w:rPr>
          </w:pPr>
          <w:hyperlink w:anchor="_Toc76553660" w:history="1">
            <w:r w:rsidR="003E54AC" w:rsidRPr="002C0952">
              <w:rPr>
                <w:rStyle w:val="Hyperlink"/>
                <w:noProof/>
              </w:rPr>
              <w:t>6.</w:t>
            </w:r>
            <w:r w:rsidR="003E54AC">
              <w:rPr>
                <w:rFonts w:eastAsiaTheme="minorEastAsia"/>
                <w:noProof/>
                <w:sz w:val="22"/>
              </w:rPr>
              <w:tab/>
            </w:r>
            <w:r w:rsidR="003E54AC" w:rsidRPr="002C0952">
              <w:rPr>
                <w:rStyle w:val="Hyperlink"/>
                <w:noProof/>
              </w:rPr>
              <w:t>Predpokladaný vývoj spoločnosti</w:t>
            </w:r>
            <w:r w:rsidR="003E54AC">
              <w:rPr>
                <w:noProof/>
                <w:webHidden/>
              </w:rPr>
              <w:tab/>
            </w:r>
            <w:r w:rsidR="003E54AC">
              <w:rPr>
                <w:noProof/>
                <w:webHidden/>
              </w:rPr>
              <w:fldChar w:fldCharType="begin"/>
            </w:r>
            <w:r w:rsidR="003E54AC">
              <w:rPr>
                <w:noProof/>
                <w:webHidden/>
              </w:rPr>
              <w:instrText xml:space="preserve"> PAGEREF _Toc76553660 \h </w:instrText>
            </w:r>
            <w:r w:rsidR="003E54AC">
              <w:rPr>
                <w:noProof/>
                <w:webHidden/>
              </w:rPr>
            </w:r>
            <w:r w:rsidR="003E54AC">
              <w:rPr>
                <w:noProof/>
                <w:webHidden/>
              </w:rPr>
              <w:fldChar w:fldCharType="separate"/>
            </w:r>
            <w:r w:rsidR="00D273B2">
              <w:rPr>
                <w:noProof/>
                <w:webHidden/>
              </w:rPr>
              <w:t>7</w:t>
            </w:r>
            <w:r w:rsidR="003E54AC">
              <w:rPr>
                <w:noProof/>
                <w:webHidden/>
              </w:rPr>
              <w:fldChar w:fldCharType="end"/>
            </w:r>
          </w:hyperlink>
        </w:p>
        <w:p w14:paraId="15EF82B3" w14:textId="725C17B2" w:rsidR="003E54AC" w:rsidRDefault="00FB4AB6">
          <w:pPr>
            <w:pStyle w:val="TOC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sz w:val="22"/>
            </w:rPr>
          </w:pPr>
          <w:hyperlink w:anchor="_Toc76553661" w:history="1">
            <w:r w:rsidR="003E54AC" w:rsidRPr="002C0952">
              <w:rPr>
                <w:rStyle w:val="Hyperlink"/>
                <w:noProof/>
              </w:rPr>
              <w:t>7.</w:t>
            </w:r>
            <w:r w:rsidR="003E54AC">
              <w:rPr>
                <w:rFonts w:eastAsiaTheme="minorEastAsia"/>
                <w:noProof/>
                <w:sz w:val="22"/>
              </w:rPr>
              <w:tab/>
            </w:r>
            <w:r w:rsidR="003E54AC" w:rsidRPr="002C0952">
              <w:rPr>
                <w:rStyle w:val="Hyperlink"/>
                <w:noProof/>
              </w:rPr>
              <w:t>Ročná účtovná závierka 2020</w:t>
            </w:r>
            <w:r w:rsidR="003E54AC">
              <w:rPr>
                <w:noProof/>
                <w:webHidden/>
              </w:rPr>
              <w:tab/>
            </w:r>
            <w:r w:rsidR="003E54AC">
              <w:rPr>
                <w:noProof/>
                <w:webHidden/>
              </w:rPr>
              <w:fldChar w:fldCharType="begin"/>
            </w:r>
            <w:r w:rsidR="003E54AC">
              <w:rPr>
                <w:noProof/>
                <w:webHidden/>
              </w:rPr>
              <w:instrText xml:space="preserve"> PAGEREF _Toc76553661 \h </w:instrText>
            </w:r>
            <w:r w:rsidR="003E54AC">
              <w:rPr>
                <w:noProof/>
                <w:webHidden/>
              </w:rPr>
            </w:r>
            <w:r w:rsidR="003E54AC">
              <w:rPr>
                <w:noProof/>
                <w:webHidden/>
              </w:rPr>
              <w:fldChar w:fldCharType="separate"/>
            </w:r>
            <w:r w:rsidR="00D273B2">
              <w:rPr>
                <w:noProof/>
                <w:webHidden/>
              </w:rPr>
              <w:t>8</w:t>
            </w:r>
            <w:r w:rsidR="003E54AC">
              <w:rPr>
                <w:noProof/>
                <w:webHidden/>
              </w:rPr>
              <w:fldChar w:fldCharType="end"/>
            </w:r>
          </w:hyperlink>
        </w:p>
        <w:p w14:paraId="2075BEA2" w14:textId="4832B1D1" w:rsidR="003E54AC" w:rsidRDefault="00FB4AB6">
          <w:pPr>
            <w:pStyle w:val="TOC1"/>
            <w:tabs>
              <w:tab w:val="left" w:pos="440"/>
              <w:tab w:val="right" w:leader="dot" w:pos="9062"/>
            </w:tabs>
            <w:rPr>
              <w:rFonts w:eastAsiaTheme="minorEastAsia"/>
              <w:noProof/>
              <w:sz w:val="22"/>
            </w:rPr>
          </w:pPr>
          <w:hyperlink w:anchor="_Toc76553662" w:history="1">
            <w:r w:rsidR="003E54AC" w:rsidRPr="002C0952">
              <w:rPr>
                <w:rStyle w:val="Hyperlink"/>
                <w:noProof/>
              </w:rPr>
              <w:t>8.</w:t>
            </w:r>
            <w:r w:rsidR="003E54AC">
              <w:rPr>
                <w:rFonts w:eastAsiaTheme="minorEastAsia"/>
                <w:noProof/>
                <w:sz w:val="22"/>
              </w:rPr>
              <w:tab/>
            </w:r>
            <w:r w:rsidR="003E54AC" w:rsidRPr="002C0952">
              <w:rPr>
                <w:rStyle w:val="Hyperlink"/>
                <w:noProof/>
              </w:rPr>
              <w:t>Prílohy</w:t>
            </w:r>
            <w:r w:rsidR="003E54AC">
              <w:rPr>
                <w:noProof/>
                <w:webHidden/>
              </w:rPr>
              <w:tab/>
            </w:r>
            <w:r w:rsidR="003E54AC">
              <w:rPr>
                <w:noProof/>
                <w:webHidden/>
              </w:rPr>
              <w:fldChar w:fldCharType="begin"/>
            </w:r>
            <w:r w:rsidR="003E54AC">
              <w:rPr>
                <w:noProof/>
                <w:webHidden/>
              </w:rPr>
              <w:instrText xml:space="preserve"> PAGEREF _Toc76553662 \h </w:instrText>
            </w:r>
            <w:r w:rsidR="003E54AC">
              <w:rPr>
                <w:noProof/>
                <w:webHidden/>
              </w:rPr>
            </w:r>
            <w:r w:rsidR="003E54AC">
              <w:rPr>
                <w:noProof/>
                <w:webHidden/>
              </w:rPr>
              <w:fldChar w:fldCharType="separate"/>
            </w:r>
            <w:r w:rsidR="00D273B2">
              <w:rPr>
                <w:noProof/>
                <w:webHidden/>
              </w:rPr>
              <w:t>8</w:t>
            </w:r>
            <w:r w:rsidR="003E54AC">
              <w:rPr>
                <w:noProof/>
                <w:webHidden/>
              </w:rPr>
              <w:fldChar w:fldCharType="end"/>
            </w:r>
          </w:hyperlink>
        </w:p>
        <w:p w14:paraId="48F1DA7C" w14:textId="3C113A2D" w:rsidR="00CF346A" w:rsidRDefault="00CF346A">
          <w:r>
            <w:rPr>
              <w:b/>
              <w:bCs/>
              <w:noProof/>
            </w:rPr>
            <w:fldChar w:fldCharType="end"/>
          </w:r>
        </w:p>
      </w:sdtContent>
    </w:sdt>
    <w:p w14:paraId="037A106F" w14:textId="5358C66A" w:rsidR="00CF346A" w:rsidRDefault="00CF346A">
      <w:r>
        <w:br w:type="page"/>
      </w:r>
    </w:p>
    <w:p w14:paraId="5889A426" w14:textId="60175763" w:rsidR="006128EB" w:rsidRDefault="0046298D" w:rsidP="006128EB">
      <w:pPr>
        <w:pStyle w:val="Heading1"/>
      </w:pPr>
      <w:bookmarkStart w:id="1" w:name="_Toc76553649"/>
      <w:r w:rsidRPr="0046298D">
        <w:lastRenderedPageBreak/>
        <w:t>Úvod</w:t>
      </w:r>
      <w:bookmarkEnd w:id="1"/>
    </w:p>
    <w:p w14:paraId="7A805FC8" w14:textId="77777777" w:rsidR="006128EB" w:rsidRPr="006128EB" w:rsidRDefault="006128EB" w:rsidP="006128EB"/>
    <w:p w14:paraId="46CF54AA" w14:textId="29E76E4C" w:rsidR="0046298D" w:rsidRDefault="00B114BA" w:rsidP="006128EB">
      <w:pPr>
        <w:pStyle w:val="Heading2"/>
      </w:pPr>
      <w:bookmarkStart w:id="2" w:name="_Toc76553650"/>
      <w:r w:rsidRPr="006128EB">
        <w:t>Predmet</w:t>
      </w:r>
      <w:r w:rsidR="0046298D" w:rsidRPr="0046298D">
        <w:t xml:space="preserve"> podnikania</w:t>
      </w:r>
      <w:bookmarkEnd w:id="2"/>
    </w:p>
    <w:p w14:paraId="2E7F3027" w14:textId="77777777" w:rsidR="006128EB" w:rsidRPr="006128EB" w:rsidRDefault="006128EB" w:rsidP="006128EB"/>
    <w:p w14:paraId="36732A56" w14:textId="77777777" w:rsidR="0046298D" w:rsidRPr="0046298D" w:rsidRDefault="0046298D" w:rsidP="0046298D">
      <w:r w:rsidRPr="0046298D">
        <w:t>Spoločnosť NIKRO s.r.o. vznikla zápisom do Obchodného registra dňa 10. 02. 1997.</w:t>
      </w:r>
    </w:p>
    <w:p w14:paraId="29705FA2" w14:textId="0763EE3F" w:rsidR="0046298D" w:rsidRPr="0046298D" w:rsidRDefault="0046298D" w:rsidP="0046298D">
      <w:r w:rsidRPr="0046298D">
        <w:t>Sídlo spoločnosti; NIKRO s.r.o., Priemyselná ulica 3084, 026 01  Dolný Kubín</w:t>
      </w:r>
    </w:p>
    <w:p w14:paraId="5357B61A" w14:textId="66A9D40E" w:rsidR="0046298D" w:rsidRDefault="0046298D" w:rsidP="0046298D">
      <w:r w:rsidRPr="0046298D">
        <w:t>Spoločnosť s ručením obmedzeným bola založená spoločenskou zmluvou zo dňa 15</w:t>
      </w:r>
      <w:r w:rsidR="0015099B">
        <w:t>.</w:t>
      </w:r>
      <w:r w:rsidRPr="0046298D">
        <w:t xml:space="preserve"> 01</w:t>
      </w:r>
      <w:r w:rsidR="0015099B">
        <w:t>.</w:t>
      </w:r>
      <w:r w:rsidRPr="0046298D">
        <w:t xml:space="preserve"> 1997 v zmysel § 105 a </w:t>
      </w:r>
      <w:proofErr w:type="spellStart"/>
      <w:r w:rsidRPr="0046298D">
        <w:t>nasl</w:t>
      </w:r>
      <w:proofErr w:type="spellEnd"/>
      <w:r w:rsidRPr="0046298D">
        <w:t xml:space="preserve">. Zák. Č. 513/91 Zb. </w:t>
      </w:r>
      <w:r>
        <w:t>a</w:t>
      </w:r>
      <w:r w:rsidRPr="0046298D">
        <w:t xml:space="preserve"> má oprávnenie na nasledovné druhy činnosti;</w:t>
      </w:r>
    </w:p>
    <w:p w14:paraId="12941FA2" w14:textId="0740CC47" w:rsidR="00F51C49" w:rsidRDefault="0046298D" w:rsidP="00F51C49">
      <w:pPr>
        <w:pStyle w:val="ListParagraph"/>
        <w:numPr>
          <w:ilvl w:val="0"/>
          <w:numId w:val="2"/>
        </w:numPr>
      </w:pPr>
      <w:r>
        <w:t>výroba tovaru z</w:t>
      </w:r>
      <w:r w:rsidR="00F51C49">
        <w:t> </w:t>
      </w:r>
      <w:r>
        <w:t>plastov</w:t>
      </w:r>
    </w:p>
    <w:p w14:paraId="0681244D" w14:textId="77777777" w:rsidR="00F51C49" w:rsidRDefault="0046298D" w:rsidP="00F51C49">
      <w:pPr>
        <w:pStyle w:val="ListParagraph"/>
        <w:numPr>
          <w:ilvl w:val="0"/>
          <w:numId w:val="2"/>
        </w:numPr>
      </w:pPr>
      <w:r w:rsidRPr="0046298D">
        <w:t>výroba kovov</w:t>
      </w:r>
    </w:p>
    <w:p w14:paraId="2FDBCC60" w14:textId="0B3880C3" w:rsidR="00F51C49" w:rsidRDefault="0046298D" w:rsidP="00F51C49">
      <w:pPr>
        <w:pStyle w:val="ListParagraph"/>
        <w:numPr>
          <w:ilvl w:val="0"/>
          <w:numId w:val="2"/>
        </w:numPr>
      </w:pPr>
      <w:r w:rsidRPr="0046298D">
        <w:t>výroba železa, ocele a</w:t>
      </w:r>
      <w:r w:rsidR="00F51C49">
        <w:t> </w:t>
      </w:r>
      <w:r w:rsidRPr="0046298D">
        <w:t>ferozliatin</w:t>
      </w:r>
    </w:p>
    <w:p w14:paraId="122560D8" w14:textId="77777777" w:rsidR="00F51C49" w:rsidRDefault="0046298D" w:rsidP="00F51C49">
      <w:pPr>
        <w:pStyle w:val="ListParagraph"/>
        <w:numPr>
          <w:ilvl w:val="0"/>
          <w:numId w:val="2"/>
        </w:numPr>
      </w:pPr>
      <w:r w:rsidRPr="0046298D">
        <w:t>zámočníctvo</w:t>
      </w:r>
    </w:p>
    <w:p w14:paraId="13BE89BA" w14:textId="77777777" w:rsidR="00F51C49" w:rsidRDefault="0046298D" w:rsidP="00F51C49">
      <w:pPr>
        <w:pStyle w:val="ListParagraph"/>
        <w:numPr>
          <w:ilvl w:val="0"/>
          <w:numId w:val="2"/>
        </w:numPr>
      </w:pPr>
      <w:r w:rsidRPr="0046298D">
        <w:t>kovoobrábanie</w:t>
      </w:r>
    </w:p>
    <w:p w14:paraId="7ACEE063" w14:textId="77777777" w:rsidR="00F51C49" w:rsidRDefault="0046298D" w:rsidP="00F51C49">
      <w:pPr>
        <w:pStyle w:val="ListParagraph"/>
        <w:numPr>
          <w:ilvl w:val="0"/>
          <w:numId w:val="2"/>
        </w:numPr>
      </w:pPr>
      <w:r w:rsidRPr="0046298D">
        <w:t>výroba kovových konštrukcií a ich častí</w:t>
      </w:r>
    </w:p>
    <w:p w14:paraId="7B9424E0" w14:textId="253E9EB0" w:rsidR="00F51C49" w:rsidRDefault="0046298D" w:rsidP="00F51C49">
      <w:pPr>
        <w:pStyle w:val="ListParagraph"/>
        <w:numPr>
          <w:ilvl w:val="0"/>
          <w:numId w:val="2"/>
        </w:numPr>
      </w:pPr>
      <w:r w:rsidRPr="0046298D">
        <w:t>výroba nádrží, zásobníkov a kontajnerov z</w:t>
      </w:r>
      <w:r w:rsidR="00F51C49">
        <w:t> </w:t>
      </w:r>
      <w:r w:rsidRPr="0046298D">
        <w:t>kovov</w:t>
      </w:r>
    </w:p>
    <w:p w14:paraId="37645FC1" w14:textId="77777777" w:rsidR="00F51C49" w:rsidRDefault="0046298D" w:rsidP="00F51C49">
      <w:pPr>
        <w:pStyle w:val="ListParagraph"/>
        <w:numPr>
          <w:ilvl w:val="0"/>
          <w:numId w:val="2"/>
        </w:numPr>
      </w:pPr>
      <w:r w:rsidRPr="0046298D">
        <w:t>kovanie, lisovanie, razenie</w:t>
      </w:r>
    </w:p>
    <w:p w14:paraId="7BB5318C" w14:textId="77777777" w:rsidR="00F51C49" w:rsidRDefault="0046298D" w:rsidP="00F51C49">
      <w:pPr>
        <w:pStyle w:val="ListParagraph"/>
        <w:numPr>
          <w:ilvl w:val="0"/>
          <w:numId w:val="2"/>
        </w:numPr>
      </w:pPr>
      <w:r w:rsidRPr="0046298D">
        <w:t>brúsenie a leštenie kovov</w:t>
      </w:r>
    </w:p>
    <w:p w14:paraId="3905A9E0" w14:textId="77777777" w:rsidR="00F51C49" w:rsidRDefault="0046298D" w:rsidP="00F51C49">
      <w:pPr>
        <w:pStyle w:val="ListParagraph"/>
        <w:numPr>
          <w:ilvl w:val="0"/>
          <w:numId w:val="2"/>
        </w:numPr>
      </w:pPr>
      <w:r w:rsidRPr="0046298D">
        <w:t>mechanické úpravy na zákazku alebo na zmluvnom základe</w:t>
      </w:r>
    </w:p>
    <w:p w14:paraId="054BF23E" w14:textId="7BE4125F" w:rsidR="00F51C49" w:rsidRDefault="0046298D" w:rsidP="00F51C49">
      <w:pPr>
        <w:pStyle w:val="ListParagraph"/>
        <w:numPr>
          <w:ilvl w:val="0"/>
          <w:numId w:val="2"/>
        </w:numPr>
      </w:pPr>
      <w:r w:rsidRPr="0046298D">
        <w:t>výroba ventilov a</w:t>
      </w:r>
      <w:r w:rsidR="00F51C49">
        <w:t> </w:t>
      </w:r>
      <w:r w:rsidRPr="0046298D">
        <w:t>armatúr</w:t>
      </w:r>
    </w:p>
    <w:p w14:paraId="0D86C70A" w14:textId="77777777" w:rsidR="00F51C49" w:rsidRDefault="0046298D" w:rsidP="00F51C49">
      <w:pPr>
        <w:pStyle w:val="ListParagraph"/>
        <w:numPr>
          <w:ilvl w:val="0"/>
          <w:numId w:val="2"/>
        </w:numPr>
      </w:pPr>
      <w:r w:rsidRPr="0046298D">
        <w:t>výroba strojov a zariadení pre všeobecné účely</w:t>
      </w:r>
    </w:p>
    <w:p w14:paraId="76EF3008" w14:textId="5119D129" w:rsidR="00F51C49" w:rsidRDefault="0046298D" w:rsidP="00F51C49">
      <w:pPr>
        <w:pStyle w:val="ListParagraph"/>
        <w:numPr>
          <w:ilvl w:val="0"/>
          <w:numId w:val="2"/>
        </w:numPr>
      </w:pPr>
      <w:r w:rsidRPr="0046298D">
        <w:t>výroba zariadení pre jadrové elektrárne a</w:t>
      </w:r>
      <w:r w:rsidR="00F51C49">
        <w:t> </w:t>
      </w:r>
      <w:r w:rsidRPr="0046298D">
        <w:t>teplárne</w:t>
      </w:r>
    </w:p>
    <w:p w14:paraId="70E7594A" w14:textId="77777777" w:rsidR="00F51C49" w:rsidRDefault="0046298D" w:rsidP="00F51C49">
      <w:pPr>
        <w:pStyle w:val="ListParagraph"/>
        <w:numPr>
          <w:ilvl w:val="0"/>
          <w:numId w:val="2"/>
        </w:numPr>
      </w:pPr>
      <w:r w:rsidRPr="0046298D">
        <w:t>výroba zariadení pre riadenie priemyseln</w:t>
      </w:r>
      <w:r>
        <w:t>ý</w:t>
      </w:r>
      <w:r w:rsidRPr="0046298D">
        <w:t>ch procesov</w:t>
      </w:r>
    </w:p>
    <w:p w14:paraId="575CA407" w14:textId="77777777" w:rsidR="00F51C49" w:rsidRDefault="0046298D" w:rsidP="00F51C49">
      <w:pPr>
        <w:pStyle w:val="ListParagraph"/>
        <w:numPr>
          <w:ilvl w:val="0"/>
          <w:numId w:val="2"/>
        </w:numPr>
      </w:pPr>
      <w:r w:rsidRPr="0046298D">
        <w:t>sprostredkovanie obchodu</w:t>
      </w:r>
    </w:p>
    <w:p w14:paraId="0204EC51" w14:textId="6DE7870A" w:rsidR="00F51C49" w:rsidRDefault="0046298D" w:rsidP="00F51C49">
      <w:pPr>
        <w:pStyle w:val="ListParagraph"/>
        <w:numPr>
          <w:ilvl w:val="0"/>
          <w:numId w:val="2"/>
        </w:numPr>
      </w:pPr>
      <w:r w:rsidRPr="0046298D">
        <w:t>leasing spojený s</w:t>
      </w:r>
      <w:r w:rsidR="00F51C49">
        <w:t> </w:t>
      </w:r>
      <w:r w:rsidRPr="0046298D">
        <w:t>financovaním</w:t>
      </w:r>
    </w:p>
    <w:p w14:paraId="6D4C7F65" w14:textId="14123559" w:rsidR="0046298D" w:rsidRDefault="0046298D" w:rsidP="003C37E0">
      <w:pPr>
        <w:pStyle w:val="ListParagraph"/>
        <w:numPr>
          <w:ilvl w:val="0"/>
          <w:numId w:val="2"/>
        </w:numPr>
      </w:pPr>
      <w:r w:rsidRPr="0046298D">
        <w:t>veľkoobchod s kovmi a kovovými rudami</w:t>
      </w:r>
    </w:p>
    <w:p w14:paraId="19955A78" w14:textId="77777777" w:rsidR="006128EB" w:rsidRDefault="006128EB" w:rsidP="006128EB"/>
    <w:p w14:paraId="6C7633CC" w14:textId="4046852B" w:rsidR="00B114BA" w:rsidRDefault="00B114BA" w:rsidP="00B114BA">
      <w:r>
        <w:t>Primárnym predmetom činnosti spoločnosti je v</w:t>
      </w:r>
      <w:r w:rsidRPr="00B114BA">
        <w:t>ýroba strojov na spracovanie potravín, nápojov a</w:t>
      </w:r>
      <w:r>
        <w:t> </w:t>
      </w:r>
      <w:r w:rsidRPr="00B114BA">
        <w:t>tabaku</w:t>
      </w:r>
      <w:r>
        <w:t>.</w:t>
      </w:r>
    </w:p>
    <w:p w14:paraId="630F05B2" w14:textId="45AB66BE" w:rsidR="009F4B7F" w:rsidRDefault="009F4B7F" w:rsidP="009F4B7F">
      <w:r w:rsidRPr="009F4B7F">
        <w:t>Svoju obchodnú činnosť firma vykonáva so zameraním na</w:t>
      </w:r>
      <w:r>
        <w:t xml:space="preserve"> Holandsko, Nemecko, Dánsko a</w:t>
      </w:r>
      <w:r w:rsidR="00B114BA">
        <w:t> </w:t>
      </w:r>
      <w:r>
        <w:t>Poľsko</w:t>
      </w:r>
      <w:r w:rsidR="00B114BA">
        <w:t>.</w:t>
      </w:r>
    </w:p>
    <w:p w14:paraId="5B915E50" w14:textId="3960BFD0" w:rsidR="00352742" w:rsidRDefault="00352742">
      <w:r>
        <w:br w:type="page"/>
      </w:r>
    </w:p>
    <w:p w14:paraId="458DFA7D" w14:textId="72DC145A" w:rsidR="00B114BA" w:rsidRDefault="00B114BA" w:rsidP="006128EB">
      <w:pPr>
        <w:pStyle w:val="Heading2"/>
      </w:pPr>
      <w:bookmarkStart w:id="3" w:name="_Toc76553651"/>
      <w:r>
        <w:lastRenderedPageBreak/>
        <w:t>História</w:t>
      </w:r>
      <w:bookmarkEnd w:id="3"/>
    </w:p>
    <w:p w14:paraId="0005B31D" w14:textId="77777777" w:rsidR="006128EB" w:rsidRPr="006128EB" w:rsidRDefault="006128EB" w:rsidP="006128EB"/>
    <w:p w14:paraId="021860D9" w14:textId="626C6613" w:rsidR="00B114BA" w:rsidRDefault="00B114BA" w:rsidP="00B114BA">
      <w:r>
        <w:t>NIKRO s.r.o. pôsobí na trhu od roku 1991. Postupným vývojom sa spoločnosť rozvinula do firemnej štruktúry certifikovanej normou ISO 9001:2000 s viac ako 120 pracovníkmi. Nárastom požiadaviek trhu sa výroba rozšírila o atypické výrobky určené aj pre oblasti farmácie a chémie. V roku 1993 došlo k rozšíreniu kapacitných a výrobných možností. Vznikla zámočnícka dielňa, v ktorej začala zákazková výroba strojov a zariadení pre uvedené oblasti.</w:t>
      </w:r>
    </w:p>
    <w:p w14:paraId="771B2660" w14:textId="77777777" w:rsidR="00B114BA" w:rsidRDefault="00B114BA" w:rsidP="00B114BA">
      <w:r>
        <w:t>Z dôvodu zvýšenia počtu odberateľov bol postupne rozširovaný a modernizovaný strojnotechnologický park. Vzniklo samostatné oddelenie konštrukcie a technológie. V roku 1995 firma naďalej rozvíjala svoje technológie o oblasť zvárania a montáže potrubných rozvodov z nehrdzavejúcej ocele nákupom orbitálneho zváracieho automatu Polysoude (v súčasnosti firma vlastní 3 orbitálne zváracie automaty).</w:t>
      </w:r>
    </w:p>
    <w:p w14:paraId="6E0DDE45" w14:textId="77777777" w:rsidR="00B114BA" w:rsidRDefault="00B114BA" w:rsidP="00B114BA">
      <w:r>
        <w:t>Firma sa počas svojho vývoja pružne prispôsobovala požiadavkám zákazníkov a z toho dôvodu rozšírila svoje výrobné aktivity o výrobu beztlakových a tlakových nádob stabilných, k čomu získala oprávnenie v roku 1996.</w:t>
      </w:r>
    </w:p>
    <w:p w14:paraId="0ED3CBB5" w14:textId="1C39028B" w:rsidR="00B114BA" w:rsidRDefault="00B114BA" w:rsidP="00B114BA">
      <w:r>
        <w:t>So zvyšujúcim sa podielom odbytu na západné trhy, ktorý presahuje 95% a po získaní viacerých významných odberateľov v roku 2002 firma pristúpila k postupnému zavádzaniu systému riadenia kvality podľa ISO 9001/2000. V súčasnosti firma disponuje vlastnými výrobnými a skladovacími priestormi a strojnotechnologickým zariadením na vysokej kvalitatívnej úrovni. V rokoch 2002 – 2012 došlo k významnému rozšíreniu strojového parku. Výrazným míľnikom sa stal rok 2013, kedy sa spoločnosť presťahovala do nových moderne vybavených priestorov s výmerou 8000 m2. Rozšírením zákazníckeho portfólia a rastúcich požiadaviek trhu začiatkom roka 2017 pristúpila k procesu implementácie systému manažérstva kvality podľa ISO 14 001 a OHSASISO 18 001, ktoré v októbri roku 2017 bolo úspešne implementované. V roku 2019 došlo k prístavbe výrobnej haly a zdvojnásobeniu výrobných priestorov.</w:t>
      </w:r>
    </w:p>
    <w:p w14:paraId="52233FB9" w14:textId="77777777" w:rsidR="0015099B" w:rsidRDefault="0015099B" w:rsidP="00B114BA"/>
    <w:p w14:paraId="2951D40E" w14:textId="75B52118" w:rsidR="00B114BA" w:rsidRDefault="00B114BA" w:rsidP="006128EB">
      <w:pPr>
        <w:pStyle w:val="Heading2"/>
        <w:numPr>
          <w:ilvl w:val="1"/>
          <w:numId w:val="13"/>
        </w:numPr>
      </w:pPr>
      <w:bookmarkStart w:id="4" w:name="_Toc76553652"/>
      <w:r>
        <w:t>Podnikateľská činnosť</w:t>
      </w:r>
      <w:bookmarkEnd w:id="4"/>
    </w:p>
    <w:p w14:paraId="40C39373" w14:textId="77777777" w:rsidR="006128EB" w:rsidRPr="006128EB" w:rsidRDefault="006128EB" w:rsidP="006128EB"/>
    <w:p w14:paraId="6845C00D" w14:textId="426DF828" w:rsidR="00B114BA" w:rsidRDefault="00B114BA" w:rsidP="00B114BA">
      <w:pPr>
        <w:pStyle w:val="ListParagraph"/>
        <w:numPr>
          <w:ilvl w:val="0"/>
          <w:numId w:val="5"/>
        </w:numPr>
      </w:pPr>
      <w:r w:rsidRPr="00B114BA">
        <w:t>Spracovanie plechu</w:t>
      </w:r>
    </w:p>
    <w:p w14:paraId="0FD5FFE2" w14:textId="4A4150E9" w:rsidR="00B114BA" w:rsidRDefault="00B114BA" w:rsidP="00B114BA">
      <w:pPr>
        <w:pStyle w:val="ListParagraph"/>
        <w:numPr>
          <w:ilvl w:val="1"/>
          <w:numId w:val="5"/>
        </w:numPr>
      </w:pPr>
      <w:r>
        <w:t> rezanie laserom</w:t>
      </w:r>
    </w:p>
    <w:p w14:paraId="46C9C75F" w14:textId="0DF55F4A" w:rsidR="00B114BA" w:rsidRDefault="00B114BA" w:rsidP="00B114BA">
      <w:pPr>
        <w:pStyle w:val="ListParagraph"/>
        <w:numPr>
          <w:ilvl w:val="1"/>
          <w:numId w:val="5"/>
        </w:numPr>
      </w:pPr>
      <w:r>
        <w:t> ohýbanie</w:t>
      </w:r>
    </w:p>
    <w:p w14:paraId="76B80DC6" w14:textId="538C1743" w:rsidR="00B114BA" w:rsidRDefault="00B114BA" w:rsidP="00B114BA">
      <w:pPr>
        <w:pStyle w:val="ListParagraph"/>
        <w:numPr>
          <w:ilvl w:val="1"/>
          <w:numId w:val="5"/>
        </w:numPr>
      </w:pPr>
      <w:r>
        <w:t> lisovanie spojovacích prvkov</w:t>
      </w:r>
    </w:p>
    <w:p w14:paraId="40655A74" w14:textId="29FDD15F" w:rsidR="00B114BA" w:rsidRDefault="00B114BA" w:rsidP="00B114BA">
      <w:pPr>
        <w:pStyle w:val="ListParagraph"/>
        <w:numPr>
          <w:ilvl w:val="1"/>
          <w:numId w:val="5"/>
        </w:numPr>
      </w:pPr>
      <w:r>
        <w:t> odihlovanie a zrážanie hrán</w:t>
      </w:r>
    </w:p>
    <w:p w14:paraId="0955F079" w14:textId="4E42599B" w:rsidR="00B114BA" w:rsidRDefault="00B114BA" w:rsidP="00B114BA">
      <w:pPr>
        <w:pStyle w:val="ListParagraph"/>
        <w:numPr>
          <w:ilvl w:val="0"/>
          <w:numId w:val="5"/>
        </w:numPr>
      </w:pPr>
      <w:r>
        <w:t>Trieskové obrábanie</w:t>
      </w:r>
    </w:p>
    <w:p w14:paraId="6274713D" w14:textId="6F6FF59F" w:rsidR="00B114BA" w:rsidRDefault="00B114BA" w:rsidP="00B114BA">
      <w:pPr>
        <w:pStyle w:val="ListParagraph"/>
        <w:numPr>
          <w:ilvl w:val="1"/>
          <w:numId w:val="5"/>
        </w:numPr>
      </w:pPr>
      <w:r>
        <w:t> sústruženie</w:t>
      </w:r>
    </w:p>
    <w:p w14:paraId="52144A37" w14:textId="64E23BD0" w:rsidR="00B114BA" w:rsidRDefault="00B114BA" w:rsidP="00B114BA">
      <w:pPr>
        <w:pStyle w:val="ListParagraph"/>
        <w:numPr>
          <w:ilvl w:val="1"/>
          <w:numId w:val="5"/>
        </w:numPr>
      </w:pPr>
      <w:r>
        <w:t> Frézovanie</w:t>
      </w:r>
    </w:p>
    <w:p w14:paraId="7DB60672" w14:textId="20A66576" w:rsidR="00B114BA" w:rsidRDefault="00B114BA" w:rsidP="00B114BA">
      <w:pPr>
        <w:pStyle w:val="ListParagraph"/>
        <w:numPr>
          <w:ilvl w:val="1"/>
          <w:numId w:val="5"/>
        </w:numPr>
      </w:pPr>
      <w:r>
        <w:t> vŕtanie</w:t>
      </w:r>
    </w:p>
    <w:p w14:paraId="7EF1E335" w14:textId="20D95747" w:rsidR="00B114BA" w:rsidRDefault="00352742" w:rsidP="00B114BA">
      <w:pPr>
        <w:pStyle w:val="ListParagraph"/>
        <w:numPr>
          <w:ilvl w:val="1"/>
          <w:numId w:val="5"/>
        </w:numPr>
      </w:pPr>
      <w:r>
        <w:t> </w:t>
      </w:r>
      <w:r w:rsidR="00B114BA">
        <w:t>brúsenie</w:t>
      </w:r>
      <w:r>
        <w:br/>
      </w:r>
    </w:p>
    <w:p w14:paraId="24CA3908" w14:textId="284BC851" w:rsidR="00B114BA" w:rsidRDefault="00B114BA" w:rsidP="00B114BA">
      <w:pPr>
        <w:pStyle w:val="ListParagraph"/>
        <w:numPr>
          <w:ilvl w:val="0"/>
          <w:numId w:val="5"/>
        </w:numPr>
      </w:pPr>
      <w:r>
        <w:lastRenderedPageBreak/>
        <w:t>Zváranie</w:t>
      </w:r>
    </w:p>
    <w:p w14:paraId="7E509AFF" w14:textId="31D5030B" w:rsidR="00B114BA" w:rsidRDefault="00B114BA" w:rsidP="00B114BA">
      <w:pPr>
        <w:pStyle w:val="ListParagraph"/>
        <w:numPr>
          <w:ilvl w:val="1"/>
          <w:numId w:val="5"/>
        </w:numPr>
      </w:pPr>
      <w:r>
        <w:t> metóda TIG</w:t>
      </w:r>
    </w:p>
    <w:p w14:paraId="53E2976F" w14:textId="282F8A28" w:rsidR="00B114BA" w:rsidRDefault="00B114BA" w:rsidP="00B114BA">
      <w:pPr>
        <w:pStyle w:val="ListParagraph"/>
        <w:numPr>
          <w:ilvl w:val="1"/>
          <w:numId w:val="5"/>
        </w:numPr>
      </w:pPr>
      <w:r>
        <w:t> metóda MIG</w:t>
      </w:r>
    </w:p>
    <w:p w14:paraId="02C5A166" w14:textId="2E4CCEDC" w:rsidR="00B114BA" w:rsidRDefault="00B114BA" w:rsidP="00B114BA">
      <w:pPr>
        <w:pStyle w:val="ListParagraph"/>
        <w:numPr>
          <w:ilvl w:val="1"/>
          <w:numId w:val="5"/>
        </w:numPr>
      </w:pPr>
      <w:r>
        <w:t> orbitálne zváranie</w:t>
      </w:r>
    </w:p>
    <w:p w14:paraId="53A88C7C" w14:textId="42D3DA3A" w:rsidR="00B114BA" w:rsidRDefault="00B114BA" w:rsidP="00B114BA">
      <w:pPr>
        <w:pStyle w:val="ListParagraph"/>
        <w:numPr>
          <w:ilvl w:val="1"/>
          <w:numId w:val="5"/>
        </w:numPr>
      </w:pPr>
      <w:r>
        <w:t> bodové zváranie</w:t>
      </w:r>
    </w:p>
    <w:p w14:paraId="1548A12C" w14:textId="057CDB3E" w:rsidR="0015099B" w:rsidRDefault="0015099B" w:rsidP="0015099B">
      <w:pPr>
        <w:pStyle w:val="ListParagraph"/>
        <w:numPr>
          <w:ilvl w:val="0"/>
          <w:numId w:val="5"/>
        </w:numPr>
      </w:pPr>
      <w:r>
        <w:t>Povrchové úpravy</w:t>
      </w:r>
    </w:p>
    <w:p w14:paraId="21F37D6B" w14:textId="56A6CE8F" w:rsidR="0015099B" w:rsidRDefault="0015099B" w:rsidP="0015099B">
      <w:pPr>
        <w:pStyle w:val="ListParagraph"/>
        <w:numPr>
          <w:ilvl w:val="1"/>
          <w:numId w:val="5"/>
        </w:numPr>
      </w:pPr>
      <w:r>
        <w:t> morenie</w:t>
      </w:r>
    </w:p>
    <w:p w14:paraId="0A2C0ACB" w14:textId="7CA19E24" w:rsidR="0015099B" w:rsidRDefault="0015099B" w:rsidP="0015099B">
      <w:pPr>
        <w:pStyle w:val="ListParagraph"/>
        <w:numPr>
          <w:ilvl w:val="1"/>
          <w:numId w:val="5"/>
        </w:numPr>
      </w:pPr>
      <w:r>
        <w:t> fosfátovanie</w:t>
      </w:r>
    </w:p>
    <w:p w14:paraId="43522D4B" w14:textId="7C3B3D8C" w:rsidR="0015099B" w:rsidRDefault="0015099B" w:rsidP="0015099B">
      <w:pPr>
        <w:pStyle w:val="ListParagraph"/>
        <w:numPr>
          <w:ilvl w:val="1"/>
          <w:numId w:val="5"/>
        </w:numPr>
      </w:pPr>
      <w:r>
        <w:t> Zinkovanie</w:t>
      </w:r>
    </w:p>
    <w:p w14:paraId="3BCAC9D5" w14:textId="2A655748" w:rsidR="0015099B" w:rsidRDefault="0015099B" w:rsidP="0015099B">
      <w:pPr>
        <w:pStyle w:val="ListParagraph"/>
        <w:numPr>
          <w:ilvl w:val="1"/>
          <w:numId w:val="5"/>
        </w:numPr>
      </w:pPr>
      <w:r>
        <w:t> chrómovanie</w:t>
      </w:r>
    </w:p>
    <w:p w14:paraId="0450CA16" w14:textId="6C8F6E14" w:rsidR="0015099B" w:rsidRDefault="0015099B" w:rsidP="0015099B">
      <w:pPr>
        <w:pStyle w:val="ListParagraph"/>
        <w:numPr>
          <w:ilvl w:val="1"/>
          <w:numId w:val="5"/>
        </w:numPr>
      </w:pPr>
      <w:r>
        <w:t> čiernenie</w:t>
      </w:r>
    </w:p>
    <w:p w14:paraId="2A8FDFF4" w14:textId="06C8E2E8" w:rsidR="0015099B" w:rsidRDefault="0015099B" w:rsidP="0015099B">
      <w:pPr>
        <w:pStyle w:val="ListParagraph"/>
        <w:numPr>
          <w:ilvl w:val="1"/>
          <w:numId w:val="5"/>
        </w:numPr>
      </w:pPr>
      <w:r>
        <w:t> niklovanie</w:t>
      </w:r>
    </w:p>
    <w:p w14:paraId="74DCED96" w14:textId="7D70B439" w:rsidR="00B114BA" w:rsidRDefault="0015099B" w:rsidP="00B114BA">
      <w:pPr>
        <w:pStyle w:val="ListParagraph"/>
        <w:numPr>
          <w:ilvl w:val="1"/>
          <w:numId w:val="5"/>
        </w:numPr>
      </w:pPr>
      <w:r>
        <w:t> nitridovanie</w:t>
      </w:r>
    </w:p>
    <w:p w14:paraId="76516ADD" w14:textId="23493C75" w:rsidR="0015099B" w:rsidRDefault="0015099B" w:rsidP="0015099B">
      <w:pPr>
        <w:pStyle w:val="ListParagraph"/>
        <w:numPr>
          <w:ilvl w:val="0"/>
          <w:numId w:val="5"/>
        </w:numPr>
      </w:pPr>
      <w:r>
        <w:t>Výroba tlakových nádob</w:t>
      </w:r>
    </w:p>
    <w:p w14:paraId="4BA12341" w14:textId="52277B53" w:rsidR="0015099B" w:rsidRDefault="0015099B" w:rsidP="0015099B">
      <w:pPr>
        <w:pStyle w:val="ListParagraph"/>
        <w:numPr>
          <w:ilvl w:val="1"/>
          <w:numId w:val="5"/>
        </w:numPr>
      </w:pPr>
      <w:r>
        <w:t> tlakové nádoby</w:t>
      </w:r>
    </w:p>
    <w:p w14:paraId="4FB3008F" w14:textId="67BEDF79" w:rsidR="0015099B" w:rsidRDefault="0015099B" w:rsidP="0015099B">
      <w:pPr>
        <w:pStyle w:val="ListParagraph"/>
        <w:numPr>
          <w:ilvl w:val="1"/>
          <w:numId w:val="5"/>
        </w:numPr>
      </w:pPr>
      <w:r>
        <w:t> beztlakové nádoby</w:t>
      </w:r>
    </w:p>
    <w:p w14:paraId="20900D09" w14:textId="19248107" w:rsidR="0015099B" w:rsidRDefault="0015099B" w:rsidP="0015099B">
      <w:pPr>
        <w:pStyle w:val="ListParagraph"/>
        <w:numPr>
          <w:ilvl w:val="0"/>
          <w:numId w:val="5"/>
        </w:numPr>
      </w:pPr>
      <w:r>
        <w:t>Montáž</w:t>
      </w:r>
    </w:p>
    <w:p w14:paraId="2876A616" w14:textId="38BAB249" w:rsidR="0015099B" w:rsidRDefault="0015099B" w:rsidP="0015099B">
      <w:pPr>
        <w:pStyle w:val="ListParagraph"/>
        <w:numPr>
          <w:ilvl w:val="1"/>
          <w:numId w:val="5"/>
        </w:numPr>
      </w:pPr>
      <w:r>
        <w:t> pneumatická</w:t>
      </w:r>
    </w:p>
    <w:p w14:paraId="0E3026B0" w14:textId="716D1783" w:rsidR="0015099B" w:rsidRDefault="0015099B" w:rsidP="0015099B">
      <w:pPr>
        <w:pStyle w:val="ListParagraph"/>
        <w:numPr>
          <w:ilvl w:val="1"/>
          <w:numId w:val="5"/>
        </w:numPr>
      </w:pPr>
      <w:r>
        <w:t> hydraulická</w:t>
      </w:r>
    </w:p>
    <w:p w14:paraId="3C7BB8CB" w14:textId="267BE38B" w:rsidR="0015099B" w:rsidRDefault="0015099B" w:rsidP="0015099B">
      <w:pPr>
        <w:pStyle w:val="ListParagraph"/>
        <w:numPr>
          <w:ilvl w:val="1"/>
          <w:numId w:val="5"/>
        </w:numPr>
      </w:pPr>
      <w:r>
        <w:t> elektrická</w:t>
      </w:r>
    </w:p>
    <w:p w14:paraId="2941D904" w14:textId="74FBD6FC" w:rsidR="0015099B" w:rsidRDefault="0015099B" w:rsidP="0015099B">
      <w:pPr>
        <w:pStyle w:val="ListParagraph"/>
        <w:numPr>
          <w:ilvl w:val="1"/>
          <w:numId w:val="5"/>
        </w:numPr>
      </w:pPr>
      <w:r>
        <w:t> mechanická</w:t>
      </w:r>
    </w:p>
    <w:p w14:paraId="2BF65248" w14:textId="77777777" w:rsidR="00B114BA" w:rsidRDefault="00B114BA" w:rsidP="00B114BA"/>
    <w:p w14:paraId="525F8A88" w14:textId="29FC829D" w:rsidR="006128EB" w:rsidRDefault="009F4B7F" w:rsidP="006128EB">
      <w:pPr>
        <w:pStyle w:val="Heading1"/>
      </w:pPr>
      <w:bookmarkStart w:id="5" w:name="_Toc76553653"/>
      <w:r>
        <w:t xml:space="preserve">Orgány </w:t>
      </w:r>
      <w:r w:rsidR="00B114BA">
        <w:t>spoločnosti</w:t>
      </w:r>
      <w:bookmarkEnd w:id="5"/>
    </w:p>
    <w:p w14:paraId="572B80B9" w14:textId="77777777" w:rsidR="006128EB" w:rsidRPr="006128EB" w:rsidRDefault="006128EB" w:rsidP="006128EB"/>
    <w:p w14:paraId="18F21C63" w14:textId="3AF6222F" w:rsidR="009F4B7F" w:rsidRDefault="009F4B7F" w:rsidP="006128EB">
      <w:pPr>
        <w:pStyle w:val="Heading2"/>
      </w:pPr>
      <w:bookmarkStart w:id="6" w:name="_Toc76553654"/>
      <w:r>
        <w:t>Štatutárny orgán spoločnosti</w:t>
      </w:r>
      <w:bookmarkEnd w:id="6"/>
    </w:p>
    <w:p w14:paraId="0F8A2AE9" w14:textId="77777777" w:rsidR="006128EB" w:rsidRPr="006128EB" w:rsidRDefault="006128EB" w:rsidP="006128EB"/>
    <w:p w14:paraId="007C2EDB" w14:textId="5820F8BE" w:rsidR="009F4B7F" w:rsidRDefault="009F4B7F" w:rsidP="009F4B7F">
      <w:r>
        <w:t>Konatelia:</w:t>
      </w:r>
    </w:p>
    <w:p w14:paraId="286C31AE" w14:textId="429CEB36" w:rsidR="009F4B7F" w:rsidRDefault="009F4B7F" w:rsidP="009F4B7F">
      <w:r>
        <w:t>Ing. Lenka Hofericová</w:t>
      </w:r>
      <w:r>
        <w:br/>
        <w:t>Ing. Peter Michnáč</w:t>
      </w:r>
    </w:p>
    <w:p w14:paraId="18F843CC" w14:textId="4CF5FE42" w:rsidR="00352742" w:rsidRDefault="00352742">
      <w:r>
        <w:br w:type="page"/>
      </w:r>
    </w:p>
    <w:p w14:paraId="12902931" w14:textId="074DA009" w:rsidR="009F4B7F" w:rsidRDefault="009F4B7F" w:rsidP="006128EB">
      <w:pPr>
        <w:pStyle w:val="Heading2"/>
      </w:pPr>
      <w:bookmarkStart w:id="7" w:name="_Toc76553655"/>
      <w:r>
        <w:lastRenderedPageBreak/>
        <w:t>Spoločníci</w:t>
      </w:r>
      <w:bookmarkEnd w:id="7"/>
    </w:p>
    <w:p w14:paraId="48013237" w14:textId="77777777" w:rsidR="006128EB" w:rsidRPr="006128EB" w:rsidRDefault="006128EB" w:rsidP="006128EB"/>
    <w:p w14:paraId="56EC7E14" w14:textId="44DF0E25" w:rsidR="009F4B7F" w:rsidRDefault="009F4B7F" w:rsidP="009F4B7F">
      <w:r>
        <w:t>Ing. Ján  Cyprich</w:t>
      </w:r>
      <w:r>
        <w:br/>
      </w:r>
      <w:proofErr w:type="spellStart"/>
      <w:r>
        <w:t>Grosswiese</w:t>
      </w:r>
      <w:proofErr w:type="spellEnd"/>
      <w:r>
        <w:t xml:space="preserve"> 7</w:t>
      </w:r>
      <w:r>
        <w:br/>
      </w:r>
      <w:proofErr w:type="spellStart"/>
      <w:r w:rsidRPr="009F4B7F">
        <w:t>Ralingen</w:t>
      </w:r>
      <w:proofErr w:type="spellEnd"/>
      <w:r w:rsidRPr="009F4B7F">
        <w:t xml:space="preserve"> 543 10</w:t>
      </w:r>
      <w:r>
        <w:br/>
      </w:r>
      <w:r w:rsidRPr="009F4B7F">
        <w:t>Nemecká spolková republika</w:t>
      </w:r>
      <w:r>
        <w:br/>
        <w:t>Výška vkladu 16 600 EUR splatený</w:t>
      </w:r>
    </w:p>
    <w:p w14:paraId="193D7364" w14:textId="70F0439D" w:rsidR="009F4B7F" w:rsidRDefault="009F4B7F" w:rsidP="004D7D20">
      <w:pPr>
        <w:tabs>
          <w:tab w:val="right" w:pos="8789"/>
        </w:tabs>
      </w:pPr>
      <w:r>
        <w:t xml:space="preserve">SANOVO LOGISTIC </w:t>
      </w:r>
      <w:proofErr w:type="spellStart"/>
      <w:r>
        <w:t>Aps</w:t>
      </w:r>
      <w:proofErr w:type="spellEnd"/>
      <w:r>
        <w:br/>
      </w:r>
      <w:proofErr w:type="spellStart"/>
      <w:r>
        <w:t>Datavej</w:t>
      </w:r>
      <w:proofErr w:type="spellEnd"/>
      <w:r>
        <w:t xml:space="preserve"> 3</w:t>
      </w:r>
      <w:r>
        <w:br/>
      </w:r>
      <w:proofErr w:type="spellStart"/>
      <w:r>
        <w:t>Odense</w:t>
      </w:r>
      <w:proofErr w:type="spellEnd"/>
      <w:r>
        <w:t xml:space="preserve"> SO DK – 5220</w:t>
      </w:r>
      <w:r>
        <w:br/>
        <w:t>Dánske kráľovstvo</w:t>
      </w:r>
      <w:r>
        <w:br/>
        <w:t>Iné identifikačné číslo: CVR No. 3803800</w:t>
      </w:r>
      <w:r>
        <w:br/>
        <w:t>Výška vkladu 16 600 EUR splatený</w:t>
      </w:r>
    </w:p>
    <w:p w14:paraId="4C5EE3DB" w14:textId="77777777" w:rsidR="006128EB" w:rsidRDefault="006128EB" w:rsidP="004D7D20">
      <w:pPr>
        <w:tabs>
          <w:tab w:val="right" w:pos="8789"/>
        </w:tabs>
      </w:pPr>
    </w:p>
    <w:p w14:paraId="5D7BB37E" w14:textId="6F583248" w:rsidR="009F4B7F" w:rsidRDefault="009F4B7F" w:rsidP="006128EB">
      <w:pPr>
        <w:pStyle w:val="Heading1"/>
      </w:pPr>
      <w:bookmarkStart w:id="8" w:name="_Toc76553656"/>
      <w:r>
        <w:t>Hlavné výsledky hospodárenia</w:t>
      </w:r>
      <w:bookmarkEnd w:id="8"/>
    </w:p>
    <w:p w14:paraId="258DD950" w14:textId="77777777" w:rsidR="006128EB" w:rsidRPr="006128EB" w:rsidRDefault="006128EB" w:rsidP="006128EB"/>
    <w:p w14:paraId="2A0A080B" w14:textId="3D4F2E14" w:rsidR="00A62323" w:rsidRDefault="00A77F03" w:rsidP="00A77F03">
      <w:r>
        <w:t>V roku 2020 spoločnosť skolaudovala prístavbu novej výrobnej haly v hodnote 2 133 516€</w:t>
      </w:r>
      <w:r w:rsidR="00866BBF">
        <w:t xml:space="preserve"> a</w:t>
      </w:r>
      <w:r w:rsidR="00A62323">
        <w:t> okrem iného</w:t>
      </w:r>
      <w:r w:rsidR="004770DA">
        <w:t xml:space="preserve"> z hotovosti</w:t>
      </w:r>
      <w:r w:rsidR="00A62323">
        <w:t xml:space="preserve"> </w:t>
      </w:r>
      <w:r w:rsidR="00866BBF">
        <w:t xml:space="preserve">zakúpila nasledovný dlhodobý hmotný majetok; </w:t>
      </w:r>
    </w:p>
    <w:p w14:paraId="291A771F" w14:textId="77777777" w:rsidR="00A62323" w:rsidRDefault="00866BBF" w:rsidP="00A62323">
      <w:pPr>
        <w:pStyle w:val="ListParagraph"/>
        <w:numPr>
          <w:ilvl w:val="0"/>
          <w:numId w:val="3"/>
        </w:numPr>
      </w:pPr>
      <w:r>
        <w:t xml:space="preserve">Obrábacie CNC centrum HERMLE C52 </w:t>
      </w:r>
      <w:r w:rsidR="00A62323">
        <w:t>za</w:t>
      </w:r>
      <w:r>
        <w:t xml:space="preserve"> 554</w:t>
      </w:r>
      <w:r w:rsidR="00A62323">
        <w:t> </w:t>
      </w:r>
      <w:r>
        <w:t>201€</w:t>
      </w:r>
    </w:p>
    <w:p w14:paraId="4D62248F" w14:textId="77777777" w:rsidR="00A62323" w:rsidRDefault="00866BBF" w:rsidP="00A62323">
      <w:pPr>
        <w:pStyle w:val="ListParagraph"/>
        <w:numPr>
          <w:ilvl w:val="0"/>
          <w:numId w:val="3"/>
        </w:numPr>
      </w:pPr>
      <w:r>
        <w:t xml:space="preserve">Obrábacie CNC centrum HERMLE C400 </w:t>
      </w:r>
      <w:r w:rsidR="00A62323">
        <w:t>za</w:t>
      </w:r>
      <w:r>
        <w:t xml:space="preserve"> 299</w:t>
      </w:r>
      <w:r w:rsidR="00A62323">
        <w:t> </w:t>
      </w:r>
      <w:r>
        <w:t>500€</w:t>
      </w:r>
    </w:p>
    <w:p w14:paraId="5C3706FB" w14:textId="669E9BFA" w:rsidR="00A77F03" w:rsidRDefault="00A62323" w:rsidP="00A62323">
      <w:pPr>
        <w:pStyle w:val="ListParagraph"/>
        <w:numPr>
          <w:ilvl w:val="0"/>
          <w:numId w:val="3"/>
        </w:numPr>
      </w:pPr>
      <w:r>
        <w:t>Me</w:t>
      </w:r>
      <w:r w:rsidR="00866BBF">
        <w:t xml:space="preserve">rací 3D prístroj ZEISS CMM </w:t>
      </w:r>
      <w:proofErr w:type="spellStart"/>
      <w:r w:rsidR="00866BBF">
        <w:t>Contura</w:t>
      </w:r>
      <w:proofErr w:type="spellEnd"/>
      <w:r w:rsidR="00866BBF">
        <w:t xml:space="preserve"> 9/12/8 </w:t>
      </w:r>
      <w:r>
        <w:t>za</w:t>
      </w:r>
      <w:r w:rsidR="00866BBF">
        <w:t xml:space="preserve"> 87</w:t>
      </w:r>
      <w:r w:rsidR="006128EB">
        <w:t> </w:t>
      </w:r>
      <w:r w:rsidR="00866BBF">
        <w:t>000€</w:t>
      </w:r>
    </w:p>
    <w:p w14:paraId="798D1277" w14:textId="77777777" w:rsidR="00FB4AB6" w:rsidRDefault="00FB4AB6" w:rsidP="006128EB">
      <w:pPr>
        <w:pStyle w:val="ListParagraph"/>
      </w:pPr>
    </w:p>
    <w:p w14:paraId="31EB3841" w14:textId="340A69EC" w:rsidR="004770DA" w:rsidRDefault="004770DA" w:rsidP="004770DA">
      <w:r>
        <w:t>Celkové výnosy spoločnosti boli vo výške 8 283 781€ a celkové náklady 7 779 407€. Hospodársky výsledok pred zdanením mal hodnotu 504 374€. Po zaúčtovaní splatnej dane vo výške 113 476€ uzavrela spoločnosť účtovné obdobie roku 2020 so ziskom 390 898€.</w:t>
      </w:r>
    </w:p>
    <w:p w14:paraId="0E8E64F8" w14:textId="5CAB4FD3" w:rsidR="00FB4AB6" w:rsidRDefault="00FB4AB6" w:rsidP="004770DA">
      <w:r>
        <w:t xml:space="preserve">Hospodársky výsledok roku 2020 bol negatívne ovplyvnený situáciou okolo COVID-19 keď spoločnosť dosiahla nižšie tržby než boli plánovane alebo v porovnaní s predchádzajúcim rokom (8,3M 2020 </w:t>
      </w:r>
      <w:proofErr w:type="spellStart"/>
      <w:r>
        <w:t>vs</w:t>
      </w:r>
      <w:proofErr w:type="spellEnd"/>
      <w:r>
        <w:t>. 9,4M 2019). Napriek tejto situácii si spoločnosť dokázala zabezpečiť dostatok objednávok na dosiahnutie zisku a udržania zamestnanosti.</w:t>
      </w:r>
    </w:p>
    <w:p w14:paraId="7190335B" w14:textId="77777777" w:rsidR="006128EB" w:rsidRDefault="006128EB" w:rsidP="004770DA"/>
    <w:p w14:paraId="1B6D93C2" w14:textId="514E29A7" w:rsidR="004D7D20" w:rsidRDefault="004D7D20" w:rsidP="004770DA">
      <w:r>
        <w:t>Z celkových pohľadávok k 31. 12. 2020 vo výške 1 220 071€ tvorili pohľadávky;</w:t>
      </w:r>
    </w:p>
    <w:p w14:paraId="6476C0CC" w14:textId="3D711422" w:rsidR="004D7D20" w:rsidRDefault="004D7D20" w:rsidP="004D7D20">
      <w:pPr>
        <w:pStyle w:val="ListParagraph"/>
        <w:numPr>
          <w:ilvl w:val="1"/>
          <w:numId w:val="4"/>
        </w:numPr>
        <w:tabs>
          <w:tab w:val="right" w:pos="9072"/>
        </w:tabs>
      </w:pPr>
      <w:r>
        <w:t>z obchodného styku</w:t>
      </w:r>
      <w:r>
        <w:tab/>
        <w:t>1 148 198€</w:t>
      </w:r>
    </w:p>
    <w:p w14:paraId="63CF56E9" w14:textId="7F699A27" w:rsidR="004D7D20" w:rsidRDefault="004D7D20" w:rsidP="004D7D20">
      <w:pPr>
        <w:pStyle w:val="ListParagraph"/>
        <w:numPr>
          <w:ilvl w:val="2"/>
          <w:numId w:val="4"/>
        </w:numPr>
        <w:tabs>
          <w:tab w:val="right" w:pos="9072"/>
        </w:tabs>
      </w:pPr>
      <w:r>
        <w:t>z toho voči prepojeným účtovným jednotkám</w:t>
      </w:r>
      <w:r>
        <w:tab/>
        <w:t>545 122€</w:t>
      </w:r>
    </w:p>
    <w:p w14:paraId="114BBCA9" w14:textId="5F4CB3AC" w:rsidR="004D7D20" w:rsidRDefault="004D7D20" w:rsidP="004D7D20">
      <w:pPr>
        <w:pStyle w:val="ListParagraph"/>
        <w:numPr>
          <w:ilvl w:val="1"/>
          <w:numId w:val="4"/>
        </w:numPr>
        <w:tabs>
          <w:tab w:val="right" w:pos="9072"/>
        </w:tabs>
      </w:pPr>
      <w:r>
        <w:t> daňové pohľadávky , nadmerný odpočet DPH, splatný v roku 2021</w:t>
      </w:r>
      <w:r>
        <w:tab/>
        <w:t>70 151€</w:t>
      </w:r>
    </w:p>
    <w:p w14:paraId="1C95C5E6" w14:textId="3191C984" w:rsidR="004D7D20" w:rsidRDefault="004D7D20" w:rsidP="004D7D20">
      <w:pPr>
        <w:pStyle w:val="ListParagraph"/>
        <w:numPr>
          <w:ilvl w:val="1"/>
          <w:numId w:val="4"/>
        </w:numPr>
        <w:tabs>
          <w:tab w:val="right" w:pos="9072"/>
        </w:tabs>
      </w:pPr>
      <w:r>
        <w:t> iné pohľadávky</w:t>
      </w:r>
      <w:r>
        <w:tab/>
        <w:t>1</w:t>
      </w:r>
      <w:r w:rsidR="006128EB">
        <w:t> </w:t>
      </w:r>
      <w:r>
        <w:t>722€</w:t>
      </w:r>
    </w:p>
    <w:p w14:paraId="40EC9975" w14:textId="23709D9A" w:rsidR="006128EB" w:rsidRDefault="006128EB" w:rsidP="006128EB">
      <w:pPr>
        <w:pStyle w:val="ListParagraph"/>
        <w:tabs>
          <w:tab w:val="right" w:pos="9072"/>
        </w:tabs>
      </w:pPr>
    </w:p>
    <w:p w14:paraId="0F064AD1" w14:textId="68F5AD4A" w:rsidR="004D7D20" w:rsidRDefault="004D7D20" w:rsidP="004D7D20">
      <w:pPr>
        <w:tabs>
          <w:tab w:val="right" w:pos="9072"/>
        </w:tabs>
      </w:pPr>
      <w:r>
        <w:lastRenderedPageBreak/>
        <w:t>Finančné účty ku dňu účtovnej závierky tvorili peniaze v</w:t>
      </w:r>
      <w:r w:rsidR="0020723A">
        <w:t xml:space="preserve"> pokladni </w:t>
      </w:r>
      <w:r w:rsidR="00C76E80">
        <w:t>222</w:t>
      </w:r>
      <w:r w:rsidR="0020723A">
        <w:t>€</w:t>
      </w:r>
      <w:r w:rsidR="00C76E80">
        <w:t>, stravné lístky za 2 132€, poštové známky za 8€ a zostatok</w:t>
      </w:r>
      <w:r w:rsidR="0020723A">
        <w:t xml:space="preserve"> na bankových účtoch 360 647€</w:t>
      </w:r>
      <w:r w:rsidR="00C76E80">
        <w:t>.</w:t>
      </w:r>
    </w:p>
    <w:p w14:paraId="3405E7B2" w14:textId="713F7711" w:rsidR="002119D3" w:rsidRDefault="002119D3" w:rsidP="004D7D20">
      <w:pPr>
        <w:tabs>
          <w:tab w:val="right" w:pos="9072"/>
        </w:tabs>
      </w:pPr>
    </w:p>
    <w:p w14:paraId="2AC7BBFE" w14:textId="77777777" w:rsidR="00352742" w:rsidRDefault="00352742" w:rsidP="004D7D20">
      <w:pPr>
        <w:tabs>
          <w:tab w:val="right" w:pos="9072"/>
        </w:tabs>
      </w:pPr>
    </w:p>
    <w:p w14:paraId="6059F864" w14:textId="78CA4963" w:rsidR="002119D3" w:rsidRDefault="002119D3" w:rsidP="004D7D20">
      <w:pPr>
        <w:tabs>
          <w:tab w:val="right" w:pos="9072"/>
        </w:tabs>
      </w:pPr>
      <w:r>
        <w:t xml:space="preserve">Z celkových záväzkov </w:t>
      </w:r>
      <w:r w:rsidR="00735BB2">
        <w:t>k 31. 12. 2020 vo výške 3 576 911€ tvorili záväzky;</w:t>
      </w:r>
    </w:p>
    <w:p w14:paraId="3BE8AF94" w14:textId="6AA56A49" w:rsidR="00735BB2" w:rsidRDefault="00735BB2" w:rsidP="00735BB2">
      <w:pPr>
        <w:pStyle w:val="ListParagraph"/>
        <w:numPr>
          <w:ilvl w:val="1"/>
          <w:numId w:val="4"/>
        </w:numPr>
        <w:tabs>
          <w:tab w:val="right" w:pos="9072"/>
        </w:tabs>
      </w:pPr>
      <w:r>
        <w:t> Dlhodobé vrátane úverov</w:t>
      </w:r>
      <w:r>
        <w:tab/>
        <w:t>2 087 254€</w:t>
      </w:r>
    </w:p>
    <w:p w14:paraId="66EB51AD" w14:textId="1ACBFF3D" w:rsidR="00735BB2" w:rsidRDefault="00735BB2" w:rsidP="00735BB2">
      <w:pPr>
        <w:pStyle w:val="ListParagraph"/>
        <w:numPr>
          <w:ilvl w:val="2"/>
          <w:numId w:val="4"/>
        </w:numPr>
        <w:tabs>
          <w:tab w:val="right" w:pos="9072"/>
        </w:tabs>
      </w:pPr>
      <w:r>
        <w:t>voči spoločníkom</w:t>
      </w:r>
      <w:r>
        <w:tab/>
        <w:t>903 748€</w:t>
      </w:r>
    </w:p>
    <w:p w14:paraId="1F0B8CD9" w14:textId="178758AF" w:rsidR="00735BB2" w:rsidRDefault="00735BB2" w:rsidP="00735BB2">
      <w:pPr>
        <w:pStyle w:val="ListParagraph"/>
        <w:numPr>
          <w:ilvl w:val="2"/>
          <w:numId w:val="4"/>
        </w:numPr>
        <w:tabs>
          <w:tab w:val="right" w:pos="9072"/>
        </w:tabs>
      </w:pPr>
      <w:r>
        <w:t>záväzky zo sociálneho fondu</w:t>
      </w:r>
      <w:r>
        <w:tab/>
        <w:t>34 300€</w:t>
      </w:r>
    </w:p>
    <w:p w14:paraId="3E6202F2" w14:textId="7B91B9A6" w:rsidR="00735BB2" w:rsidRDefault="004E5599" w:rsidP="00735BB2">
      <w:pPr>
        <w:pStyle w:val="ListParagraph"/>
        <w:numPr>
          <w:ilvl w:val="2"/>
          <w:numId w:val="4"/>
        </w:numPr>
        <w:tabs>
          <w:tab w:val="right" w:pos="9072"/>
        </w:tabs>
      </w:pPr>
      <w:r>
        <w:t xml:space="preserve">dlhodobý </w:t>
      </w:r>
      <w:r w:rsidR="00735BB2">
        <w:t>bankový úver</w:t>
      </w:r>
      <w:r w:rsidR="00735BB2">
        <w:tab/>
        <w:t>1 149 206€</w:t>
      </w:r>
    </w:p>
    <w:p w14:paraId="786ECAAB" w14:textId="2EC5A6A3" w:rsidR="00735BB2" w:rsidRDefault="00735BB2" w:rsidP="00735BB2">
      <w:pPr>
        <w:pStyle w:val="ListParagraph"/>
        <w:numPr>
          <w:ilvl w:val="1"/>
          <w:numId w:val="4"/>
        </w:numPr>
        <w:tabs>
          <w:tab w:val="right" w:pos="9072"/>
        </w:tabs>
      </w:pPr>
      <w:r>
        <w:t> Krátkodobé vrátane úverov</w:t>
      </w:r>
      <w:r>
        <w:tab/>
        <w:t>1 489 657€</w:t>
      </w:r>
    </w:p>
    <w:p w14:paraId="6F967BCD" w14:textId="67370FBB" w:rsidR="00735BB2" w:rsidRDefault="00A77D89" w:rsidP="00735BB2">
      <w:pPr>
        <w:pStyle w:val="ListParagraph"/>
        <w:numPr>
          <w:ilvl w:val="2"/>
          <w:numId w:val="4"/>
        </w:numPr>
        <w:tabs>
          <w:tab w:val="right" w:pos="9072"/>
        </w:tabs>
      </w:pPr>
      <w:r>
        <w:t>z obchodného styku</w:t>
      </w:r>
      <w:r>
        <w:tab/>
        <w:t>700 676€</w:t>
      </w:r>
    </w:p>
    <w:p w14:paraId="466354F2" w14:textId="33231980" w:rsidR="00A77D89" w:rsidRDefault="00A77D89" w:rsidP="00735BB2">
      <w:pPr>
        <w:pStyle w:val="ListParagraph"/>
        <w:numPr>
          <w:ilvl w:val="2"/>
          <w:numId w:val="4"/>
        </w:numPr>
        <w:tabs>
          <w:tab w:val="right" w:pos="9072"/>
        </w:tabs>
      </w:pPr>
      <w:r>
        <w:t>voči zamestnancom</w:t>
      </w:r>
      <w:r>
        <w:tab/>
        <w:t>144 352€</w:t>
      </w:r>
    </w:p>
    <w:p w14:paraId="6495FFAA" w14:textId="7B1E4113" w:rsidR="00A77D89" w:rsidRDefault="00A77D89" w:rsidP="00735BB2">
      <w:pPr>
        <w:pStyle w:val="ListParagraph"/>
        <w:numPr>
          <w:ilvl w:val="2"/>
          <w:numId w:val="4"/>
        </w:numPr>
        <w:tabs>
          <w:tab w:val="right" w:pos="9072"/>
        </w:tabs>
      </w:pPr>
      <w:r>
        <w:t>zo sociálneho poistenia</w:t>
      </w:r>
      <w:r>
        <w:tab/>
        <w:t>95 163€</w:t>
      </w:r>
    </w:p>
    <w:p w14:paraId="5EB830DB" w14:textId="53CC0A3F" w:rsidR="00A77D89" w:rsidRDefault="00A77D89" w:rsidP="004E5599">
      <w:pPr>
        <w:pStyle w:val="ListParagraph"/>
        <w:numPr>
          <w:ilvl w:val="2"/>
          <w:numId w:val="4"/>
        </w:numPr>
        <w:tabs>
          <w:tab w:val="right" w:pos="9072"/>
        </w:tabs>
      </w:pPr>
      <w:r>
        <w:t>daň</w:t>
      </w:r>
      <w:r w:rsidR="004E5599">
        <w:t xml:space="preserve"> z príjmov zo závislej činnosti</w:t>
      </w:r>
      <w:r>
        <w:tab/>
        <w:t>23</w:t>
      </w:r>
      <w:r w:rsidR="004E5599">
        <w:t> </w:t>
      </w:r>
      <w:r>
        <w:t>1</w:t>
      </w:r>
      <w:r w:rsidR="004E5599">
        <w:t>47€</w:t>
      </w:r>
    </w:p>
    <w:p w14:paraId="55B1F305" w14:textId="1EEB2556" w:rsidR="004E5599" w:rsidRDefault="004E5599" w:rsidP="004E5599">
      <w:pPr>
        <w:pStyle w:val="ListParagraph"/>
        <w:numPr>
          <w:ilvl w:val="2"/>
          <w:numId w:val="4"/>
        </w:numPr>
        <w:tabs>
          <w:tab w:val="right" w:pos="9072"/>
        </w:tabs>
      </w:pPr>
      <w:r>
        <w:t>iné záväzky</w:t>
      </w:r>
      <w:r>
        <w:tab/>
        <w:t>2 321€</w:t>
      </w:r>
    </w:p>
    <w:p w14:paraId="0A181D73" w14:textId="6275BBB2" w:rsidR="004E5599" w:rsidRDefault="004E5599" w:rsidP="004E5599">
      <w:pPr>
        <w:pStyle w:val="ListParagraph"/>
        <w:numPr>
          <w:ilvl w:val="2"/>
          <w:numId w:val="4"/>
        </w:numPr>
        <w:tabs>
          <w:tab w:val="right" w:pos="9072"/>
        </w:tabs>
      </w:pPr>
      <w:r>
        <w:t>rezerva na nevyčerpanú dovolenku</w:t>
      </w:r>
      <w:r>
        <w:tab/>
        <w:t>56 531€</w:t>
      </w:r>
    </w:p>
    <w:p w14:paraId="147BC8E8" w14:textId="753174E5" w:rsidR="004E5599" w:rsidRDefault="004E5599" w:rsidP="004E5599">
      <w:pPr>
        <w:pStyle w:val="ListParagraph"/>
        <w:numPr>
          <w:ilvl w:val="2"/>
          <w:numId w:val="4"/>
        </w:numPr>
        <w:tabs>
          <w:tab w:val="right" w:pos="9072"/>
        </w:tabs>
      </w:pPr>
      <w:r>
        <w:t>rezerva na audit</w:t>
      </w:r>
      <w:r>
        <w:tab/>
        <w:t>3 490€</w:t>
      </w:r>
    </w:p>
    <w:p w14:paraId="18E01B74" w14:textId="41E2F87A" w:rsidR="004E5599" w:rsidRDefault="004E5599" w:rsidP="004E5599">
      <w:pPr>
        <w:pStyle w:val="ListParagraph"/>
        <w:numPr>
          <w:ilvl w:val="2"/>
          <w:numId w:val="4"/>
        </w:numPr>
        <w:tabs>
          <w:tab w:val="right" w:pos="9072"/>
        </w:tabs>
      </w:pPr>
      <w:r>
        <w:t>krátkodobý bankový úver</w:t>
      </w:r>
      <w:r>
        <w:tab/>
        <w:t>463</w:t>
      </w:r>
      <w:r w:rsidR="00232028">
        <w:t> </w:t>
      </w:r>
      <w:r>
        <w:t>977€</w:t>
      </w:r>
    </w:p>
    <w:p w14:paraId="1A8406A9" w14:textId="77777777" w:rsidR="006128EB" w:rsidRDefault="006128EB" w:rsidP="00232028">
      <w:pPr>
        <w:tabs>
          <w:tab w:val="right" w:pos="9072"/>
        </w:tabs>
      </w:pPr>
    </w:p>
    <w:p w14:paraId="3B6349F8" w14:textId="1EA77D70" w:rsidR="00232028" w:rsidRDefault="00232028" w:rsidP="00232028">
      <w:pPr>
        <w:tabs>
          <w:tab w:val="right" w:pos="9072"/>
        </w:tabs>
      </w:pPr>
      <w:r>
        <w:t>Spoločnosť zamestnávala v priemere 122 pracovníkov so stavom k 31. 12. 2020 121 pracovníkov.</w:t>
      </w:r>
    </w:p>
    <w:p w14:paraId="20E50144" w14:textId="0C6E3F29" w:rsidR="00232028" w:rsidRDefault="00232028" w:rsidP="00232028">
      <w:pPr>
        <w:tabs>
          <w:tab w:val="right" w:pos="9072"/>
        </w:tabs>
      </w:pPr>
    </w:p>
    <w:p w14:paraId="7C79B6DF" w14:textId="2DBF797E" w:rsidR="00232028" w:rsidRDefault="00232028" w:rsidP="00232028">
      <w:pPr>
        <w:tabs>
          <w:tab w:val="right" w:pos="9072"/>
        </w:tabs>
      </w:pPr>
      <w:r>
        <w:t xml:space="preserve">Valné zhromaždenie na svojom zasadnutí dňa </w:t>
      </w:r>
      <w:proofErr w:type="spellStart"/>
      <w:r>
        <w:t>xx.</w:t>
      </w:r>
      <w:proofErr w:type="spellEnd"/>
      <w:r>
        <w:t xml:space="preserve"> </w:t>
      </w:r>
      <w:proofErr w:type="spellStart"/>
      <w:r>
        <w:t>xx.</w:t>
      </w:r>
      <w:proofErr w:type="spellEnd"/>
      <w:r>
        <w:t xml:space="preserve"> 2021 schválilo účtovnú závierku.</w:t>
      </w:r>
    </w:p>
    <w:p w14:paraId="25A494AB" w14:textId="19C1B391" w:rsidR="00352742" w:rsidRDefault="00352742">
      <w:r>
        <w:br w:type="page"/>
      </w:r>
    </w:p>
    <w:p w14:paraId="4AA158E8" w14:textId="5600341F" w:rsidR="00232028" w:rsidRDefault="00232028" w:rsidP="006128EB">
      <w:pPr>
        <w:pStyle w:val="Heading1"/>
      </w:pPr>
      <w:bookmarkStart w:id="9" w:name="_Toc76553657"/>
      <w:r>
        <w:lastRenderedPageBreak/>
        <w:t>Účtovná prax a účtovné zásady</w:t>
      </w:r>
      <w:bookmarkEnd w:id="9"/>
    </w:p>
    <w:p w14:paraId="60DC61FA" w14:textId="77777777" w:rsidR="006128EB" w:rsidRPr="006128EB" w:rsidRDefault="006128EB" w:rsidP="006128EB"/>
    <w:p w14:paraId="7878F284" w14:textId="01A79010" w:rsidR="00232028" w:rsidRDefault="00232028" w:rsidP="006128EB">
      <w:pPr>
        <w:pStyle w:val="Heading2"/>
      </w:pPr>
      <w:bookmarkStart w:id="10" w:name="_Toc76553658"/>
      <w:r>
        <w:t>Spôsob vedenia účtovníctva</w:t>
      </w:r>
      <w:bookmarkEnd w:id="10"/>
    </w:p>
    <w:p w14:paraId="144E59EE" w14:textId="77777777" w:rsidR="006128EB" w:rsidRPr="006128EB" w:rsidRDefault="006128EB" w:rsidP="006128EB"/>
    <w:p w14:paraId="2ADBA301" w14:textId="556D5CFF" w:rsidR="00735BB2" w:rsidRDefault="00232028" w:rsidP="004D7D20">
      <w:pPr>
        <w:tabs>
          <w:tab w:val="right" w:pos="9072"/>
        </w:tabs>
      </w:pPr>
      <w:r>
        <w:t xml:space="preserve">Spoločnosť NIKRO s.r.o. vedie podvojné účtovníctvo v súlade so zákonom 431/2002 z. z. o účtovníctve v znení neskorších predpisov a platnými právnymi </w:t>
      </w:r>
      <w:r w:rsidR="00CB31F4">
        <w:t>n</w:t>
      </w:r>
      <w:r>
        <w:t>ormami</w:t>
      </w:r>
      <w:r w:rsidR="00CB31F4">
        <w:t>.</w:t>
      </w:r>
    </w:p>
    <w:p w14:paraId="369FF623" w14:textId="0CAC3C52" w:rsidR="00CB31F4" w:rsidRDefault="00CB31F4" w:rsidP="004D7D20">
      <w:pPr>
        <w:tabs>
          <w:tab w:val="right" w:pos="9072"/>
        </w:tabs>
      </w:pPr>
      <w:r>
        <w:t xml:space="preserve">Účtovníctvo spoločnosti za rok 2020 bolo spracované na softvérovom produkte firmy KROS </w:t>
      </w:r>
      <w:proofErr w:type="spellStart"/>
      <w:r>
        <w:t>a.s</w:t>
      </w:r>
      <w:proofErr w:type="spellEnd"/>
      <w:r>
        <w:t>. v Žiline v súlade s § 7 zákone o účtovníctve, t. j. úplne, správne a preukázaným spôsobom podľa platnej účtovnej osnovy pre podnikateľov účtujúcich v systéme podvojného účtovníctva.</w:t>
      </w:r>
    </w:p>
    <w:p w14:paraId="4692D82D" w14:textId="0A7C0DA5" w:rsidR="00CB31F4" w:rsidRDefault="00CB31F4" w:rsidP="004D7D20">
      <w:pPr>
        <w:tabs>
          <w:tab w:val="right" w:pos="9072"/>
        </w:tabs>
      </w:pPr>
    </w:p>
    <w:p w14:paraId="54241781" w14:textId="1CDCC812" w:rsidR="00CB31F4" w:rsidRDefault="00CB31F4" w:rsidP="006128EB">
      <w:pPr>
        <w:pStyle w:val="Heading2"/>
      </w:pPr>
      <w:bookmarkStart w:id="11" w:name="_Toc76553659"/>
      <w:r>
        <w:t>Metódy oceňovania a spôsob odpisovania</w:t>
      </w:r>
      <w:bookmarkEnd w:id="11"/>
    </w:p>
    <w:p w14:paraId="5CF419E4" w14:textId="77777777" w:rsidR="006128EB" w:rsidRPr="006128EB" w:rsidRDefault="006128EB" w:rsidP="006128EB"/>
    <w:p w14:paraId="4C43A252" w14:textId="568BAAA0" w:rsidR="00CB31F4" w:rsidRDefault="00CB31F4" w:rsidP="00CB31F4">
      <w:pPr>
        <w:tabs>
          <w:tab w:val="right" w:pos="9072"/>
        </w:tabs>
      </w:pPr>
      <w:r>
        <w:t>Pohľadávky pri ich vzniku boli oceňované v menovitej hodnote. Pohľadávky vyjad</w:t>
      </w:r>
      <w:r w:rsidR="00B37432">
        <w:t>r</w:t>
      </w:r>
      <w:r>
        <w:t>ene v cudzej mene spoločnosť nemá.</w:t>
      </w:r>
    </w:p>
    <w:p w14:paraId="6B6811D7" w14:textId="35C2BC4F" w:rsidR="00CB31F4" w:rsidRDefault="00CB31F4" w:rsidP="00CB31F4">
      <w:pPr>
        <w:tabs>
          <w:tab w:val="right" w:pos="9072"/>
        </w:tabs>
      </w:pPr>
      <w:r>
        <w:t xml:space="preserve">Záväzky pri </w:t>
      </w:r>
      <w:r w:rsidR="00B37432">
        <w:t>ich vzniku sa oceňovali v menovitej hodnote. Záväzky znejúce na cudziu menu spoločnosť mala vo výške 8 834 CZK.</w:t>
      </w:r>
    </w:p>
    <w:p w14:paraId="0ABEFCC4" w14:textId="041C1226" w:rsidR="00056A63" w:rsidRDefault="00056A63" w:rsidP="00CB31F4">
      <w:pPr>
        <w:tabs>
          <w:tab w:val="right" w:pos="9072"/>
        </w:tabs>
      </w:pPr>
      <w:r>
        <w:t>Rezervy boli tvorené na krytie mzdových nákladov na nevyčerpané dovolenky vrátane zákonného poistenia a na overenie účtovnej závierky a výročnej správy.</w:t>
      </w:r>
    </w:p>
    <w:p w14:paraId="43F0EE88" w14:textId="6EA2B8A8" w:rsidR="00056A63" w:rsidRDefault="00056A63" w:rsidP="00CB31F4">
      <w:pPr>
        <w:tabs>
          <w:tab w:val="right" w:pos="9072"/>
        </w:tabs>
      </w:pPr>
      <w:r>
        <w:t>Obstarávacia cena, ktorú tvorí cena obstarania a náklady spojené s obstaraním bola používaná na oceňovanie dlhodobého hmotného majetku a zásob.</w:t>
      </w:r>
    </w:p>
    <w:p w14:paraId="7065C87E" w14:textId="1A8DF529" w:rsidR="00056A63" w:rsidRDefault="00056A63" w:rsidP="00CB31F4">
      <w:pPr>
        <w:tabs>
          <w:tab w:val="right" w:pos="9072"/>
        </w:tabs>
      </w:pPr>
      <w:r>
        <w:t>Pri odpisovaní dlhodobého hmotného majetku uplatňuje spoločnosť metódu rovnomerného odpisovania a pre každý takýto majetok má vypracovaný odpisový plán.</w:t>
      </w:r>
    </w:p>
    <w:p w14:paraId="5302DEC4" w14:textId="19857FFE" w:rsidR="00056A63" w:rsidRDefault="00056A63" w:rsidP="00CB31F4">
      <w:pPr>
        <w:tabs>
          <w:tab w:val="right" w:pos="9072"/>
        </w:tabs>
      </w:pPr>
      <w:r>
        <w:t>Oceňovanie finančného majetku prebiehalo v menovitej hodnote. Pri kúpe cudzej meny a jej prepočte na tuzemskú menu použila účtovná jednotka kurz, za ktorý boli tieto meny nakúpené. Pre výdaj bol použitý vážený aritmetický priemer. K 31. 12. 2020 boli peňažné prostriedky v cudzej mene (CZK) prepočítané kurzom platným k 31. 12. 2020.</w:t>
      </w:r>
    </w:p>
    <w:p w14:paraId="318BFE0E" w14:textId="629E1D33" w:rsidR="00056A63" w:rsidRDefault="00056A63" w:rsidP="00CB31F4">
      <w:pPr>
        <w:tabs>
          <w:tab w:val="right" w:pos="9072"/>
        </w:tabs>
      </w:pPr>
    </w:p>
    <w:p w14:paraId="6C0389D3" w14:textId="1B921CA1" w:rsidR="00056A63" w:rsidRDefault="00056A63" w:rsidP="006128EB">
      <w:pPr>
        <w:pStyle w:val="Heading1"/>
      </w:pPr>
      <w:bookmarkStart w:id="12" w:name="_Toc76553660"/>
      <w:r>
        <w:t>Predpokladaný vývoj spoločnosti</w:t>
      </w:r>
      <w:bookmarkEnd w:id="12"/>
    </w:p>
    <w:p w14:paraId="4F6111B9" w14:textId="77777777" w:rsidR="006128EB" w:rsidRPr="006128EB" w:rsidRDefault="006128EB" w:rsidP="006128EB"/>
    <w:p w14:paraId="04BEC5A9" w14:textId="5D91E365" w:rsidR="0015099B" w:rsidRDefault="00056A63" w:rsidP="00056A63">
      <w:pPr>
        <w:tabs>
          <w:tab w:val="right" w:pos="9072"/>
        </w:tabs>
      </w:pPr>
      <w:r>
        <w:t>Spoločnosť</w:t>
      </w:r>
      <w:r w:rsidR="00B27923">
        <w:t xml:space="preserve"> NIKRO s.r.o. plánuje dosiahnuť v roku 2021 čistý obrat vo výške 11 mil. EUR a hospodársky výsledok pred zdanením zisk 968 tis. EUR.</w:t>
      </w:r>
    </w:p>
    <w:p w14:paraId="40CD7C26" w14:textId="30D2C493" w:rsidR="00352742" w:rsidRDefault="00352742" w:rsidP="00056A63">
      <w:pPr>
        <w:tabs>
          <w:tab w:val="right" w:pos="9072"/>
        </w:tabs>
      </w:pPr>
    </w:p>
    <w:p w14:paraId="20CC182A" w14:textId="77777777" w:rsidR="00352742" w:rsidRDefault="00352742" w:rsidP="00056A63">
      <w:pPr>
        <w:tabs>
          <w:tab w:val="right" w:pos="9072"/>
        </w:tabs>
      </w:pPr>
    </w:p>
    <w:p w14:paraId="53F8FF67" w14:textId="0D7B3F38" w:rsidR="0015099B" w:rsidRDefault="0015099B" w:rsidP="0015099B">
      <w:pPr>
        <w:tabs>
          <w:tab w:val="right" w:pos="9072"/>
        </w:tabs>
      </w:pPr>
      <w:r>
        <w:lastRenderedPageBreak/>
        <w:t>Po 31. 12. 2020 došlo k zmene vlastníckeho pomeru spoločníkov dňa 13. 03. 2021;</w:t>
      </w:r>
    </w:p>
    <w:p w14:paraId="26B5190E" w14:textId="7BC91E1D" w:rsidR="0015099B" w:rsidRDefault="0015099B" w:rsidP="0015099B">
      <w:r>
        <w:t xml:space="preserve">Janka </w:t>
      </w:r>
      <w:proofErr w:type="spellStart"/>
      <w:r>
        <w:t>Cyprichová</w:t>
      </w:r>
      <w:proofErr w:type="spellEnd"/>
      <w:r>
        <w:br/>
      </w:r>
      <w:proofErr w:type="spellStart"/>
      <w:r>
        <w:t>Grosswiese</w:t>
      </w:r>
      <w:proofErr w:type="spellEnd"/>
      <w:r>
        <w:t xml:space="preserve"> 7</w:t>
      </w:r>
      <w:r>
        <w:br/>
      </w:r>
      <w:proofErr w:type="spellStart"/>
      <w:r w:rsidRPr="009F4B7F">
        <w:t>Ralingen</w:t>
      </w:r>
      <w:proofErr w:type="spellEnd"/>
      <w:r w:rsidRPr="009F4B7F">
        <w:t xml:space="preserve"> 543 10</w:t>
      </w:r>
      <w:r>
        <w:br/>
      </w:r>
      <w:r w:rsidRPr="009F4B7F">
        <w:t>Nemecká spolková republika</w:t>
      </w:r>
      <w:r>
        <w:br/>
        <w:t>Výška vkladu 13 280 EUR splatený</w:t>
      </w:r>
      <w:r>
        <w:br/>
        <w:t>40%</w:t>
      </w:r>
    </w:p>
    <w:p w14:paraId="380D87A4" w14:textId="57D7D593" w:rsidR="0015099B" w:rsidRDefault="0015099B" w:rsidP="0015099B">
      <w:pPr>
        <w:tabs>
          <w:tab w:val="right" w:pos="8789"/>
        </w:tabs>
      </w:pPr>
      <w:r>
        <w:t xml:space="preserve">SANOVO LOGISTIC </w:t>
      </w:r>
      <w:proofErr w:type="spellStart"/>
      <w:r>
        <w:t>Aps</w:t>
      </w:r>
      <w:proofErr w:type="spellEnd"/>
      <w:r>
        <w:br/>
      </w:r>
      <w:proofErr w:type="spellStart"/>
      <w:r>
        <w:t>Datavej</w:t>
      </w:r>
      <w:proofErr w:type="spellEnd"/>
      <w:r>
        <w:t xml:space="preserve"> 3</w:t>
      </w:r>
      <w:r>
        <w:br/>
      </w:r>
      <w:proofErr w:type="spellStart"/>
      <w:r>
        <w:t>Odense</w:t>
      </w:r>
      <w:proofErr w:type="spellEnd"/>
      <w:r>
        <w:t xml:space="preserve"> SO DK – 5220</w:t>
      </w:r>
      <w:r>
        <w:br/>
        <w:t>Dánske kráľovstvo</w:t>
      </w:r>
      <w:r>
        <w:br/>
        <w:t>Iné identifikačné číslo: CVR No. 38038001</w:t>
      </w:r>
      <w:r>
        <w:br/>
        <w:t>Výška vkladu 19 920 EUR splatený</w:t>
      </w:r>
      <w:r>
        <w:br/>
        <w:t>60%</w:t>
      </w:r>
    </w:p>
    <w:p w14:paraId="0E295653" w14:textId="62E17389" w:rsidR="006128EB" w:rsidRDefault="006128EB" w:rsidP="0015099B">
      <w:pPr>
        <w:tabs>
          <w:tab w:val="right" w:pos="8789"/>
        </w:tabs>
      </w:pPr>
    </w:p>
    <w:p w14:paraId="4DB9ED27" w14:textId="59F1B9C0" w:rsidR="006128EB" w:rsidRDefault="006128EB" w:rsidP="006128EB">
      <w:pPr>
        <w:pStyle w:val="Heading1"/>
      </w:pPr>
      <w:bookmarkStart w:id="13" w:name="_Toc76553661"/>
      <w:r>
        <w:t>Ročná účtovná závierka 2020</w:t>
      </w:r>
      <w:bookmarkEnd w:id="13"/>
    </w:p>
    <w:p w14:paraId="296FE8E5" w14:textId="77777777" w:rsidR="006128EB" w:rsidRPr="006128EB" w:rsidRDefault="006128EB" w:rsidP="006128EB"/>
    <w:p w14:paraId="70CBCC34" w14:textId="77777777" w:rsidR="006128EB" w:rsidRDefault="006128EB" w:rsidP="006128EB">
      <w:pPr>
        <w:tabs>
          <w:tab w:val="right" w:pos="9072"/>
        </w:tabs>
      </w:pPr>
      <w:r>
        <w:t xml:space="preserve">Spoločnosť NIKRO s.r.o. za rok 2020 podala daňové priznanie a spracovala svoju účtovnú závierku podľa platnej štruktúry, vrátane Poznámok a Cash flow. </w:t>
      </w:r>
    </w:p>
    <w:p w14:paraId="7E1A303F" w14:textId="104521A0" w:rsidR="0013288C" w:rsidRDefault="006128EB" w:rsidP="003E54AC">
      <w:pPr>
        <w:tabs>
          <w:tab w:val="right" w:pos="9072"/>
        </w:tabs>
      </w:pPr>
      <w:r>
        <w:t>Účtovná závierka bola spracovaná v zmysle zákona č. 431/2002 Z.z. o účtovníctve v znení neskorších predpisov a opatrenia MF SR z 24 septembra 2014 č. MF/18009/2014-74 k zotaveniu účtovnej závierky podnikateľov. Spoločnosť k 31. 12. 2020 spracovala svoje daňové priznanie k daniam z príjmov v zmysle zákona č. 595/2003 Z.z. o daniach z príjmov.</w:t>
      </w:r>
    </w:p>
    <w:p w14:paraId="300C2D72" w14:textId="4727B7A3" w:rsidR="006128EB" w:rsidRDefault="006128EB" w:rsidP="0015099B">
      <w:pPr>
        <w:tabs>
          <w:tab w:val="right" w:pos="8789"/>
        </w:tabs>
      </w:pPr>
    </w:p>
    <w:p w14:paraId="59BCD11D" w14:textId="3C6745A2" w:rsidR="003E54AC" w:rsidRDefault="003E54AC" w:rsidP="003E54AC">
      <w:pPr>
        <w:pStyle w:val="Heading1"/>
      </w:pPr>
      <w:bookmarkStart w:id="14" w:name="_Toc76553662"/>
      <w:r>
        <w:t>Prílohy</w:t>
      </w:r>
      <w:bookmarkEnd w:id="14"/>
    </w:p>
    <w:p w14:paraId="60E72CE5" w14:textId="1FB22D40" w:rsidR="003E54AC" w:rsidRDefault="003E54AC" w:rsidP="003E54AC"/>
    <w:p w14:paraId="117EC4D9" w14:textId="6438C789" w:rsidR="003E54AC" w:rsidRDefault="003E54AC" w:rsidP="003E54AC">
      <w:r>
        <w:t>Účtovná závierka (Súvaha, Výkaz ziskov a strát, Poznámky, Cash Flow).</w:t>
      </w:r>
    </w:p>
    <w:p w14:paraId="714BAD6E" w14:textId="5CEA4087" w:rsidR="003E54AC" w:rsidRDefault="003E54AC" w:rsidP="003E54AC"/>
    <w:p w14:paraId="1DBC224B" w14:textId="77777777" w:rsidR="00352742" w:rsidRPr="003E54AC" w:rsidRDefault="00352742" w:rsidP="003E54AC"/>
    <w:p w14:paraId="248F54D3" w14:textId="29B5F1C7" w:rsidR="00B27923" w:rsidRDefault="00B27923" w:rsidP="00B27923">
      <w:pPr>
        <w:tabs>
          <w:tab w:val="right" w:pos="9072"/>
        </w:tabs>
      </w:pPr>
    </w:p>
    <w:p w14:paraId="440931F0" w14:textId="3B064DC7" w:rsidR="00B27923" w:rsidRDefault="00B27923" w:rsidP="00B27923">
      <w:pPr>
        <w:tabs>
          <w:tab w:val="right" w:pos="9072"/>
        </w:tabs>
      </w:pPr>
      <w:r>
        <w:t>V Dolnom Kubíne  07. 07. 2021</w:t>
      </w:r>
    </w:p>
    <w:p w14:paraId="7BE29BD6" w14:textId="1FBE5E3A" w:rsidR="00B27923" w:rsidRDefault="00B27923" w:rsidP="00B27923">
      <w:pPr>
        <w:tabs>
          <w:tab w:val="right" w:pos="9072"/>
        </w:tabs>
        <w:jc w:val="right"/>
      </w:pPr>
      <w:r>
        <w:t xml:space="preserve">Ing. </w:t>
      </w:r>
      <w:r w:rsidR="006128EB">
        <w:t>Lenka Hofericová</w:t>
      </w:r>
      <w:r>
        <w:t xml:space="preserve"> – konateľ</w:t>
      </w:r>
    </w:p>
    <w:p w14:paraId="7891502E" w14:textId="77777777" w:rsidR="00B27923" w:rsidRDefault="00B27923" w:rsidP="00B27923">
      <w:pPr>
        <w:tabs>
          <w:tab w:val="right" w:pos="9072"/>
        </w:tabs>
        <w:jc w:val="right"/>
      </w:pPr>
    </w:p>
    <w:p w14:paraId="39A80C0B" w14:textId="5241F325" w:rsidR="003E54AC" w:rsidRPr="0046298D" w:rsidRDefault="00B27923" w:rsidP="00B27923">
      <w:pPr>
        <w:tabs>
          <w:tab w:val="right" w:pos="9072"/>
        </w:tabs>
        <w:jc w:val="right"/>
      </w:pPr>
      <w:r>
        <w:t>....................................................</w:t>
      </w:r>
    </w:p>
    <w:sectPr w:rsidR="003E54AC" w:rsidRPr="0046298D" w:rsidSect="00CF346A">
      <w:footerReference w:type="default" r:id="rId9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06C646" w14:textId="77777777" w:rsidR="00CF346A" w:rsidRDefault="00CF346A" w:rsidP="00CF346A">
      <w:pPr>
        <w:spacing w:after="0" w:line="240" w:lineRule="auto"/>
      </w:pPr>
      <w:r>
        <w:separator/>
      </w:r>
    </w:p>
  </w:endnote>
  <w:endnote w:type="continuationSeparator" w:id="0">
    <w:p w14:paraId="30AF6D32" w14:textId="77777777" w:rsidR="00CF346A" w:rsidRDefault="00CF346A" w:rsidP="00CF34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329645953"/>
      <w:docPartObj>
        <w:docPartGallery w:val="Page Numbers (Bottom of Page)"/>
        <w:docPartUnique/>
      </w:docPartObj>
    </w:sdtPr>
    <w:sdtEndPr/>
    <w:sdtContent>
      <w:p w14:paraId="3A793F51" w14:textId="169C604F" w:rsidR="00CF346A" w:rsidRDefault="00CF346A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6557E7F" w14:textId="77777777" w:rsidR="00CF346A" w:rsidRDefault="00CF346A" w:rsidP="00CF346A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2C4305" w14:textId="77777777" w:rsidR="00CF346A" w:rsidRDefault="00CF346A" w:rsidP="00CF346A">
      <w:pPr>
        <w:spacing w:after="0" w:line="240" w:lineRule="auto"/>
      </w:pPr>
      <w:r>
        <w:separator/>
      </w:r>
    </w:p>
  </w:footnote>
  <w:footnote w:type="continuationSeparator" w:id="0">
    <w:p w14:paraId="7602A2D8" w14:textId="77777777" w:rsidR="00CF346A" w:rsidRDefault="00CF346A" w:rsidP="00CF346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2A0D68"/>
    <w:multiLevelType w:val="hybridMultilevel"/>
    <w:tmpl w:val="0BDC72C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F063D2"/>
    <w:multiLevelType w:val="multilevel"/>
    <w:tmpl w:val="A31CE880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rFonts w:asciiTheme="majorHAnsi" w:eastAsiaTheme="majorEastAsia" w:hAnsiTheme="majorHAnsi" w:cstheme="majorBidi"/>
      </w:rPr>
    </w:lvl>
    <w:lvl w:ilvl="1">
      <w:start w:val="1"/>
      <w:numFmt w:val="decimal"/>
      <w:pStyle w:val="Heading2"/>
      <w:isLgl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04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2160"/>
      </w:pPr>
      <w:rPr>
        <w:rFonts w:hint="default"/>
      </w:rPr>
    </w:lvl>
  </w:abstractNum>
  <w:abstractNum w:abstractNumId="2" w15:restartNumberingAfterBreak="0">
    <w:nsid w:val="25184F1E"/>
    <w:multiLevelType w:val="hybridMultilevel"/>
    <w:tmpl w:val="E8165726"/>
    <w:lvl w:ilvl="0" w:tplc="C49C17EE">
      <w:start w:val="1"/>
      <w:numFmt w:val="decimal"/>
      <w:lvlText w:val="%1."/>
      <w:lvlJc w:val="left"/>
      <w:pPr>
        <w:ind w:left="1778" w:hanging="360"/>
      </w:pPr>
    </w:lvl>
    <w:lvl w:ilvl="1" w:tplc="041B0019" w:tentative="1">
      <w:start w:val="1"/>
      <w:numFmt w:val="lowerLetter"/>
      <w:lvlText w:val="%2."/>
      <w:lvlJc w:val="left"/>
      <w:pPr>
        <w:ind w:left="2498" w:hanging="360"/>
      </w:pPr>
    </w:lvl>
    <w:lvl w:ilvl="2" w:tplc="041B001B" w:tentative="1">
      <w:start w:val="1"/>
      <w:numFmt w:val="lowerRoman"/>
      <w:lvlText w:val="%3."/>
      <w:lvlJc w:val="right"/>
      <w:pPr>
        <w:ind w:left="3218" w:hanging="180"/>
      </w:pPr>
    </w:lvl>
    <w:lvl w:ilvl="3" w:tplc="041B000F" w:tentative="1">
      <w:start w:val="1"/>
      <w:numFmt w:val="decimal"/>
      <w:lvlText w:val="%4."/>
      <w:lvlJc w:val="left"/>
      <w:pPr>
        <w:ind w:left="3938" w:hanging="360"/>
      </w:pPr>
    </w:lvl>
    <w:lvl w:ilvl="4" w:tplc="041B0019" w:tentative="1">
      <w:start w:val="1"/>
      <w:numFmt w:val="lowerLetter"/>
      <w:lvlText w:val="%5."/>
      <w:lvlJc w:val="left"/>
      <w:pPr>
        <w:ind w:left="4658" w:hanging="360"/>
      </w:pPr>
    </w:lvl>
    <w:lvl w:ilvl="5" w:tplc="041B001B" w:tentative="1">
      <w:start w:val="1"/>
      <w:numFmt w:val="lowerRoman"/>
      <w:lvlText w:val="%6."/>
      <w:lvlJc w:val="right"/>
      <w:pPr>
        <w:ind w:left="5378" w:hanging="180"/>
      </w:pPr>
    </w:lvl>
    <w:lvl w:ilvl="6" w:tplc="041B000F" w:tentative="1">
      <w:start w:val="1"/>
      <w:numFmt w:val="decimal"/>
      <w:lvlText w:val="%7."/>
      <w:lvlJc w:val="left"/>
      <w:pPr>
        <w:ind w:left="6098" w:hanging="360"/>
      </w:pPr>
    </w:lvl>
    <w:lvl w:ilvl="7" w:tplc="041B0019" w:tentative="1">
      <w:start w:val="1"/>
      <w:numFmt w:val="lowerLetter"/>
      <w:lvlText w:val="%8."/>
      <w:lvlJc w:val="left"/>
      <w:pPr>
        <w:ind w:left="6818" w:hanging="360"/>
      </w:pPr>
    </w:lvl>
    <w:lvl w:ilvl="8" w:tplc="041B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3" w15:restartNumberingAfterBreak="0">
    <w:nsid w:val="26693622"/>
    <w:multiLevelType w:val="hybridMultilevel"/>
    <w:tmpl w:val="F1C23FFE"/>
    <w:lvl w:ilvl="0" w:tplc="D062D1AA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CC4C14"/>
    <w:multiLevelType w:val="multilevel"/>
    <w:tmpl w:val="041B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3C456775"/>
    <w:multiLevelType w:val="multilevel"/>
    <w:tmpl w:val="7F72B6CC"/>
    <w:lvl w:ilvl="0">
      <w:start w:val="2"/>
      <w:numFmt w:val="decimal"/>
      <w:lvlText w:val="%1."/>
      <w:lvlJc w:val="left"/>
      <w:pPr>
        <w:ind w:left="380" w:hanging="38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8EE0D7F"/>
    <w:multiLevelType w:val="multilevel"/>
    <w:tmpl w:val="C832D3BA"/>
    <w:lvl w:ilvl="0">
      <w:start w:val="2"/>
      <w:numFmt w:val="decimal"/>
      <w:lvlText w:val="%1."/>
      <w:lvlJc w:val="left"/>
      <w:pPr>
        <w:ind w:left="380" w:hanging="38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216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40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86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18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3320" w:hanging="1800"/>
      </w:pPr>
      <w:rPr>
        <w:rFonts w:hint="default"/>
      </w:rPr>
    </w:lvl>
  </w:abstractNum>
  <w:abstractNum w:abstractNumId="7" w15:restartNumberingAfterBreak="0">
    <w:nsid w:val="4DAA46B0"/>
    <w:multiLevelType w:val="hybridMultilevel"/>
    <w:tmpl w:val="3096350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54C7A98"/>
    <w:multiLevelType w:val="hybridMultilevel"/>
    <w:tmpl w:val="E920FBA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7E905EE"/>
    <w:multiLevelType w:val="hybridMultilevel"/>
    <w:tmpl w:val="768A2F0A"/>
    <w:lvl w:ilvl="0" w:tplc="76B80F8C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7"/>
  </w:num>
  <w:num w:numId="3">
    <w:abstractNumId w:val="8"/>
  </w:num>
  <w:num w:numId="4">
    <w:abstractNumId w:val="3"/>
  </w:num>
  <w:num w:numId="5">
    <w:abstractNumId w:val="0"/>
  </w:num>
  <w:num w:numId="6">
    <w:abstractNumId w:val="1"/>
  </w:num>
  <w:num w:numId="7">
    <w:abstractNumId w:val="9"/>
  </w:num>
  <w:num w:numId="8">
    <w:abstractNumId w:val="2"/>
  </w:num>
  <w:num w:numId="9">
    <w:abstractNumId w:val="1"/>
    <w:lvlOverride w:ilvl="0">
      <w:startOverride w:val="2"/>
    </w:lvlOverride>
  </w:num>
  <w:num w:numId="10">
    <w:abstractNumId w:val="1"/>
    <w:lvlOverride w:ilvl="0">
      <w:startOverride w:val="2"/>
    </w:lvlOverride>
    <w:lvlOverride w:ilvl="1">
      <w:startOverride w:val="1"/>
    </w:lvlOverride>
  </w:num>
  <w:num w:numId="11">
    <w:abstractNumId w:val="6"/>
  </w:num>
  <w:num w:numId="12">
    <w:abstractNumId w:val="1"/>
    <w:lvlOverride w:ilvl="0">
      <w:startOverride w:val="2"/>
    </w:lvlOverride>
  </w:num>
  <w:num w:numId="13">
    <w:abstractNumId w:val="5"/>
  </w:num>
  <w:num w:numId="1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9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034F"/>
    <w:rsid w:val="00056A63"/>
    <w:rsid w:val="0013288C"/>
    <w:rsid w:val="001507F0"/>
    <w:rsid w:val="0015099B"/>
    <w:rsid w:val="0020723A"/>
    <w:rsid w:val="002119D3"/>
    <w:rsid w:val="00232028"/>
    <w:rsid w:val="00255369"/>
    <w:rsid w:val="00352742"/>
    <w:rsid w:val="003E54AC"/>
    <w:rsid w:val="0044034F"/>
    <w:rsid w:val="0046298D"/>
    <w:rsid w:val="004770DA"/>
    <w:rsid w:val="004D7D20"/>
    <w:rsid w:val="004E5599"/>
    <w:rsid w:val="006128EB"/>
    <w:rsid w:val="00735BB2"/>
    <w:rsid w:val="00866BBF"/>
    <w:rsid w:val="009A32E5"/>
    <w:rsid w:val="009F4B7F"/>
    <w:rsid w:val="00A62323"/>
    <w:rsid w:val="00A77D89"/>
    <w:rsid w:val="00A77F03"/>
    <w:rsid w:val="00B114BA"/>
    <w:rsid w:val="00B27923"/>
    <w:rsid w:val="00B37432"/>
    <w:rsid w:val="00C76E80"/>
    <w:rsid w:val="00CB31F4"/>
    <w:rsid w:val="00CF346A"/>
    <w:rsid w:val="00D273B2"/>
    <w:rsid w:val="00F51C49"/>
    <w:rsid w:val="00FB4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8DADA29"/>
  <w15:chartTrackingRefBased/>
  <w15:docId w15:val="{84B8096C-865F-46E2-A3C3-1A8B1EA0CF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128EB"/>
    <w:rPr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9A32E5"/>
    <w:pPr>
      <w:keepNext/>
      <w:keepLines/>
      <w:numPr>
        <w:numId w:val="6"/>
      </w:numPr>
      <w:spacing w:before="240" w:after="0"/>
      <w:outlineLvl w:val="0"/>
    </w:pPr>
    <w:rPr>
      <w:rFonts w:asciiTheme="majorHAnsi" w:eastAsiaTheme="majorEastAsia" w:hAnsiTheme="majorHAnsi" w:cstheme="majorBidi"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A32E5"/>
    <w:pPr>
      <w:keepNext/>
      <w:keepLines/>
      <w:numPr>
        <w:ilvl w:val="1"/>
        <w:numId w:val="6"/>
      </w:numPr>
      <w:spacing w:before="40" w:after="0"/>
      <w:outlineLvl w:val="1"/>
    </w:pPr>
    <w:rPr>
      <w:rFonts w:asciiTheme="majorHAnsi" w:eastAsiaTheme="majorEastAsia" w:hAnsiTheme="majorHAnsi" w:cstheme="majorBidi"/>
      <w:sz w:val="32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6298D"/>
    <w:pPr>
      <w:ind w:left="720"/>
      <w:contextualSpacing/>
    </w:pPr>
  </w:style>
  <w:style w:type="character" w:customStyle="1" w:styleId="ra">
    <w:name w:val="ra"/>
    <w:basedOn w:val="DefaultParagraphFont"/>
    <w:rsid w:val="0046298D"/>
  </w:style>
  <w:style w:type="paragraph" w:styleId="Header">
    <w:name w:val="header"/>
    <w:basedOn w:val="Normal"/>
    <w:link w:val="HeaderChar"/>
    <w:uiPriority w:val="99"/>
    <w:unhideWhenUsed/>
    <w:rsid w:val="00CF346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F346A"/>
  </w:style>
  <w:style w:type="paragraph" w:styleId="Footer">
    <w:name w:val="footer"/>
    <w:basedOn w:val="Normal"/>
    <w:link w:val="FooterChar"/>
    <w:uiPriority w:val="99"/>
    <w:unhideWhenUsed/>
    <w:rsid w:val="00CF346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F346A"/>
  </w:style>
  <w:style w:type="character" w:customStyle="1" w:styleId="Heading1Char">
    <w:name w:val="Heading 1 Char"/>
    <w:basedOn w:val="DefaultParagraphFont"/>
    <w:link w:val="Heading1"/>
    <w:uiPriority w:val="9"/>
    <w:rsid w:val="009A32E5"/>
    <w:rPr>
      <w:rFonts w:asciiTheme="majorHAnsi" w:eastAsiaTheme="majorEastAsia" w:hAnsiTheme="majorHAnsi" w:cstheme="majorBidi"/>
      <w:sz w:val="36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CF346A"/>
    <w:pPr>
      <w:outlineLvl w:val="9"/>
    </w:pPr>
    <w:rPr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"/>
    <w:rsid w:val="009A32E5"/>
    <w:rPr>
      <w:rFonts w:asciiTheme="majorHAnsi" w:eastAsiaTheme="majorEastAsia" w:hAnsiTheme="majorHAnsi" w:cstheme="majorBidi"/>
      <w:sz w:val="32"/>
      <w:szCs w:val="26"/>
    </w:rPr>
  </w:style>
  <w:style w:type="paragraph" w:styleId="TOC1">
    <w:name w:val="toc 1"/>
    <w:basedOn w:val="Normal"/>
    <w:next w:val="Normal"/>
    <w:autoRedefine/>
    <w:uiPriority w:val="39"/>
    <w:unhideWhenUsed/>
    <w:rsid w:val="00CF346A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CF346A"/>
    <w:pPr>
      <w:spacing w:after="100"/>
      <w:ind w:left="220"/>
    </w:pPr>
  </w:style>
  <w:style w:type="character" w:styleId="Hyperlink">
    <w:name w:val="Hyperlink"/>
    <w:basedOn w:val="DefaultParagraphFont"/>
    <w:uiPriority w:val="99"/>
    <w:unhideWhenUsed/>
    <w:rsid w:val="00CF346A"/>
    <w:rPr>
      <w:color w:val="0563C1" w:themeColor="hyperlink"/>
      <w:u w:val="single"/>
    </w:rPr>
  </w:style>
  <w:style w:type="paragraph" w:styleId="NoSpacing">
    <w:name w:val="No Spacing"/>
    <w:uiPriority w:val="1"/>
    <w:qFormat/>
    <w:rsid w:val="003E54AC"/>
    <w:pPr>
      <w:spacing w:after="0" w:line="240" w:lineRule="auto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06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2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6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07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73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74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9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1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B93288C3-1EE7-4544-9924-AD38AE6CD357}">
  <we:reference id="wa104099688" version="1.3.0.0" store="en-US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822D91F-727C-42D6-8540-DB509E5BB8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314</TotalTime>
  <Pages>9</Pages>
  <Words>1515</Words>
  <Characters>8641</Characters>
  <Application>Microsoft Office Word</Application>
  <DocSecurity>0</DocSecurity>
  <Lines>72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Škvarka</dc:creator>
  <cp:keywords/>
  <dc:description/>
  <cp:lastModifiedBy>Peter Škvarka</cp:lastModifiedBy>
  <cp:revision>15</cp:revision>
  <cp:lastPrinted>2021-07-07T11:06:00Z</cp:lastPrinted>
  <dcterms:created xsi:type="dcterms:W3CDTF">2021-06-14T06:42:00Z</dcterms:created>
  <dcterms:modified xsi:type="dcterms:W3CDTF">2021-07-07T11:32:00Z</dcterms:modified>
</cp:coreProperties>
</file>