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E96A6E8" w14:textId="77777777" w:rsidR="00441E41" w:rsidRPr="00267842" w:rsidRDefault="00441E41" w:rsidP="00441E41">
      <w:pPr>
        <w:jc w:val="left"/>
        <w:rPr>
          <w:u w:val="single"/>
        </w:rPr>
      </w:pPr>
      <w:r w:rsidRPr="00267842">
        <w:rPr>
          <w:u w:val="single"/>
        </w:rPr>
        <w:t>Poznámka:</w:t>
      </w:r>
    </w:p>
    <w:p w14:paraId="248E0599" w14:textId="77777777" w:rsidR="00441E41" w:rsidRPr="00267842" w:rsidRDefault="00441E41" w:rsidP="00441E41">
      <w:pPr>
        <w:rPr>
          <w:snapToGrid w:val="0"/>
          <w:sz w:val="14"/>
          <w:szCs w:val="14"/>
          <w:lang w:eastAsia="sk-SK"/>
        </w:rPr>
      </w:pPr>
    </w:p>
    <w:p w14:paraId="77798709" w14:textId="77777777" w:rsidR="00441E41" w:rsidRPr="00267842" w:rsidRDefault="00441E41" w:rsidP="00441E41">
      <w:pPr>
        <w:rPr>
          <w:snapToGrid w:val="0"/>
          <w:lang w:eastAsia="sk-SK"/>
        </w:rPr>
      </w:pPr>
      <w:r w:rsidRPr="00267842">
        <w:rPr>
          <w:snapToGrid w:val="0"/>
          <w:lang w:eastAsia="sk-SK"/>
        </w:rPr>
        <w:t xml:space="preserve">V poznámkach sa uvádzajú informácie ustanovené opatrením o obsahu poznámok k individuálnej účtovnej závierke, pre ktoré má účtovná jednotka obsahovú náplň. Všetky údaje a informácie uvedené v týchto poznámkach vychádzajú z účtovníctva a nadväzujú na individuálne účtovné výkazy. Hodnotové údaje sú uvedené v eurocentoch alebo celých eurách (pokiaľ nie je uvedené inak). </w:t>
      </w:r>
    </w:p>
    <w:p w14:paraId="0C3E56EA" w14:textId="77777777" w:rsidR="00441E41" w:rsidRPr="00267842" w:rsidRDefault="00441E41" w:rsidP="00441E41">
      <w:pPr>
        <w:rPr>
          <w:snapToGrid w:val="0"/>
          <w:sz w:val="14"/>
          <w:szCs w:val="14"/>
          <w:lang w:eastAsia="sk-SK"/>
        </w:rPr>
      </w:pPr>
    </w:p>
    <w:p w14:paraId="4E98FF30" w14:textId="77777777" w:rsidR="00441E41" w:rsidRPr="00267842" w:rsidRDefault="00441E41" w:rsidP="00441E41">
      <w:pPr>
        <w:rPr>
          <w:sz w:val="14"/>
          <w:szCs w:val="14"/>
        </w:rPr>
      </w:pPr>
    </w:p>
    <w:p w14:paraId="5E82A668" w14:textId="77777777" w:rsidR="00441E41" w:rsidRPr="00267842" w:rsidRDefault="00441E41" w:rsidP="00441E41">
      <w:pPr>
        <w:pStyle w:val="Heading1"/>
      </w:pPr>
      <w:r w:rsidRPr="00267842">
        <w:t>VŠEOBECNÉ INFORMÁCIE</w:t>
      </w:r>
    </w:p>
    <w:p w14:paraId="5536D90B" w14:textId="77777777" w:rsidR="00441E41" w:rsidRPr="00267842" w:rsidRDefault="00441E41" w:rsidP="00441E41">
      <w:pPr>
        <w:rPr>
          <w:b/>
          <w:snapToGrid w:val="0"/>
          <w:sz w:val="14"/>
          <w:szCs w:val="14"/>
          <w:u w:val="single"/>
          <w:lang w:eastAsia="sk-SK"/>
        </w:rPr>
      </w:pPr>
    </w:p>
    <w:p w14:paraId="34315F1A" w14:textId="77777777" w:rsidR="00441E41" w:rsidRPr="00267842" w:rsidRDefault="00441E41" w:rsidP="00441E41">
      <w:pPr>
        <w:pStyle w:val="Heading2"/>
      </w:pPr>
      <w:r w:rsidRPr="00267842">
        <w:t>Základné údaje o spoločnosti</w:t>
      </w:r>
    </w:p>
    <w:p w14:paraId="651A35B2" w14:textId="77777777" w:rsidR="00441E41" w:rsidRPr="00267842" w:rsidRDefault="00441E41" w:rsidP="00441E41">
      <w:pPr>
        <w:rPr>
          <w:b/>
          <w:snapToGrid w:val="0"/>
          <w:sz w:val="14"/>
          <w:szCs w:val="14"/>
          <w:u w:val="single"/>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969"/>
        <w:gridCol w:w="5102"/>
      </w:tblGrid>
      <w:tr w:rsidR="00441E41" w:rsidRPr="00267842" w14:paraId="2782754E" w14:textId="77777777" w:rsidTr="002B066D">
        <w:tc>
          <w:tcPr>
            <w:tcW w:w="2188" w:type="pct"/>
            <w:tcBorders>
              <w:top w:val="single" w:sz="8" w:space="0" w:color="auto"/>
              <w:bottom w:val="dotted" w:sz="4" w:space="0" w:color="auto"/>
            </w:tcBorders>
          </w:tcPr>
          <w:p w14:paraId="398AD1EB" w14:textId="77777777" w:rsidR="00441E41" w:rsidRPr="00267842" w:rsidRDefault="00441E41" w:rsidP="002B066D">
            <w:pPr>
              <w:rPr>
                <w:b/>
                <w:sz w:val="15"/>
                <w:szCs w:val="15"/>
              </w:rPr>
            </w:pPr>
            <w:r w:rsidRPr="00267842">
              <w:rPr>
                <w:b/>
                <w:sz w:val="15"/>
                <w:szCs w:val="15"/>
              </w:rPr>
              <w:t>Obchodné meno a sídlo</w:t>
            </w:r>
          </w:p>
        </w:tc>
        <w:tc>
          <w:tcPr>
            <w:tcW w:w="2813" w:type="pct"/>
            <w:tcBorders>
              <w:top w:val="single" w:sz="8" w:space="0" w:color="auto"/>
              <w:bottom w:val="dotted" w:sz="4" w:space="0" w:color="auto"/>
            </w:tcBorders>
          </w:tcPr>
          <w:p w14:paraId="39FA48B3" w14:textId="77777777" w:rsidR="0088369D" w:rsidRDefault="0097407C" w:rsidP="002B066D">
            <w:pPr>
              <w:rPr>
                <w:snapToGrid w:val="0"/>
                <w:sz w:val="15"/>
                <w:szCs w:val="15"/>
                <w:lang w:eastAsia="sk-SK"/>
              </w:rPr>
            </w:pPr>
            <w:r w:rsidRPr="0088369D">
              <w:rPr>
                <w:snapToGrid w:val="0"/>
                <w:sz w:val="15"/>
                <w:szCs w:val="15"/>
                <w:lang w:eastAsia="sk-SK"/>
              </w:rPr>
              <w:t>DXC Technology Information Services Slovakia s.r.o.</w:t>
            </w:r>
          </w:p>
          <w:p w14:paraId="378FECF6" w14:textId="554B048C" w:rsidR="00441E41" w:rsidRPr="00267842" w:rsidRDefault="00441E41" w:rsidP="002B066D">
            <w:pPr>
              <w:rPr>
                <w:snapToGrid w:val="0"/>
                <w:sz w:val="15"/>
                <w:szCs w:val="15"/>
                <w:lang w:eastAsia="sk-SK"/>
              </w:rPr>
            </w:pPr>
            <w:r w:rsidRPr="00267842">
              <w:rPr>
                <w:snapToGrid w:val="0"/>
                <w:sz w:val="15"/>
                <w:szCs w:val="15"/>
                <w:lang w:eastAsia="sk-SK"/>
              </w:rPr>
              <w:t>Galvaniho 7, 821 04 Bratislava – mestká časť Ružinov</w:t>
            </w:r>
          </w:p>
        </w:tc>
      </w:tr>
      <w:tr w:rsidR="00441E41" w:rsidRPr="00267842" w14:paraId="52C2A950" w14:textId="77777777" w:rsidTr="002B066D">
        <w:tc>
          <w:tcPr>
            <w:tcW w:w="2188" w:type="pct"/>
            <w:tcBorders>
              <w:top w:val="dotted" w:sz="4" w:space="0" w:color="auto"/>
              <w:bottom w:val="dotted" w:sz="4" w:space="0" w:color="auto"/>
            </w:tcBorders>
          </w:tcPr>
          <w:p w14:paraId="52DB064E" w14:textId="77777777" w:rsidR="00441E41" w:rsidRPr="00267842" w:rsidRDefault="00441E41" w:rsidP="002B066D">
            <w:pPr>
              <w:rPr>
                <w:b/>
                <w:sz w:val="15"/>
                <w:szCs w:val="15"/>
              </w:rPr>
            </w:pPr>
            <w:r w:rsidRPr="00267842">
              <w:rPr>
                <w:b/>
                <w:sz w:val="15"/>
                <w:szCs w:val="15"/>
              </w:rPr>
              <w:t>Dátum založenia</w:t>
            </w:r>
          </w:p>
        </w:tc>
        <w:tc>
          <w:tcPr>
            <w:tcW w:w="2813" w:type="pct"/>
            <w:tcBorders>
              <w:top w:val="dotted" w:sz="4" w:space="0" w:color="auto"/>
              <w:bottom w:val="dotted" w:sz="4" w:space="0" w:color="auto"/>
            </w:tcBorders>
          </w:tcPr>
          <w:p w14:paraId="378DB76D" w14:textId="77777777" w:rsidR="00441E41" w:rsidRPr="00267842" w:rsidRDefault="00441E41" w:rsidP="002B066D">
            <w:pPr>
              <w:rPr>
                <w:sz w:val="15"/>
                <w:szCs w:val="15"/>
              </w:rPr>
            </w:pPr>
            <w:r w:rsidRPr="00267842">
              <w:rPr>
                <w:snapToGrid w:val="0"/>
                <w:sz w:val="15"/>
                <w:szCs w:val="15"/>
                <w:lang w:eastAsia="sk-SK"/>
              </w:rPr>
              <w:t>1. februára 1994</w:t>
            </w:r>
          </w:p>
        </w:tc>
      </w:tr>
      <w:tr w:rsidR="00441E41" w:rsidRPr="00267842" w14:paraId="11F95CC0" w14:textId="77777777" w:rsidTr="002B066D">
        <w:tc>
          <w:tcPr>
            <w:tcW w:w="2188" w:type="pct"/>
            <w:tcBorders>
              <w:top w:val="dotted" w:sz="4" w:space="0" w:color="auto"/>
              <w:bottom w:val="dotted" w:sz="4" w:space="0" w:color="auto"/>
            </w:tcBorders>
          </w:tcPr>
          <w:p w14:paraId="10E63E4D" w14:textId="77777777" w:rsidR="00441E41" w:rsidRPr="00267842" w:rsidRDefault="00441E41" w:rsidP="002B066D">
            <w:pPr>
              <w:rPr>
                <w:b/>
                <w:sz w:val="15"/>
                <w:szCs w:val="15"/>
              </w:rPr>
            </w:pPr>
            <w:r w:rsidRPr="00267842">
              <w:rPr>
                <w:b/>
                <w:sz w:val="15"/>
                <w:szCs w:val="15"/>
              </w:rPr>
              <w:t>Dátum vzniku (podľa obchodného registra)</w:t>
            </w:r>
          </w:p>
        </w:tc>
        <w:tc>
          <w:tcPr>
            <w:tcW w:w="2813" w:type="pct"/>
            <w:tcBorders>
              <w:top w:val="dotted" w:sz="4" w:space="0" w:color="auto"/>
              <w:bottom w:val="dotted" w:sz="4" w:space="0" w:color="auto"/>
            </w:tcBorders>
          </w:tcPr>
          <w:p w14:paraId="6BF0DA73" w14:textId="77777777" w:rsidR="00441E41" w:rsidRPr="00267842" w:rsidRDefault="00441E41" w:rsidP="002B066D">
            <w:pPr>
              <w:rPr>
                <w:sz w:val="15"/>
                <w:szCs w:val="15"/>
              </w:rPr>
            </w:pPr>
            <w:r w:rsidRPr="00267842">
              <w:rPr>
                <w:snapToGrid w:val="0"/>
                <w:sz w:val="15"/>
                <w:szCs w:val="15"/>
                <w:lang w:eastAsia="sk-SK"/>
              </w:rPr>
              <w:t>28. februára 1994</w:t>
            </w:r>
          </w:p>
        </w:tc>
      </w:tr>
      <w:tr w:rsidR="00441E41" w:rsidRPr="00267842" w14:paraId="581F7C3B" w14:textId="77777777" w:rsidTr="002B066D">
        <w:tc>
          <w:tcPr>
            <w:tcW w:w="2188" w:type="pct"/>
            <w:tcBorders>
              <w:top w:val="dotted" w:sz="4" w:space="0" w:color="auto"/>
            </w:tcBorders>
          </w:tcPr>
          <w:p w14:paraId="2667E5AD" w14:textId="77777777" w:rsidR="00441E41" w:rsidRPr="00267842" w:rsidRDefault="00441E41" w:rsidP="002B066D">
            <w:pPr>
              <w:rPr>
                <w:b/>
                <w:sz w:val="15"/>
                <w:szCs w:val="15"/>
              </w:rPr>
            </w:pPr>
            <w:r w:rsidRPr="00267842">
              <w:rPr>
                <w:b/>
                <w:sz w:val="15"/>
                <w:szCs w:val="15"/>
              </w:rPr>
              <w:t>Hospodárska činnosť</w:t>
            </w:r>
          </w:p>
        </w:tc>
        <w:tc>
          <w:tcPr>
            <w:tcW w:w="2813" w:type="pct"/>
            <w:tcBorders>
              <w:top w:val="dotted" w:sz="4" w:space="0" w:color="auto"/>
            </w:tcBorders>
          </w:tcPr>
          <w:p w14:paraId="7AE2F2F7" w14:textId="77777777" w:rsidR="00441E41" w:rsidRPr="00267842" w:rsidRDefault="00441E41" w:rsidP="002B066D">
            <w:pPr>
              <w:numPr>
                <w:ilvl w:val="0"/>
                <w:numId w:val="3"/>
              </w:numPr>
              <w:tabs>
                <w:tab w:val="clear" w:pos="720"/>
              </w:tabs>
              <w:ind w:left="354" w:hanging="283"/>
              <w:jc w:val="left"/>
              <w:rPr>
                <w:sz w:val="15"/>
                <w:szCs w:val="15"/>
              </w:rPr>
            </w:pPr>
            <w:r w:rsidRPr="00267842">
              <w:rPr>
                <w:sz w:val="15"/>
                <w:szCs w:val="15"/>
              </w:rPr>
              <w:t>Poradenstvo v oblasti počítačových informačných a komunikačných systémov ako aj obchod s hardwarom a softwarom,</w:t>
            </w:r>
          </w:p>
          <w:p w14:paraId="6F8FD4C1" w14:textId="77777777" w:rsidR="00441E41" w:rsidRPr="00267842" w:rsidRDefault="00441E41" w:rsidP="002B066D">
            <w:pPr>
              <w:numPr>
                <w:ilvl w:val="0"/>
                <w:numId w:val="3"/>
              </w:numPr>
              <w:tabs>
                <w:tab w:val="clear" w:pos="720"/>
              </w:tabs>
              <w:ind w:left="354" w:hanging="283"/>
              <w:jc w:val="left"/>
              <w:rPr>
                <w:sz w:val="15"/>
                <w:szCs w:val="15"/>
              </w:rPr>
            </w:pPr>
            <w:r w:rsidRPr="00267842">
              <w:rPr>
                <w:sz w:val="15"/>
                <w:szCs w:val="15"/>
              </w:rPr>
              <w:t>obchodná činnosť s tovarom v rozsahu voľnej živnosti</w:t>
            </w:r>
          </w:p>
          <w:p w14:paraId="7BE1E705" w14:textId="77777777" w:rsidR="00441E41" w:rsidRPr="00267842" w:rsidRDefault="00441E41" w:rsidP="002B066D">
            <w:pPr>
              <w:numPr>
                <w:ilvl w:val="0"/>
                <w:numId w:val="3"/>
              </w:numPr>
              <w:tabs>
                <w:tab w:val="clear" w:pos="720"/>
              </w:tabs>
              <w:ind w:left="354" w:hanging="283"/>
              <w:jc w:val="left"/>
              <w:rPr>
                <w:sz w:val="15"/>
                <w:szCs w:val="15"/>
              </w:rPr>
            </w:pPr>
            <w:r w:rsidRPr="00267842">
              <w:rPr>
                <w:sz w:val="15"/>
                <w:szCs w:val="15"/>
              </w:rPr>
              <w:t>poskytovanie software – predaj hotových programov na základe dohody s autorom,</w:t>
            </w:r>
          </w:p>
          <w:p w14:paraId="2468B536" w14:textId="77777777" w:rsidR="00441E41" w:rsidRPr="00267842" w:rsidRDefault="00441E41" w:rsidP="002B066D">
            <w:pPr>
              <w:numPr>
                <w:ilvl w:val="0"/>
                <w:numId w:val="3"/>
              </w:numPr>
              <w:tabs>
                <w:tab w:val="clear" w:pos="720"/>
              </w:tabs>
              <w:ind w:left="354" w:hanging="283"/>
              <w:jc w:val="left"/>
              <w:rPr>
                <w:sz w:val="15"/>
                <w:szCs w:val="15"/>
              </w:rPr>
            </w:pPr>
            <w:r w:rsidRPr="00267842">
              <w:rPr>
                <w:sz w:val="15"/>
                <w:szCs w:val="15"/>
              </w:rPr>
              <w:t>poradenstvo v oblasti výpočtovej techniky,</w:t>
            </w:r>
          </w:p>
          <w:p w14:paraId="5FFC9EF9" w14:textId="77777777" w:rsidR="00441E41" w:rsidRPr="00267842" w:rsidRDefault="00441E41" w:rsidP="002B066D">
            <w:pPr>
              <w:numPr>
                <w:ilvl w:val="0"/>
                <w:numId w:val="3"/>
              </w:numPr>
              <w:tabs>
                <w:tab w:val="clear" w:pos="720"/>
                <w:tab w:val="left" w:pos="900"/>
              </w:tabs>
              <w:ind w:left="354" w:hanging="283"/>
              <w:jc w:val="left"/>
              <w:rPr>
                <w:sz w:val="15"/>
                <w:szCs w:val="15"/>
              </w:rPr>
            </w:pPr>
            <w:r w:rsidRPr="00267842">
              <w:rPr>
                <w:sz w:val="15"/>
                <w:szCs w:val="15"/>
              </w:rPr>
              <w:t>prevádzkovanie a údržba informačných systémov,</w:t>
            </w:r>
          </w:p>
          <w:p w14:paraId="796BA5CC" w14:textId="77777777" w:rsidR="00441E41" w:rsidRPr="00267842" w:rsidRDefault="00441E41" w:rsidP="002B066D">
            <w:pPr>
              <w:numPr>
                <w:ilvl w:val="0"/>
                <w:numId w:val="3"/>
              </w:numPr>
              <w:tabs>
                <w:tab w:val="clear" w:pos="720"/>
                <w:tab w:val="left" w:pos="900"/>
              </w:tabs>
              <w:ind w:left="354" w:hanging="283"/>
              <w:jc w:val="left"/>
              <w:rPr>
                <w:sz w:val="15"/>
                <w:szCs w:val="15"/>
              </w:rPr>
            </w:pPr>
            <w:r w:rsidRPr="00267842">
              <w:rPr>
                <w:sz w:val="15"/>
                <w:szCs w:val="15"/>
              </w:rPr>
              <w:t>organizačné a technické práce súvisiace s vyhľadávaním, triedením, spracovaním a zoraďovaním informácií,</w:t>
            </w:r>
          </w:p>
          <w:p w14:paraId="31C4802A" w14:textId="77777777" w:rsidR="00441E41" w:rsidRPr="00267842" w:rsidRDefault="00441E41" w:rsidP="002B066D">
            <w:pPr>
              <w:numPr>
                <w:ilvl w:val="0"/>
                <w:numId w:val="3"/>
              </w:numPr>
              <w:tabs>
                <w:tab w:val="clear" w:pos="720"/>
                <w:tab w:val="left" w:pos="900"/>
              </w:tabs>
              <w:ind w:left="354" w:hanging="283"/>
              <w:jc w:val="left"/>
              <w:rPr>
                <w:sz w:val="15"/>
                <w:szCs w:val="15"/>
              </w:rPr>
            </w:pPr>
            <w:r w:rsidRPr="00267842">
              <w:rPr>
                <w:sz w:val="15"/>
                <w:szCs w:val="15"/>
              </w:rPr>
              <w:t>optimalizácia prepravných ciest – logistika v rozsahu voľnej živnosti,</w:t>
            </w:r>
          </w:p>
          <w:p w14:paraId="5A75AB3D" w14:textId="77777777" w:rsidR="00441E41" w:rsidRPr="00267842" w:rsidRDefault="00441E41" w:rsidP="002B066D">
            <w:pPr>
              <w:numPr>
                <w:ilvl w:val="0"/>
                <w:numId w:val="3"/>
              </w:numPr>
              <w:tabs>
                <w:tab w:val="clear" w:pos="720"/>
                <w:tab w:val="left" w:pos="900"/>
              </w:tabs>
              <w:ind w:left="354" w:hanging="283"/>
              <w:jc w:val="left"/>
              <w:rPr>
                <w:sz w:val="15"/>
                <w:szCs w:val="15"/>
              </w:rPr>
            </w:pPr>
            <w:r w:rsidRPr="00267842">
              <w:rPr>
                <w:sz w:val="15"/>
                <w:szCs w:val="15"/>
              </w:rPr>
              <w:t>poradenská a konzultačná činnosť v oblasti telekomunikačných zariadení v rozsahu voľnej živnosti,</w:t>
            </w:r>
          </w:p>
          <w:p w14:paraId="6F373726" w14:textId="77777777" w:rsidR="00441E41" w:rsidRPr="00267842" w:rsidRDefault="00441E41" w:rsidP="002B066D">
            <w:pPr>
              <w:numPr>
                <w:ilvl w:val="0"/>
                <w:numId w:val="3"/>
              </w:numPr>
              <w:tabs>
                <w:tab w:val="clear" w:pos="720"/>
                <w:tab w:val="left" w:pos="900"/>
              </w:tabs>
              <w:ind w:left="354" w:hanging="283"/>
              <w:jc w:val="left"/>
              <w:rPr>
                <w:sz w:val="15"/>
                <w:szCs w:val="15"/>
              </w:rPr>
            </w:pPr>
            <w:r w:rsidRPr="00267842">
              <w:rPr>
                <w:sz w:val="15"/>
                <w:szCs w:val="15"/>
              </w:rPr>
              <w:t>podnikateľské poradenstvo v rozsahu voľnej živnosti,</w:t>
            </w:r>
          </w:p>
          <w:p w14:paraId="344B8D8A" w14:textId="77777777" w:rsidR="00441E41" w:rsidRPr="00267842" w:rsidRDefault="00441E41" w:rsidP="002B066D">
            <w:pPr>
              <w:numPr>
                <w:ilvl w:val="0"/>
                <w:numId w:val="3"/>
              </w:numPr>
              <w:tabs>
                <w:tab w:val="clear" w:pos="720"/>
                <w:tab w:val="left" w:pos="900"/>
              </w:tabs>
              <w:ind w:left="354" w:hanging="283"/>
              <w:jc w:val="left"/>
              <w:rPr>
                <w:sz w:val="15"/>
                <w:szCs w:val="15"/>
              </w:rPr>
            </w:pPr>
            <w:r w:rsidRPr="00267842">
              <w:rPr>
                <w:sz w:val="15"/>
                <w:szCs w:val="15"/>
              </w:rPr>
              <w:t>zhotovovanie tlačových predlôh výpočtovou technikou,</w:t>
            </w:r>
          </w:p>
          <w:p w14:paraId="5181ADCA" w14:textId="77777777" w:rsidR="00441E41" w:rsidRPr="00267842" w:rsidRDefault="00441E41" w:rsidP="002B066D">
            <w:pPr>
              <w:numPr>
                <w:ilvl w:val="0"/>
                <w:numId w:val="3"/>
              </w:numPr>
              <w:tabs>
                <w:tab w:val="clear" w:pos="720"/>
                <w:tab w:val="left" w:pos="900"/>
              </w:tabs>
              <w:ind w:left="354" w:hanging="283"/>
              <w:jc w:val="left"/>
              <w:rPr>
                <w:sz w:val="15"/>
                <w:szCs w:val="15"/>
              </w:rPr>
            </w:pPr>
            <w:r w:rsidRPr="00267842">
              <w:rPr>
                <w:sz w:val="15"/>
                <w:szCs w:val="15"/>
              </w:rPr>
              <w:t>grafické práce podľa predlohy na počítači,</w:t>
            </w:r>
          </w:p>
          <w:p w14:paraId="76F5033C" w14:textId="77777777" w:rsidR="00441E41" w:rsidRPr="00267842" w:rsidRDefault="00441E41" w:rsidP="002B066D">
            <w:pPr>
              <w:numPr>
                <w:ilvl w:val="0"/>
                <w:numId w:val="3"/>
              </w:numPr>
              <w:tabs>
                <w:tab w:val="clear" w:pos="720"/>
                <w:tab w:val="left" w:pos="900"/>
              </w:tabs>
              <w:ind w:left="354" w:hanging="283"/>
              <w:jc w:val="left"/>
              <w:rPr>
                <w:sz w:val="15"/>
                <w:szCs w:val="15"/>
              </w:rPr>
            </w:pPr>
            <w:r w:rsidRPr="00267842">
              <w:rPr>
                <w:sz w:val="15"/>
                <w:szCs w:val="15"/>
              </w:rPr>
              <w:t>fotografické a reprografické služby,</w:t>
            </w:r>
          </w:p>
          <w:p w14:paraId="308A015F" w14:textId="77777777" w:rsidR="00441E41" w:rsidRPr="00267842" w:rsidRDefault="00441E41" w:rsidP="002B066D">
            <w:pPr>
              <w:numPr>
                <w:ilvl w:val="0"/>
                <w:numId w:val="3"/>
              </w:numPr>
              <w:tabs>
                <w:tab w:val="clear" w:pos="720"/>
                <w:tab w:val="left" w:pos="900"/>
              </w:tabs>
              <w:ind w:left="354" w:hanging="283"/>
              <w:jc w:val="left"/>
              <w:rPr>
                <w:sz w:val="15"/>
                <w:szCs w:val="15"/>
              </w:rPr>
            </w:pPr>
            <w:r w:rsidRPr="00267842">
              <w:rPr>
                <w:sz w:val="15"/>
                <w:szCs w:val="15"/>
              </w:rPr>
              <w:t>administratívne práce,</w:t>
            </w:r>
          </w:p>
          <w:p w14:paraId="396354A2" w14:textId="77777777" w:rsidR="00441E41" w:rsidRPr="00267842" w:rsidRDefault="00441E41" w:rsidP="002B066D">
            <w:pPr>
              <w:numPr>
                <w:ilvl w:val="0"/>
                <w:numId w:val="3"/>
              </w:numPr>
              <w:tabs>
                <w:tab w:val="clear" w:pos="720"/>
                <w:tab w:val="left" w:pos="900"/>
              </w:tabs>
              <w:ind w:left="354" w:hanging="283"/>
              <w:jc w:val="left"/>
              <w:rPr>
                <w:sz w:val="15"/>
                <w:szCs w:val="15"/>
              </w:rPr>
            </w:pPr>
            <w:r w:rsidRPr="00267842">
              <w:rPr>
                <w:sz w:val="15"/>
                <w:szCs w:val="15"/>
              </w:rPr>
              <w:t>činnosť organizačných a ekonomických poradcov,</w:t>
            </w:r>
          </w:p>
          <w:p w14:paraId="32B28A64" w14:textId="77777777" w:rsidR="00441E41" w:rsidRPr="00267842" w:rsidRDefault="00441E41" w:rsidP="002B066D">
            <w:pPr>
              <w:numPr>
                <w:ilvl w:val="0"/>
                <w:numId w:val="3"/>
              </w:numPr>
              <w:tabs>
                <w:tab w:val="clear" w:pos="720"/>
                <w:tab w:val="left" w:pos="900"/>
              </w:tabs>
              <w:ind w:left="354" w:hanging="283"/>
              <w:jc w:val="left"/>
              <w:rPr>
                <w:sz w:val="15"/>
                <w:szCs w:val="15"/>
              </w:rPr>
            </w:pPr>
            <w:r w:rsidRPr="00267842">
              <w:rPr>
                <w:sz w:val="15"/>
                <w:szCs w:val="15"/>
              </w:rPr>
              <w:t>činnosť účtovných poradcov,</w:t>
            </w:r>
          </w:p>
          <w:p w14:paraId="0673F95F" w14:textId="77777777" w:rsidR="00441E41" w:rsidRPr="00267842" w:rsidRDefault="00441E41" w:rsidP="002B066D">
            <w:pPr>
              <w:numPr>
                <w:ilvl w:val="0"/>
                <w:numId w:val="3"/>
              </w:numPr>
              <w:tabs>
                <w:tab w:val="clear" w:pos="720"/>
              </w:tabs>
              <w:ind w:left="354" w:hanging="283"/>
              <w:jc w:val="left"/>
              <w:rPr>
                <w:snapToGrid w:val="0"/>
                <w:sz w:val="15"/>
                <w:szCs w:val="15"/>
                <w:lang w:eastAsia="sk-SK"/>
              </w:rPr>
            </w:pPr>
            <w:r w:rsidRPr="00267842">
              <w:rPr>
                <w:sz w:val="15"/>
                <w:szCs w:val="15"/>
              </w:rPr>
              <w:t>management,</w:t>
            </w:r>
          </w:p>
          <w:p w14:paraId="2A32593A" w14:textId="77777777" w:rsidR="00441E41" w:rsidRPr="00267842" w:rsidRDefault="00441E41" w:rsidP="002B066D">
            <w:pPr>
              <w:numPr>
                <w:ilvl w:val="0"/>
                <w:numId w:val="3"/>
              </w:numPr>
              <w:tabs>
                <w:tab w:val="clear" w:pos="720"/>
              </w:tabs>
              <w:ind w:left="354" w:hanging="283"/>
              <w:jc w:val="left"/>
              <w:rPr>
                <w:snapToGrid w:val="0"/>
                <w:sz w:val="15"/>
                <w:szCs w:val="15"/>
                <w:lang w:eastAsia="sk-SK"/>
              </w:rPr>
            </w:pPr>
            <w:r w:rsidRPr="00267842">
              <w:rPr>
                <w:sz w:val="15"/>
                <w:szCs w:val="15"/>
              </w:rPr>
              <w:t>automatizované spracovanie dát,</w:t>
            </w:r>
          </w:p>
          <w:p w14:paraId="6895C3E2" w14:textId="77777777" w:rsidR="00441E41" w:rsidRPr="00267842" w:rsidRDefault="00441E41" w:rsidP="002B066D">
            <w:pPr>
              <w:numPr>
                <w:ilvl w:val="0"/>
                <w:numId w:val="3"/>
              </w:numPr>
              <w:tabs>
                <w:tab w:val="clear" w:pos="720"/>
              </w:tabs>
              <w:ind w:left="354" w:hanging="283"/>
              <w:jc w:val="left"/>
              <w:rPr>
                <w:snapToGrid w:val="0"/>
                <w:sz w:val="15"/>
                <w:szCs w:val="15"/>
                <w:lang w:eastAsia="sk-SK"/>
              </w:rPr>
            </w:pPr>
            <w:r w:rsidRPr="00267842">
              <w:rPr>
                <w:sz w:val="15"/>
                <w:szCs w:val="15"/>
              </w:rPr>
              <w:t>nakladanie s výsledkami tvorivej činnosti so súhlasom autora v oblasti vývoja softvéru,</w:t>
            </w:r>
          </w:p>
          <w:p w14:paraId="5488AFAF" w14:textId="77777777" w:rsidR="00441E41" w:rsidRPr="00267842" w:rsidRDefault="00441E41" w:rsidP="002B066D">
            <w:pPr>
              <w:numPr>
                <w:ilvl w:val="0"/>
                <w:numId w:val="3"/>
              </w:numPr>
              <w:tabs>
                <w:tab w:val="clear" w:pos="720"/>
              </w:tabs>
              <w:ind w:left="354" w:hanging="283"/>
              <w:jc w:val="left"/>
              <w:rPr>
                <w:snapToGrid w:val="0"/>
                <w:sz w:val="15"/>
                <w:szCs w:val="15"/>
                <w:lang w:eastAsia="sk-SK"/>
              </w:rPr>
            </w:pPr>
            <w:r w:rsidRPr="00267842">
              <w:rPr>
                <w:sz w:val="15"/>
                <w:szCs w:val="15"/>
              </w:rPr>
              <w:t>činnosť podnikateľských, organizačných a ekonomických poradcov - plánovanie a vypracovanie projektov v oblasti informačných technológií a systémov,</w:t>
            </w:r>
          </w:p>
          <w:p w14:paraId="1AC8ACB6" w14:textId="77777777" w:rsidR="00441E41" w:rsidRPr="00267842" w:rsidRDefault="00441E41" w:rsidP="002B066D">
            <w:pPr>
              <w:numPr>
                <w:ilvl w:val="0"/>
                <w:numId w:val="3"/>
              </w:numPr>
              <w:tabs>
                <w:tab w:val="clear" w:pos="720"/>
              </w:tabs>
              <w:ind w:left="354" w:hanging="283"/>
              <w:jc w:val="left"/>
              <w:rPr>
                <w:snapToGrid w:val="0"/>
                <w:sz w:val="15"/>
                <w:szCs w:val="15"/>
                <w:lang w:eastAsia="sk-SK"/>
              </w:rPr>
            </w:pPr>
            <w:r w:rsidRPr="00267842">
              <w:rPr>
                <w:sz w:val="15"/>
                <w:szCs w:val="15"/>
              </w:rPr>
              <w:t>hardvérové poradenstvo v oblasti prehodnotenia požiadaviek na informačné technológie,</w:t>
            </w:r>
          </w:p>
          <w:p w14:paraId="1F967752" w14:textId="77777777" w:rsidR="00441E41" w:rsidRPr="00267842" w:rsidRDefault="00441E41" w:rsidP="002B066D">
            <w:pPr>
              <w:numPr>
                <w:ilvl w:val="0"/>
                <w:numId w:val="3"/>
              </w:numPr>
              <w:tabs>
                <w:tab w:val="clear" w:pos="720"/>
              </w:tabs>
              <w:ind w:left="354" w:hanging="283"/>
              <w:jc w:val="left"/>
              <w:rPr>
                <w:snapToGrid w:val="0"/>
                <w:sz w:val="15"/>
                <w:szCs w:val="15"/>
                <w:lang w:eastAsia="sk-SK"/>
              </w:rPr>
            </w:pPr>
            <w:r w:rsidRPr="00267842">
              <w:rPr>
                <w:sz w:val="15"/>
                <w:szCs w:val="15"/>
              </w:rPr>
              <w:t>služby súvisiace so softvérom - implementácia, údržba a oprava softvéru,</w:t>
            </w:r>
          </w:p>
          <w:p w14:paraId="6A6C36EA" w14:textId="77777777" w:rsidR="00441E41" w:rsidRPr="00267842" w:rsidRDefault="00441E41" w:rsidP="002B066D">
            <w:pPr>
              <w:numPr>
                <w:ilvl w:val="0"/>
                <w:numId w:val="3"/>
              </w:numPr>
              <w:tabs>
                <w:tab w:val="clear" w:pos="720"/>
              </w:tabs>
              <w:ind w:left="354" w:hanging="283"/>
              <w:jc w:val="left"/>
              <w:rPr>
                <w:snapToGrid w:val="0"/>
                <w:sz w:val="15"/>
                <w:szCs w:val="15"/>
                <w:lang w:eastAsia="sk-SK"/>
              </w:rPr>
            </w:pPr>
            <w:r w:rsidRPr="00267842">
              <w:rPr>
                <w:sz w:val="15"/>
                <w:szCs w:val="15"/>
              </w:rPr>
              <w:t>softvérové poradenstvo a poradenstvo pri integrácií softvéru,</w:t>
            </w:r>
          </w:p>
          <w:p w14:paraId="54839CB4" w14:textId="77777777" w:rsidR="00441E41" w:rsidRPr="00267842" w:rsidRDefault="00441E41" w:rsidP="002B066D">
            <w:pPr>
              <w:numPr>
                <w:ilvl w:val="0"/>
                <w:numId w:val="3"/>
              </w:numPr>
              <w:tabs>
                <w:tab w:val="clear" w:pos="720"/>
              </w:tabs>
              <w:ind w:left="354" w:hanging="283"/>
              <w:jc w:val="left"/>
              <w:rPr>
                <w:snapToGrid w:val="0"/>
                <w:sz w:val="15"/>
                <w:szCs w:val="15"/>
                <w:lang w:eastAsia="sk-SK"/>
              </w:rPr>
            </w:pPr>
            <w:r w:rsidRPr="00267842">
              <w:rPr>
                <w:sz w:val="15"/>
                <w:szCs w:val="15"/>
              </w:rPr>
              <w:t>počítačové služby týkajúce sa podpory systému.</w:t>
            </w:r>
          </w:p>
        </w:tc>
      </w:tr>
    </w:tbl>
    <w:p w14:paraId="4AEDD147" w14:textId="77777777" w:rsidR="00441E41" w:rsidRPr="00267842" w:rsidRDefault="00441E41" w:rsidP="00441E41">
      <w:pPr>
        <w:rPr>
          <w:snapToGrid w:val="0"/>
          <w:sz w:val="14"/>
          <w:szCs w:val="14"/>
          <w:lang w:eastAsia="sk-SK"/>
        </w:rPr>
      </w:pPr>
    </w:p>
    <w:p w14:paraId="41FA441B" w14:textId="77777777" w:rsidR="00441E41" w:rsidRPr="00267842" w:rsidRDefault="00441E41" w:rsidP="00441E41">
      <w:pPr>
        <w:rPr>
          <w:snapToGrid w:val="0"/>
          <w:sz w:val="14"/>
          <w:szCs w:val="14"/>
          <w:lang w:eastAsia="sk-SK"/>
        </w:rPr>
      </w:pPr>
    </w:p>
    <w:p w14:paraId="39139E5E" w14:textId="77777777" w:rsidR="00441E41" w:rsidRPr="00267842" w:rsidRDefault="00441E41" w:rsidP="00441E41">
      <w:pPr>
        <w:pStyle w:val="Heading2"/>
      </w:pPr>
      <w:r w:rsidRPr="00267842">
        <w:t>Zamestnanci</w:t>
      </w:r>
    </w:p>
    <w:p w14:paraId="40AF5ED4" w14:textId="77777777" w:rsidR="00441E41" w:rsidRPr="00267842" w:rsidRDefault="00441E41" w:rsidP="00441E41">
      <w:pPr>
        <w:rPr>
          <w:snapToGrid w:val="0"/>
          <w:sz w:val="14"/>
          <w:szCs w:val="14"/>
          <w:lang w:eastAsia="sk-SK"/>
        </w:rPr>
      </w:pPr>
      <w:bookmarkStart w:id="0" w:name="T_number_of_employees"/>
      <w:r w:rsidRPr="00267842">
        <w:rPr>
          <w:rFonts w:cs="Arial"/>
          <w:b/>
          <w:bCs/>
          <w:i/>
          <w:iCs/>
          <w:sz w:val="15"/>
          <w:szCs w:val="15"/>
          <w:lang w:eastAsia="sk-SK"/>
        </w:rPr>
        <w:t xml:space="preserve"> </w:t>
      </w:r>
    </w:p>
    <w:tbl>
      <w:tblPr>
        <w:tblW w:w="5001" w:type="pct"/>
        <w:tblCellMar>
          <w:left w:w="70" w:type="dxa"/>
          <w:right w:w="70" w:type="dxa"/>
        </w:tblCellMar>
        <w:tblLook w:val="04A0" w:firstRow="1" w:lastRow="0" w:firstColumn="1" w:lastColumn="0" w:noHBand="0" w:noVBand="1"/>
      </w:tblPr>
      <w:tblGrid>
        <w:gridCol w:w="6447"/>
        <w:gridCol w:w="1314"/>
        <w:gridCol w:w="1312"/>
      </w:tblGrid>
      <w:tr w:rsidR="00441E41" w:rsidRPr="00267842" w14:paraId="7F5592F0" w14:textId="77777777" w:rsidTr="002B066D">
        <w:tc>
          <w:tcPr>
            <w:tcW w:w="3553" w:type="pct"/>
            <w:tcBorders>
              <w:top w:val="single" w:sz="8" w:space="0" w:color="auto"/>
              <w:left w:val="nil"/>
              <w:bottom w:val="single" w:sz="4" w:space="0" w:color="auto"/>
              <w:right w:val="nil"/>
            </w:tcBorders>
            <w:shd w:val="clear" w:color="auto" w:fill="auto"/>
            <w:vAlign w:val="center"/>
            <w:hideMark/>
          </w:tcPr>
          <w:p w14:paraId="22D5CD53" w14:textId="77777777" w:rsidR="00441E41" w:rsidRPr="00267842" w:rsidRDefault="00441E41" w:rsidP="002B066D">
            <w:pPr>
              <w:jc w:val="left"/>
              <w:rPr>
                <w:rFonts w:cs="Arial"/>
                <w:b/>
                <w:bCs/>
                <w:i/>
                <w:iCs/>
                <w:sz w:val="15"/>
                <w:szCs w:val="15"/>
                <w:lang w:eastAsia="sk-SK"/>
              </w:rPr>
            </w:pPr>
            <w:bookmarkStart w:id="1" w:name="RANGE!B7:D10"/>
            <w:r w:rsidRPr="00267842">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7F32A89D" w14:textId="34E9F40A" w:rsidR="00441E41" w:rsidRPr="00267842" w:rsidRDefault="00461002" w:rsidP="00461002">
            <w:pPr>
              <w:jc w:val="center"/>
              <w:rPr>
                <w:rFonts w:cs="Arial"/>
                <w:b/>
                <w:bCs/>
                <w:i/>
                <w:iCs/>
                <w:sz w:val="15"/>
                <w:szCs w:val="15"/>
                <w:lang w:eastAsia="sk-SK"/>
              </w:rPr>
            </w:pPr>
            <w:r w:rsidRPr="00267842">
              <w:rPr>
                <w:rFonts w:cs="Arial"/>
                <w:b/>
                <w:bCs/>
                <w:i/>
                <w:iCs/>
                <w:sz w:val="15"/>
                <w:szCs w:val="15"/>
                <w:lang w:eastAsia="sk-SK"/>
              </w:rPr>
              <w:t>201</w:t>
            </w:r>
            <w:r>
              <w:rPr>
                <w:rFonts w:cs="Arial"/>
                <w:b/>
                <w:bCs/>
                <w:i/>
                <w:iCs/>
                <w:sz w:val="15"/>
                <w:szCs w:val="15"/>
                <w:lang w:eastAsia="sk-SK"/>
              </w:rPr>
              <w:t>9</w:t>
            </w:r>
          </w:p>
        </w:tc>
        <w:tc>
          <w:tcPr>
            <w:tcW w:w="723" w:type="pct"/>
            <w:tcBorders>
              <w:top w:val="single" w:sz="8" w:space="0" w:color="auto"/>
              <w:left w:val="nil"/>
              <w:bottom w:val="single" w:sz="4" w:space="0" w:color="auto"/>
              <w:right w:val="nil"/>
            </w:tcBorders>
            <w:vAlign w:val="center"/>
          </w:tcPr>
          <w:p w14:paraId="557B8978" w14:textId="0E43FA67" w:rsidR="00441E41" w:rsidRPr="00267842" w:rsidRDefault="00461002" w:rsidP="00461002">
            <w:pPr>
              <w:jc w:val="center"/>
              <w:rPr>
                <w:rFonts w:cs="Arial"/>
                <w:b/>
                <w:bCs/>
                <w:i/>
                <w:iCs/>
                <w:sz w:val="15"/>
                <w:szCs w:val="15"/>
                <w:lang w:eastAsia="sk-SK"/>
              </w:rPr>
            </w:pPr>
            <w:r w:rsidRPr="00267842">
              <w:rPr>
                <w:rFonts w:cs="Arial"/>
                <w:b/>
                <w:bCs/>
                <w:i/>
                <w:iCs/>
                <w:sz w:val="15"/>
                <w:szCs w:val="15"/>
                <w:lang w:eastAsia="sk-SK"/>
              </w:rPr>
              <w:t>201</w:t>
            </w:r>
            <w:r>
              <w:rPr>
                <w:rFonts w:cs="Arial"/>
                <w:b/>
                <w:bCs/>
                <w:i/>
                <w:iCs/>
                <w:sz w:val="15"/>
                <w:szCs w:val="15"/>
                <w:lang w:eastAsia="sk-SK"/>
              </w:rPr>
              <w:t>8</w:t>
            </w:r>
          </w:p>
        </w:tc>
      </w:tr>
      <w:tr w:rsidR="00441E41" w:rsidRPr="00267842" w14:paraId="3972BF34" w14:textId="77777777" w:rsidTr="002B066D">
        <w:tc>
          <w:tcPr>
            <w:tcW w:w="3553" w:type="pct"/>
            <w:tcBorders>
              <w:top w:val="single" w:sz="4" w:space="0" w:color="auto"/>
              <w:left w:val="nil"/>
              <w:bottom w:val="single" w:sz="8" w:space="0" w:color="auto"/>
              <w:right w:val="nil"/>
            </w:tcBorders>
            <w:shd w:val="clear" w:color="auto" w:fill="auto"/>
            <w:vAlign w:val="center"/>
            <w:hideMark/>
          </w:tcPr>
          <w:p w14:paraId="10F2F2EF" w14:textId="77777777" w:rsidR="00441E41" w:rsidRPr="00267842" w:rsidRDefault="00441E41" w:rsidP="002B066D">
            <w:pPr>
              <w:jc w:val="left"/>
              <w:rPr>
                <w:rFonts w:cs="Arial"/>
                <w:sz w:val="15"/>
                <w:szCs w:val="15"/>
                <w:lang w:eastAsia="sk-SK"/>
              </w:rPr>
            </w:pPr>
            <w:r w:rsidRPr="00267842">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535E641C" w14:textId="7744FB5B" w:rsidR="00441E41" w:rsidRPr="00267842" w:rsidRDefault="0088369D" w:rsidP="0088369D">
            <w:pPr>
              <w:jc w:val="center"/>
              <w:rPr>
                <w:rFonts w:cs="Arial"/>
                <w:sz w:val="15"/>
                <w:szCs w:val="15"/>
                <w:lang w:eastAsia="sk-SK"/>
              </w:rPr>
            </w:pPr>
            <w:r>
              <w:rPr>
                <w:rFonts w:cs="Arial"/>
                <w:sz w:val="15"/>
                <w:szCs w:val="15"/>
                <w:lang w:eastAsia="sk-SK"/>
              </w:rPr>
              <w:t>9</w:t>
            </w:r>
          </w:p>
        </w:tc>
        <w:tc>
          <w:tcPr>
            <w:tcW w:w="723" w:type="pct"/>
            <w:tcBorders>
              <w:top w:val="single" w:sz="4" w:space="0" w:color="auto"/>
              <w:left w:val="nil"/>
              <w:bottom w:val="single" w:sz="8" w:space="0" w:color="auto"/>
              <w:right w:val="nil"/>
            </w:tcBorders>
            <w:vAlign w:val="bottom"/>
          </w:tcPr>
          <w:p w14:paraId="6733633B" w14:textId="164F4747" w:rsidR="00441E41" w:rsidRPr="00267842" w:rsidRDefault="00461002" w:rsidP="0088369D">
            <w:pPr>
              <w:jc w:val="center"/>
              <w:rPr>
                <w:rFonts w:cs="Arial"/>
                <w:sz w:val="15"/>
                <w:szCs w:val="15"/>
                <w:lang w:eastAsia="sk-SK"/>
              </w:rPr>
            </w:pPr>
            <w:r w:rsidRPr="00267842">
              <w:rPr>
                <w:rFonts w:cs="Arial"/>
                <w:sz w:val="15"/>
                <w:szCs w:val="15"/>
                <w:lang w:eastAsia="sk-SK"/>
              </w:rPr>
              <w:t>10</w:t>
            </w:r>
          </w:p>
        </w:tc>
      </w:tr>
    </w:tbl>
    <w:p w14:paraId="021DEF88" w14:textId="77777777" w:rsidR="00441E41" w:rsidRPr="00267842" w:rsidRDefault="00441E41" w:rsidP="00441E41">
      <w:pPr>
        <w:rPr>
          <w:snapToGrid w:val="0"/>
          <w:sz w:val="14"/>
          <w:szCs w:val="14"/>
          <w:lang w:eastAsia="sk-SK"/>
        </w:rPr>
      </w:pPr>
    </w:p>
    <w:p w14:paraId="517AEC60" w14:textId="77777777" w:rsidR="00441E41" w:rsidRPr="00267842" w:rsidRDefault="00441E41" w:rsidP="00441E41">
      <w:pPr>
        <w:rPr>
          <w:snapToGrid w:val="0"/>
          <w:sz w:val="14"/>
          <w:szCs w:val="14"/>
          <w:lang w:eastAsia="sk-SK"/>
        </w:rPr>
      </w:pPr>
    </w:p>
    <w:bookmarkEnd w:id="0"/>
    <w:p w14:paraId="73CB1303" w14:textId="77777777" w:rsidR="00441E41" w:rsidRPr="00267842" w:rsidRDefault="00441E41" w:rsidP="00441E41">
      <w:pPr>
        <w:pStyle w:val="Heading2"/>
      </w:pPr>
      <w:r w:rsidRPr="00267842">
        <w:t>Neobmedzené ručenie</w:t>
      </w:r>
    </w:p>
    <w:p w14:paraId="50A55FC3" w14:textId="77777777" w:rsidR="00441E41" w:rsidRPr="00267842" w:rsidRDefault="00441E41" w:rsidP="00441E41">
      <w:pPr>
        <w:rPr>
          <w:snapToGrid w:val="0"/>
          <w:sz w:val="14"/>
          <w:szCs w:val="14"/>
          <w:lang w:eastAsia="sk-SK"/>
        </w:rPr>
      </w:pPr>
    </w:p>
    <w:p w14:paraId="73579779" w14:textId="694FC2DC" w:rsidR="00441E41" w:rsidRPr="00267842" w:rsidRDefault="0097407C" w:rsidP="00441E41">
      <w:r w:rsidRPr="00944697">
        <w:rPr>
          <w:snapToGrid w:val="0"/>
          <w:lang w:eastAsia="sk-SK"/>
        </w:rPr>
        <w:t>DXC Technology Information Services Slovakia s.r.o.</w:t>
      </w:r>
      <w:r w:rsidR="00441E41" w:rsidRPr="00267842">
        <w:t xml:space="preserve">, (ďalej len „spoločnosť“) nie je neobmedzene ručiacim spoločníkom v iných účtovných jednotkách. </w:t>
      </w:r>
    </w:p>
    <w:p w14:paraId="596A5C9C" w14:textId="77777777" w:rsidR="00441E41" w:rsidRPr="00267842" w:rsidRDefault="00441E41" w:rsidP="00441E41">
      <w:pPr>
        <w:rPr>
          <w:snapToGrid w:val="0"/>
          <w:sz w:val="14"/>
          <w:szCs w:val="14"/>
          <w:lang w:eastAsia="sk-SK"/>
        </w:rPr>
      </w:pPr>
    </w:p>
    <w:p w14:paraId="606F9F77" w14:textId="4CB05383" w:rsidR="00441E41" w:rsidRPr="00267842" w:rsidRDefault="00441E41" w:rsidP="00441E41">
      <w:pPr>
        <w:jc w:val="left"/>
        <w:rPr>
          <w:rFonts w:cs="Arial"/>
          <w:b/>
          <w:bCs/>
          <w:iCs/>
          <w:szCs w:val="28"/>
        </w:rPr>
      </w:pPr>
    </w:p>
    <w:p w14:paraId="35458D6B" w14:textId="77777777" w:rsidR="00441E41" w:rsidRPr="00267842" w:rsidRDefault="00441E41" w:rsidP="00441E41">
      <w:pPr>
        <w:pStyle w:val="Heading2"/>
      </w:pPr>
      <w:r w:rsidRPr="00267842">
        <w:t>Právny dôvod zostavenia účtovnej závierky</w:t>
      </w:r>
    </w:p>
    <w:p w14:paraId="484F1F02" w14:textId="77777777" w:rsidR="00441E41" w:rsidRPr="00267842" w:rsidRDefault="00441E41" w:rsidP="00441E41">
      <w:pPr>
        <w:rPr>
          <w:snapToGrid w:val="0"/>
          <w:sz w:val="14"/>
          <w:szCs w:val="14"/>
          <w:lang w:eastAsia="sk-SK"/>
        </w:rPr>
      </w:pPr>
    </w:p>
    <w:p w14:paraId="1E65611A" w14:textId="7C38DC7E" w:rsidR="00441E41" w:rsidRPr="00267842" w:rsidRDefault="00441E41" w:rsidP="00441E41">
      <w:pPr>
        <w:rPr>
          <w:snapToGrid w:val="0"/>
          <w:lang w:eastAsia="sk-SK"/>
        </w:rPr>
      </w:pPr>
      <w:r w:rsidRPr="00267842">
        <w:rPr>
          <w:snapToGrid w:val="0"/>
          <w:lang w:eastAsia="sk-SK"/>
        </w:rPr>
        <w:t xml:space="preserve">Táto účtovná závierka je riadna individuálna účtovná závierka spoločnosti </w:t>
      </w:r>
      <w:r w:rsidR="0097407C" w:rsidRPr="00944697">
        <w:rPr>
          <w:snapToGrid w:val="0"/>
          <w:lang w:eastAsia="sk-SK"/>
        </w:rPr>
        <w:t>DXC Technology Information Services Slovakia s.r.o.</w:t>
      </w:r>
      <w:r w:rsidR="0097407C">
        <w:rPr>
          <w:snapToGrid w:val="0"/>
          <w:lang w:eastAsia="sk-SK"/>
        </w:rPr>
        <w:t xml:space="preserve"> </w:t>
      </w:r>
      <w:r w:rsidRPr="00267842">
        <w:rPr>
          <w:snapToGrid w:val="0"/>
          <w:lang w:eastAsia="sk-SK"/>
        </w:rPr>
        <w:t xml:space="preserve">Bola zostavená za účtovné obdobie od 1. apríla </w:t>
      </w:r>
      <w:r w:rsidR="00461002" w:rsidRPr="00267842">
        <w:rPr>
          <w:snapToGrid w:val="0"/>
          <w:lang w:eastAsia="sk-SK"/>
        </w:rPr>
        <w:t>20</w:t>
      </w:r>
      <w:r w:rsidR="00AF16A7">
        <w:rPr>
          <w:snapToGrid w:val="0"/>
          <w:lang w:eastAsia="sk-SK"/>
        </w:rPr>
        <w:t>20</w:t>
      </w:r>
      <w:r w:rsidR="00461002">
        <w:rPr>
          <w:snapToGrid w:val="0"/>
          <w:lang w:eastAsia="sk-SK"/>
        </w:rPr>
        <w:t xml:space="preserve"> </w:t>
      </w:r>
      <w:r w:rsidRPr="00267842">
        <w:rPr>
          <w:snapToGrid w:val="0"/>
          <w:lang w:eastAsia="sk-SK"/>
        </w:rPr>
        <w:t>do 31. marca </w:t>
      </w:r>
      <w:r w:rsidR="00461002" w:rsidRPr="00267842">
        <w:rPr>
          <w:snapToGrid w:val="0"/>
          <w:lang w:eastAsia="sk-SK"/>
        </w:rPr>
        <w:t>20</w:t>
      </w:r>
      <w:r w:rsidR="0012154C">
        <w:rPr>
          <w:snapToGrid w:val="0"/>
          <w:lang w:eastAsia="sk-SK"/>
        </w:rPr>
        <w:t>2</w:t>
      </w:r>
      <w:r w:rsidR="00AF16A7">
        <w:rPr>
          <w:snapToGrid w:val="0"/>
          <w:lang w:eastAsia="sk-SK"/>
        </w:rPr>
        <w:t>1</w:t>
      </w:r>
      <w:r w:rsidR="00461002" w:rsidRPr="00267842">
        <w:rPr>
          <w:snapToGrid w:val="0"/>
          <w:lang w:eastAsia="sk-SK"/>
        </w:rPr>
        <w:t xml:space="preserve"> </w:t>
      </w:r>
      <w:r w:rsidRPr="00267842">
        <w:rPr>
          <w:snapToGrid w:val="0"/>
          <w:lang w:eastAsia="sk-SK"/>
        </w:rPr>
        <w:t>podľa slovenských právnych predpisov, a to zákona o</w:t>
      </w:r>
      <w:r w:rsidRPr="00267842">
        <w:t> </w:t>
      </w:r>
      <w:r w:rsidRPr="00267842">
        <w:rPr>
          <w:snapToGrid w:val="0"/>
          <w:lang w:eastAsia="sk-SK"/>
        </w:rPr>
        <w:t xml:space="preserve">účtovníctve a postupov účtovania pre podnikateľov. </w:t>
      </w:r>
    </w:p>
    <w:p w14:paraId="324ADFF6" w14:textId="77777777" w:rsidR="00441E41" w:rsidRPr="00267842" w:rsidRDefault="00441E41" w:rsidP="00441E41">
      <w:pPr>
        <w:rPr>
          <w:snapToGrid w:val="0"/>
          <w:sz w:val="14"/>
          <w:szCs w:val="14"/>
          <w:lang w:eastAsia="sk-SK"/>
        </w:rPr>
      </w:pPr>
    </w:p>
    <w:p w14:paraId="7D7EBF13" w14:textId="77777777" w:rsidR="00441E41" w:rsidRPr="00267842" w:rsidRDefault="00441E41" w:rsidP="00441E41">
      <w:r w:rsidRPr="00267842">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02752C86" w14:textId="77777777" w:rsidR="00441E41" w:rsidRPr="00267842" w:rsidRDefault="00441E41" w:rsidP="00441E41">
      <w:pPr>
        <w:rPr>
          <w:snapToGrid w:val="0"/>
          <w:sz w:val="14"/>
          <w:szCs w:val="14"/>
          <w:lang w:eastAsia="sk-SK"/>
        </w:rPr>
      </w:pPr>
    </w:p>
    <w:p w14:paraId="6439C474" w14:textId="77777777" w:rsidR="00441E41" w:rsidRPr="00267842" w:rsidRDefault="00441E41" w:rsidP="00441E41">
      <w:pPr>
        <w:rPr>
          <w:snapToGrid w:val="0"/>
          <w:sz w:val="14"/>
          <w:szCs w:val="14"/>
          <w:lang w:eastAsia="sk-SK"/>
        </w:rPr>
      </w:pPr>
    </w:p>
    <w:p w14:paraId="173283B1" w14:textId="78CEDEE3" w:rsidR="00441E41" w:rsidRPr="00F716DD" w:rsidRDefault="00441E41" w:rsidP="00441E41">
      <w:pPr>
        <w:pStyle w:val="Heading2"/>
      </w:pPr>
      <w:r w:rsidRPr="00F716DD">
        <w:t xml:space="preserve">Schválenie účtovnej závierky zostavenej k 31. marcu </w:t>
      </w:r>
      <w:r w:rsidR="00461002" w:rsidRPr="00F716DD">
        <w:t>20</w:t>
      </w:r>
      <w:r w:rsidR="00AF16A7">
        <w:t>21</w:t>
      </w:r>
    </w:p>
    <w:p w14:paraId="07F2D6D9" w14:textId="77777777" w:rsidR="00441E41" w:rsidRPr="00F716DD" w:rsidRDefault="00441E41" w:rsidP="00441E41">
      <w:pPr>
        <w:rPr>
          <w:sz w:val="14"/>
          <w:szCs w:val="14"/>
          <w:lang w:eastAsia="sk-SK"/>
        </w:rPr>
      </w:pPr>
    </w:p>
    <w:p w14:paraId="0A29097E" w14:textId="43667494" w:rsidR="00441E41" w:rsidRPr="00F716DD" w:rsidRDefault="00441E41" w:rsidP="00441E41">
      <w:pPr>
        <w:rPr>
          <w:snapToGrid w:val="0"/>
          <w:lang w:eastAsia="sk-SK"/>
        </w:rPr>
      </w:pPr>
      <w:r w:rsidRPr="00F716DD">
        <w:rPr>
          <w:snapToGrid w:val="0"/>
          <w:lang w:eastAsia="sk-SK"/>
        </w:rPr>
        <w:t xml:space="preserve">Účtovnú závierku spoločnosti </w:t>
      </w:r>
      <w:r w:rsidR="0097407C" w:rsidRPr="00F716DD">
        <w:rPr>
          <w:snapToGrid w:val="0"/>
          <w:lang w:eastAsia="sk-SK"/>
        </w:rPr>
        <w:t xml:space="preserve">DXC Technology Information Services Slovakia s.r.o., </w:t>
      </w:r>
      <w:r w:rsidRPr="00F716DD">
        <w:rPr>
          <w:snapToGrid w:val="0"/>
          <w:lang w:eastAsia="sk-SK"/>
        </w:rPr>
        <w:t xml:space="preserve">za predchádzajúce účtovné obdobie schválilo riadne valné zhromaždenie, ktoré sa konalo dňa </w:t>
      </w:r>
      <w:r w:rsidR="000A3C63">
        <w:rPr>
          <w:snapToGrid w:val="0"/>
          <w:lang w:eastAsia="sk-SK"/>
        </w:rPr>
        <w:t>1</w:t>
      </w:r>
      <w:r w:rsidR="00F716DD" w:rsidRPr="00F716DD">
        <w:rPr>
          <w:snapToGrid w:val="0"/>
          <w:lang w:eastAsia="sk-SK"/>
        </w:rPr>
        <w:t>2</w:t>
      </w:r>
      <w:r w:rsidRPr="00F716DD">
        <w:rPr>
          <w:snapToGrid w:val="0"/>
          <w:lang w:eastAsia="sk-SK"/>
        </w:rPr>
        <w:t xml:space="preserve">. </w:t>
      </w:r>
      <w:r w:rsidR="00F716DD" w:rsidRPr="00F716DD">
        <w:rPr>
          <w:snapToGrid w:val="0"/>
          <w:lang w:eastAsia="sk-SK"/>
        </w:rPr>
        <w:t>januára</w:t>
      </w:r>
      <w:r w:rsidR="00461002" w:rsidRPr="00F716DD">
        <w:rPr>
          <w:snapToGrid w:val="0"/>
          <w:lang w:eastAsia="sk-SK"/>
        </w:rPr>
        <w:t xml:space="preserve"> 20</w:t>
      </w:r>
      <w:r w:rsidR="00F716DD" w:rsidRPr="00F716DD">
        <w:rPr>
          <w:snapToGrid w:val="0"/>
          <w:lang w:eastAsia="sk-SK"/>
        </w:rPr>
        <w:t>2</w:t>
      </w:r>
      <w:r w:rsidR="000A3C63">
        <w:rPr>
          <w:snapToGrid w:val="0"/>
          <w:lang w:eastAsia="sk-SK"/>
        </w:rPr>
        <w:t>1</w:t>
      </w:r>
      <w:r w:rsidRPr="00F716DD">
        <w:rPr>
          <w:snapToGrid w:val="0"/>
          <w:lang w:eastAsia="sk-SK"/>
        </w:rPr>
        <w:t xml:space="preserve">. </w:t>
      </w:r>
    </w:p>
    <w:p w14:paraId="635DE543" w14:textId="77777777" w:rsidR="00441E41" w:rsidRPr="0012154C" w:rsidRDefault="00441E41" w:rsidP="00441E41">
      <w:pPr>
        <w:rPr>
          <w:snapToGrid w:val="0"/>
          <w:sz w:val="14"/>
          <w:szCs w:val="14"/>
          <w:highlight w:val="green"/>
          <w:lang w:eastAsia="sk-SK"/>
        </w:rPr>
      </w:pPr>
    </w:p>
    <w:p w14:paraId="59AF4B99" w14:textId="7FAE8702" w:rsidR="00A2448F" w:rsidRPr="00A2448F" w:rsidRDefault="00A2448F" w:rsidP="00A2448F">
      <w:pPr>
        <w:pStyle w:val="Heading2"/>
      </w:pPr>
      <w:r w:rsidRPr="00A2448F">
        <w:t>Zverejnenie účtovnej závierky za predchádzajúce účtovné obdobie</w:t>
      </w:r>
    </w:p>
    <w:p w14:paraId="22BDC0D5" w14:textId="77777777" w:rsidR="00A2448F" w:rsidRDefault="00A2448F" w:rsidP="00A2448F">
      <w:pPr>
        <w:pStyle w:val="BodyText"/>
        <w:rPr>
          <w:sz w:val="17"/>
          <w:lang w:val="sk-SK"/>
        </w:rPr>
      </w:pPr>
    </w:p>
    <w:p w14:paraId="34F40FB7" w14:textId="2E6B0D97" w:rsidR="00A2448F" w:rsidRPr="00A2448F" w:rsidRDefault="00A2448F" w:rsidP="00A2448F">
      <w:pPr>
        <w:pStyle w:val="BodyText"/>
        <w:rPr>
          <w:sz w:val="17"/>
          <w:lang w:val="sk-SK"/>
        </w:rPr>
      </w:pPr>
      <w:r w:rsidRPr="00A2448F">
        <w:rPr>
          <w:sz w:val="17"/>
          <w:lang w:val="sk-SK"/>
        </w:rPr>
        <w:t xml:space="preserve">Účtovná závierka Spoločnosti za predchádzajúce účtovné obdobie bola uložená do Registra účtovných závierok </w:t>
      </w:r>
      <w:r w:rsidR="00E7203F">
        <w:rPr>
          <w:sz w:val="17"/>
          <w:lang w:val="sk-SK"/>
        </w:rPr>
        <w:t>19</w:t>
      </w:r>
      <w:r w:rsidR="0026212A">
        <w:rPr>
          <w:sz w:val="17"/>
          <w:lang w:val="sk-SK"/>
        </w:rPr>
        <w:t xml:space="preserve">. </w:t>
      </w:r>
      <w:r w:rsidR="00E7203F">
        <w:rPr>
          <w:sz w:val="17"/>
          <w:lang w:val="sk-SK"/>
        </w:rPr>
        <w:t>januára</w:t>
      </w:r>
      <w:r w:rsidRPr="00A2448F">
        <w:rPr>
          <w:sz w:val="17"/>
          <w:lang w:val="sk-SK"/>
        </w:rPr>
        <w:t xml:space="preserve"> 20</w:t>
      </w:r>
      <w:r w:rsidR="00E7203F">
        <w:rPr>
          <w:sz w:val="17"/>
          <w:lang w:val="sk-SK"/>
        </w:rPr>
        <w:t>21</w:t>
      </w:r>
      <w:r w:rsidRPr="00A2448F">
        <w:rPr>
          <w:sz w:val="17"/>
          <w:lang w:val="sk-SK"/>
        </w:rPr>
        <w:t xml:space="preserve">. </w:t>
      </w:r>
    </w:p>
    <w:p w14:paraId="243127EA" w14:textId="77777777" w:rsidR="00441E41" w:rsidRPr="00F716DD" w:rsidRDefault="00441E41" w:rsidP="00441E41">
      <w:pPr>
        <w:jc w:val="left"/>
        <w:rPr>
          <w:rFonts w:cs="Arial"/>
          <w:b/>
          <w:bCs/>
          <w:iCs/>
          <w:szCs w:val="28"/>
        </w:rPr>
      </w:pPr>
    </w:p>
    <w:p w14:paraId="0CD4F70E" w14:textId="77777777" w:rsidR="00441E41" w:rsidRPr="00F716DD" w:rsidRDefault="00441E41" w:rsidP="00441E41">
      <w:pPr>
        <w:pStyle w:val="Heading2"/>
      </w:pPr>
      <w:r w:rsidRPr="00F716DD">
        <w:t>Konsolidovaná účtovná závierka</w:t>
      </w:r>
    </w:p>
    <w:p w14:paraId="61168CA8" w14:textId="77777777" w:rsidR="00441E41" w:rsidRPr="00F716DD" w:rsidRDefault="00441E41" w:rsidP="00441E41">
      <w:pPr>
        <w:rPr>
          <w:snapToGrid w:val="0"/>
          <w:lang w:eastAsia="sk-SK"/>
        </w:rPr>
      </w:pPr>
    </w:p>
    <w:p w14:paraId="71BE6D80" w14:textId="77777777" w:rsidR="00441E41" w:rsidRPr="00F716DD" w:rsidRDefault="00441E41" w:rsidP="00441E41">
      <w:pPr>
        <w:rPr>
          <w:snapToGrid w:val="0"/>
          <w:lang w:eastAsia="sk-SK"/>
        </w:rPr>
      </w:pPr>
    </w:p>
    <w:p w14:paraId="108BDEC8" w14:textId="77777777" w:rsidR="007B5540" w:rsidRPr="007430E4" w:rsidRDefault="007B5540" w:rsidP="007B5540">
      <w:r w:rsidRPr="007430E4">
        <w:t xml:space="preserve">Spoločnosť je zahrňovaná do konsolidovanej účtovnej závierky koncernu spoločnosti DXC Technology Company, 1775 Tysons Boulevard, Tysons, VA 22102, Tax ID:  61-1800317. </w:t>
      </w:r>
    </w:p>
    <w:p w14:paraId="291A3A8D" w14:textId="77777777" w:rsidR="00441E41" w:rsidRPr="00F716DD" w:rsidRDefault="00441E41" w:rsidP="00441E41">
      <w:pPr>
        <w:rPr>
          <w:snapToGrid w:val="0"/>
          <w:lang w:eastAsia="sk-SK"/>
        </w:rPr>
      </w:pPr>
    </w:p>
    <w:p w14:paraId="6E450890" w14:textId="77F31D32" w:rsidR="00441E41" w:rsidRPr="00F716DD" w:rsidRDefault="00441E41" w:rsidP="00441E41">
      <w:pPr>
        <w:rPr>
          <w:snapToGrid w:val="0"/>
          <w:lang w:eastAsia="sk-SK"/>
        </w:rPr>
      </w:pPr>
      <w:r w:rsidRPr="00F716DD">
        <w:rPr>
          <w:snapToGrid w:val="0"/>
          <w:lang w:eastAsia="sk-SK"/>
        </w:rPr>
        <w:t xml:space="preserve">Spoločnosť </w:t>
      </w:r>
      <w:r w:rsidR="0097407C" w:rsidRPr="00F716DD">
        <w:rPr>
          <w:snapToGrid w:val="0"/>
          <w:lang w:eastAsia="sk-SK"/>
        </w:rPr>
        <w:t xml:space="preserve">DXC Technology Information Services Slovakia s.r.o. </w:t>
      </w:r>
      <w:r w:rsidRPr="00F716DD">
        <w:rPr>
          <w:snapToGrid w:val="0"/>
          <w:lang w:eastAsia="sk-SK"/>
        </w:rPr>
        <w:t>nemá dcérske podniky a nie je ani neobmedzene ručiacim spoločníkom verejnej obchodnej spoločnosti a ani komplementárom komanditnej spoločnosti.</w:t>
      </w:r>
    </w:p>
    <w:p w14:paraId="6966783E" w14:textId="77777777" w:rsidR="00441E41" w:rsidRPr="0012154C" w:rsidRDefault="00441E41" w:rsidP="00441E41">
      <w:pPr>
        <w:rPr>
          <w:snapToGrid w:val="0"/>
          <w:highlight w:val="green"/>
          <w:lang w:eastAsia="sk-SK"/>
        </w:rPr>
      </w:pPr>
    </w:p>
    <w:p w14:paraId="1B1FCD26" w14:textId="77777777" w:rsidR="00441E41" w:rsidRPr="00F716DD" w:rsidRDefault="00441E41" w:rsidP="00441E41">
      <w:pPr>
        <w:rPr>
          <w:snapToGrid w:val="0"/>
          <w:lang w:eastAsia="sk-SK"/>
        </w:rPr>
      </w:pPr>
    </w:p>
    <w:p w14:paraId="2E0DF07D" w14:textId="77777777" w:rsidR="00441E41" w:rsidRPr="00717592" w:rsidRDefault="00441E41" w:rsidP="00441E41">
      <w:pPr>
        <w:pStyle w:val="Heading1"/>
      </w:pPr>
      <w:r w:rsidRPr="00717592">
        <w:t>INFORMÁCIE O ORGÁNOCH SPOLOčNOSTI</w:t>
      </w:r>
    </w:p>
    <w:p w14:paraId="67CFC266" w14:textId="77777777" w:rsidR="00441E41" w:rsidRPr="00717592" w:rsidRDefault="00441E41" w:rsidP="00441E41"/>
    <w:p w14:paraId="2861BED7" w14:textId="77777777" w:rsidR="00441E41" w:rsidRPr="00717592" w:rsidRDefault="00441E41" w:rsidP="00441E41">
      <w:pPr>
        <w:pStyle w:val="Heading2"/>
        <w:numPr>
          <w:ilvl w:val="1"/>
          <w:numId w:val="53"/>
        </w:numPr>
      </w:pPr>
      <w:r w:rsidRPr="00717592">
        <w:t>Záruky a iné zabezpečenia poskytnuté členom orgánov spoločnosti</w:t>
      </w:r>
    </w:p>
    <w:p w14:paraId="48E2F447" w14:textId="77777777" w:rsidR="00441E41" w:rsidRPr="00717592" w:rsidRDefault="00441E41" w:rsidP="00441E41">
      <w:pPr>
        <w:rPr>
          <w:snapToGrid w:val="0"/>
        </w:rPr>
      </w:pPr>
    </w:p>
    <w:p w14:paraId="45C22E25" w14:textId="46A2F451" w:rsidR="00441E41" w:rsidRPr="00717592" w:rsidRDefault="0097407C" w:rsidP="00441E41">
      <w:pPr>
        <w:rPr>
          <w:snapToGrid w:val="0"/>
        </w:rPr>
      </w:pPr>
      <w:r w:rsidRPr="00717592">
        <w:rPr>
          <w:snapToGrid w:val="0"/>
          <w:lang w:eastAsia="sk-SK"/>
        </w:rPr>
        <w:t xml:space="preserve">DXC Technology Information Services Slovakia s.r.o. </w:t>
      </w:r>
      <w:r w:rsidR="00441E41" w:rsidRPr="00717592">
        <w:rPr>
          <w:snapToGrid w:val="0"/>
        </w:rPr>
        <w:t>neposkytla žiadne záruky ani zabezpečenia členom orgánov spoločnosti.</w:t>
      </w:r>
    </w:p>
    <w:p w14:paraId="45711FED" w14:textId="77777777" w:rsidR="00441E41" w:rsidRPr="00B23F26" w:rsidRDefault="00441E41" w:rsidP="00441E41">
      <w:pPr>
        <w:rPr>
          <w:rFonts w:cs="Arial"/>
          <w:b/>
          <w:bCs/>
          <w:iCs/>
          <w:snapToGrid w:val="0"/>
          <w:szCs w:val="28"/>
          <w:highlight w:val="green"/>
        </w:rPr>
      </w:pPr>
    </w:p>
    <w:p w14:paraId="1FE2A2D0" w14:textId="77777777" w:rsidR="00441E41" w:rsidRPr="00717592" w:rsidRDefault="00441E41" w:rsidP="00441E41">
      <w:pPr>
        <w:rPr>
          <w:rFonts w:cs="Arial"/>
          <w:b/>
          <w:bCs/>
          <w:iCs/>
          <w:snapToGrid w:val="0"/>
          <w:szCs w:val="28"/>
        </w:rPr>
      </w:pPr>
    </w:p>
    <w:p w14:paraId="548CC5A0" w14:textId="77777777" w:rsidR="00441E41" w:rsidRPr="00717592" w:rsidRDefault="00441E41" w:rsidP="00441E41">
      <w:pPr>
        <w:pStyle w:val="Heading2"/>
        <w:numPr>
          <w:ilvl w:val="1"/>
          <w:numId w:val="53"/>
        </w:numPr>
        <w:rPr>
          <w:snapToGrid w:val="0"/>
        </w:rPr>
      </w:pPr>
      <w:r w:rsidRPr="00717592">
        <w:rPr>
          <w:snapToGrid w:val="0"/>
        </w:rPr>
        <w:t>Pôžičky poskytnuté členom orgánov spoločnosti</w:t>
      </w:r>
    </w:p>
    <w:p w14:paraId="37867094" w14:textId="77777777" w:rsidR="00441E41" w:rsidRPr="00717592" w:rsidRDefault="00441E41" w:rsidP="00441E41">
      <w:pPr>
        <w:rPr>
          <w:snapToGrid w:val="0"/>
        </w:rPr>
      </w:pPr>
    </w:p>
    <w:p w14:paraId="3B99B55B" w14:textId="77B7ABEB" w:rsidR="00441E41" w:rsidRPr="00717592" w:rsidRDefault="00441E41" w:rsidP="00441E41">
      <w:pPr>
        <w:rPr>
          <w:snapToGrid w:val="0"/>
        </w:rPr>
      </w:pPr>
      <w:r w:rsidRPr="00717592">
        <w:rPr>
          <w:snapToGrid w:val="0"/>
        </w:rPr>
        <w:t xml:space="preserve">Spoločnosť </w:t>
      </w:r>
      <w:r w:rsidR="0097407C" w:rsidRPr="00717592">
        <w:rPr>
          <w:snapToGrid w:val="0"/>
          <w:lang w:eastAsia="sk-SK"/>
        </w:rPr>
        <w:t xml:space="preserve">DXC Technology Information Services Slovakia s.r.o., </w:t>
      </w:r>
      <w:r w:rsidRPr="00717592">
        <w:rPr>
          <w:snapToGrid w:val="0"/>
        </w:rPr>
        <w:t>neposkytla žiadne pôžičky členom orgánov spoločnosti.</w:t>
      </w:r>
    </w:p>
    <w:p w14:paraId="12CF4ADD" w14:textId="77777777" w:rsidR="00441E41" w:rsidRPr="00B23F26" w:rsidRDefault="00441E41" w:rsidP="00441E41">
      <w:pPr>
        <w:rPr>
          <w:rFonts w:cs="Arial"/>
          <w:b/>
          <w:bCs/>
          <w:iCs/>
          <w:snapToGrid w:val="0"/>
          <w:szCs w:val="28"/>
          <w:highlight w:val="green"/>
        </w:rPr>
      </w:pPr>
      <w:bookmarkStart w:id="2" w:name="_Ref150575427"/>
    </w:p>
    <w:p w14:paraId="3577BBDB" w14:textId="77777777" w:rsidR="00441E41" w:rsidRPr="0085188F" w:rsidRDefault="00441E41" w:rsidP="00441E41">
      <w:pPr>
        <w:rPr>
          <w:rFonts w:cs="Arial"/>
          <w:b/>
          <w:bCs/>
          <w:iCs/>
          <w:snapToGrid w:val="0"/>
          <w:szCs w:val="28"/>
        </w:rPr>
      </w:pPr>
    </w:p>
    <w:p w14:paraId="4D6E838B" w14:textId="77777777" w:rsidR="00441E41" w:rsidRPr="0085188F" w:rsidRDefault="00441E41" w:rsidP="00441E41">
      <w:pPr>
        <w:pStyle w:val="Heading1"/>
      </w:pPr>
      <w:r w:rsidRPr="0085188F">
        <w:t>POUŽITÉ ÚČTOVNÉ ZÁSADY A ÚČTOVNÉ METÓDY</w:t>
      </w:r>
    </w:p>
    <w:bookmarkEnd w:id="2"/>
    <w:p w14:paraId="23B9542C" w14:textId="77777777" w:rsidR="00441E41" w:rsidRPr="0085188F" w:rsidRDefault="00441E41" w:rsidP="00441E41"/>
    <w:p w14:paraId="17DEEC4F" w14:textId="77777777" w:rsidR="00441E41" w:rsidRPr="0085188F" w:rsidRDefault="00441E41" w:rsidP="00441E41">
      <w:pPr>
        <w:numPr>
          <w:ilvl w:val="0"/>
          <w:numId w:val="6"/>
        </w:numPr>
        <w:rPr>
          <w:snapToGrid w:val="0"/>
          <w:lang w:eastAsia="sk-SK"/>
        </w:rPr>
      </w:pPr>
      <w:r w:rsidRPr="0085188F">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14:paraId="5E1C61BF" w14:textId="77777777" w:rsidR="00441E41" w:rsidRPr="0085188F" w:rsidRDefault="00441E41" w:rsidP="00441E41">
      <w:pPr>
        <w:rPr>
          <w:snapToGrid w:val="0"/>
          <w:sz w:val="14"/>
          <w:szCs w:val="14"/>
          <w:lang w:eastAsia="sk-SK"/>
        </w:rPr>
      </w:pPr>
    </w:p>
    <w:p w14:paraId="01DECE6F" w14:textId="11171500" w:rsidR="00441E41" w:rsidRPr="0085188F" w:rsidRDefault="00441E41" w:rsidP="00441E41">
      <w:pPr>
        <w:numPr>
          <w:ilvl w:val="0"/>
          <w:numId w:val="6"/>
        </w:numPr>
      </w:pPr>
      <w:r w:rsidRPr="0085188F">
        <w:t xml:space="preserve">Účtovná závierka k 31. marcu </w:t>
      </w:r>
      <w:r w:rsidR="00461002" w:rsidRPr="0085188F">
        <w:t>20</w:t>
      </w:r>
      <w:r w:rsidR="00F716DD" w:rsidRPr="0085188F">
        <w:t>2</w:t>
      </w:r>
      <w:r w:rsidR="00717592" w:rsidRPr="0085188F">
        <w:t>1</w:t>
      </w:r>
      <w:r w:rsidR="00461002" w:rsidRPr="0085188F">
        <w:t xml:space="preserve"> </w:t>
      </w:r>
      <w:r w:rsidRPr="0085188F">
        <w:t xml:space="preserve">bola spracovaná za predpokladu nepretržitého pokračovania činnosti. </w:t>
      </w:r>
    </w:p>
    <w:p w14:paraId="5BA216F8" w14:textId="77777777" w:rsidR="00441E41" w:rsidRPr="0085188F" w:rsidRDefault="00441E41" w:rsidP="00441E41">
      <w:pPr>
        <w:tabs>
          <w:tab w:val="num" w:pos="540"/>
        </w:tabs>
        <w:ind w:left="540" w:hanging="540"/>
        <w:rPr>
          <w:sz w:val="14"/>
          <w:szCs w:val="14"/>
        </w:rPr>
      </w:pPr>
    </w:p>
    <w:p w14:paraId="74580D19" w14:textId="77777777" w:rsidR="00441E41" w:rsidRPr="0085188F" w:rsidRDefault="00441E41" w:rsidP="00441E41">
      <w:pPr>
        <w:numPr>
          <w:ilvl w:val="0"/>
          <w:numId w:val="6"/>
        </w:numPr>
      </w:pPr>
      <w:r w:rsidRPr="0085188F">
        <w:t xml:space="preserve">Účtovníctvo sa vedie na základe dodržania časovej a vecnej súvislosti nákladov a výnosov. Za základ sa berú všetky náklady a výnosy, ktoré sa vzťahujú na účtovné obdobie bez ohľadu na dátum ich platenia. </w:t>
      </w:r>
    </w:p>
    <w:p w14:paraId="70FB633A" w14:textId="77777777" w:rsidR="00441E41" w:rsidRPr="0085188F" w:rsidRDefault="00441E41" w:rsidP="00441E41">
      <w:pPr>
        <w:tabs>
          <w:tab w:val="num" w:pos="540"/>
        </w:tabs>
        <w:ind w:left="540" w:hanging="540"/>
        <w:rPr>
          <w:sz w:val="14"/>
          <w:szCs w:val="14"/>
        </w:rPr>
      </w:pPr>
    </w:p>
    <w:p w14:paraId="771A9EAE" w14:textId="77777777" w:rsidR="00441E41" w:rsidRPr="0085188F" w:rsidRDefault="00441E41" w:rsidP="00441E41">
      <w:pPr>
        <w:numPr>
          <w:ilvl w:val="0"/>
          <w:numId w:val="6"/>
        </w:numPr>
      </w:pPr>
      <w:r w:rsidRPr="0085188F">
        <w:t>Pri oceňovaní majetku a záväzkov sa uplatňuje zásada opatrnosti, t. j. berú sa za základ všetky riziká, straty a zníženia hodnoty, ktoré sa týkajú majetku a záväzkov a ktoré sú známe ku dňu, ku ktorému sa zostavuje účtovná závierka.</w:t>
      </w:r>
    </w:p>
    <w:p w14:paraId="534667BB" w14:textId="77777777" w:rsidR="00441E41" w:rsidRPr="00B23F26" w:rsidRDefault="00441E41" w:rsidP="00441E41">
      <w:pPr>
        <w:jc w:val="left"/>
        <w:rPr>
          <w:highlight w:val="green"/>
        </w:rPr>
      </w:pPr>
      <w:r w:rsidRPr="00B23F26">
        <w:rPr>
          <w:highlight w:val="green"/>
        </w:rPr>
        <w:br w:type="page"/>
      </w:r>
    </w:p>
    <w:p w14:paraId="4F0647C6" w14:textId="77777777" w:rsidR="00441E41" w:rsidRPr="0085188F" w:rsidRDefault="00441E41" w:rsidP="00441E41">
      <w:pPr>
        <w:numPr>
          <w:ilvl w:val="0"/>
          <w:numId w:val="6"/>
        </w:numPr>
      </w:pPr>
      <w:r w:rsidRPr="0085188F">
        <w:lastRenderedPageBreak/>
        <w:t>Moment zaúčtovania výnosov – výnosy sa účtujú pri splnení dodacích podmienok, nakoľko v tomto okamihu prechádzajú na odberateľa významné riziká a vlastnícke práva.</w:t>
      </w:r>
    </w:p>
    <w:p w14:paraId="3EFC64C6" w14:textId="77777777" w:rsidR="00441E41" w:rsidRPr="0085188F" w:rsidRDefault="00441E41" w:rsidP="00441E41">
      <w:pPr>
        <w:ind w:left="539"/>
      </w:pPr>
    </w:p>
    <w:p w14:paraId="73B2E4B5" w14:textId="77777777" w:rsidR="00441E41" w:rsidRPr="0085188F" w:rsidRDefault="00441E41" w:rsidP="00441E41">
      <w:pPr>
        <w:numPr>
          <w:ilvl w:val="0"/>
          <w:numId w:val="6"/>
        </w:numPr>
      </w:pPr>
      <w:r w:rsidRPr="0085188F">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30FCD95C" w14:textId="77777777" w:rsidR="00441E41" w:rsidRPr="0085188F" w:rsidRDefault="00441E41" w:rsidP="00441E41">
      <w:pPr>
        <w:tabs>
          <w:tab w:val="num" w:pos="540"/>
        </w:tabs>
        <w:ind w:left="540" w:hanging="540"/>
        <w:rPr>
          <w:sz w:val="14"/>
          <w:szCs w:val="14"/>
        </w:rPr>
      </w:pPr>
    </w:p>
    <w:p w14:paraId="6F2B5D95" w14:textId="77777777" w:rsidR="00441E41" w:rsidRPr="0085188F" w:rsidRDefault="00441E41" w:rsidP="00441E41">
      <w:pPr>
        <w:numPr>
          <w:ilvl w:val="0"/>
          <w:numId w:val="6"/>
        </w:numPr>
      </w:pPr>
      <w:r w:rsidRPr="0085188F">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6DB2220D" w14:textId="77777777" w:rsidR="00441E41" w:rsidRPr="0085188F" w:rsidRDefault="00441E41" w:rsidP="00441E41">
      <w:pPr>
        <w:jc w:val="left"/>
      </w:pPr>
    </w:p>
    <w:p w14:paraId="65D12F8D" w14:textId="77777777" w:rsidR="00441E41" w:rsidRPr="0085188F" w:rsidRDefault="00441E41" w:rsidP="00441E41">
      <w:pPr>
        <w:numPr>
          <w:ilvl w:val="0"/>
          <w:numId w:val="6"/>
        </w:numPr>
      </w:pPr>
      <w:r w:rsidRPr="0085188F">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251A248B" w14:textId="77777777" w:rsidR="00441E41" w:rsidRPr="0085188F" w:rsidRDefault="00441E41" w:rsidP="00441E41">
      <w:pPr>
        <w:pStyle w:val="ListParagraph"/>
        <w:rPr>
          <w:sz w:val="14"/>
          <w:szCs w:val="14"/>
        </w:rPr>
      </w:pPr>
    </w:p>
    <w:p w14:paraId="76F8A6AF" w14:textId="77777777" w:rsidR="00441E41" w:rsidRPr="0085188F" w:rsidRDefault="00441E41" w:rsidP="00441E41">
      <w:pPr>
        <w:pStyle w:val="ListParagraph"/>
        <w:rPr>
          <w:sz w:val="14"/>
          <w:szCs w:val="14"/>
        </w:rPr>
      </w:pPr>
    </w:p>
    <w:p w14:paraId="3C1F7EA3" w14:textId="77777777" w:rsidR="00441E41" w:rsidRPr="0085188F" w:rsidRDefault="00441E41" w:rsidP="00441E41">
      <w:pPr>
        <w:pStyle w:val="Heading2"/>
        <w:numPr>
          <w:ilvl w:val="1"/>
          <w:numId w:val="4"/>
        </w:numPr>
      </w:pPr>
      <w:bookmarkStart w:id="3" w:name="_Ref150575436"/>
      <w:r w:rsidRPr="0085188F">
        <w:t>Spôsob ocenenia jednotlivých zložiek majetku a záväzkov – prvé ocenenie</w:t>
      </w:r>
      <w:bookmarkEnd w:id="3"/>
    </w:p>
    <w:p w14:paraId="1F49FED2" w14:textId="77777777" w:rsidR="00441E41" w:rsidRPr="0085188F" w:rsidRDefault="00441E41" w:rsidP="00441E41">
      <w:pPr>
        <w:rPr>
          <w:sz w:val="16"/>
          <w:szCs w:val="16"/>
        </w:rPr>
      </w:pPr>
    </w:p>
    <w:p w14:paraId="74C17C54" w14:textId="77777777" w:rsidR="00441E41" w:rsidRPr="0085188F" w:rsidRDefault="00441E41" w:rsidP="00441E41">
      <w:r w:rsidRPr="0085188F">
        <w:t>Pri obstaraní majetku sa uplatňuje princíp obstarávacích cien. Ocenenie jednotlivých položiek majetku a záväzkov je takéto:</w:t>
      </w:r>
    </w:p>
    <w:p w14:paraId="3DCB8BA4" w14:textId="77777777" w:rsidR="00441E41" w:rsidRPr="0085188F" w:rsidRDefault="00441E41" w:rsidP="00441E41">
      <w:pPr>
        <w:rPr>
          <w:sz w:val="16"/>
          <w:szCs w:val="16"/>
        </w:rPr>
      </w:pPr>
    </w:p>
    <w:p w14:paraId="44B8E66C" w14:textId="77777777" w:rsidR="00441E41" w:rsidRPr="0085188F" w:rsidRDefault="00441E41" w:rsidP="00441E41">
      <w:pPr>
        <w:numPr>
          <w:ilvl w:val="0"/>
          <w:numId w:val="5"/>
        </w:numPr>
      </w:pPr>
      <w:r w:rsidRPr="0085188F">
        <w:t>Dlhodobý hmotný a nehmotný majetok obstaraný kúpou – obstarávacou cenou. Obstarávacia cena je cena, za ktorú sa majetok obstaral, a náklady súvisiace s jeho obstaraním (prepravné a clo).</w:t>
      </w:r>
    </w:p>
    <w:p w14:paraId="046CA0E5" w14:textId="77777777" w:rsidR="00441E41" w:rsidRPr="0085188F" w:rsidRDefault="00441E41" w:rsidP="00441E41">
      <w:pPr>
        <w:ind w:left="539"/>
        <w:rPr>
          <w:sz w:val="16"/>
          <w:szCs w:val="16"/>
        </w:rPr>
      </w:pPr>
    </w:p>
    <w:p w14:paraId="566514A2" w14:textId="77777777" w:rsidR="00441E41" w:rsidRPr="0085188F" w:rsidRDefault="00441E41" w:rsidP="00441E41">
      <w:pPr>
        <w:numPr>
          <w:ilvl w:val="0"/>
          <w:numId w:val="5"/>
        </w:numPr>
      </w:pPr>
      <w:r w:rsidRPr="0085188F">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14:paraId="7ED56177" w14:textId="77777777" w:rsidR="00441E41" w:rsidRPr="0085188F" w:rsidRDefault="00441E41" w:rsidP="00441E41">
      <w:pPr>
        <w:ind w:left="539"/>
      </w:pPr>
    </w:p>
    <w:p w14:paraId="5B091188" w14:textId="77777777" w:rsidR="00441E41" w:rsidRPr="0085188F" w:rsidRDefault="00441E41" w:rsidP="00441E41">
      <w:pPr>
        <w:numPr>
          <w:ilvl w:val="0"/>
          <w:numId w:val="5"/>
        </w:numPr>
      </w:pPr>
      <w:r w:rsidRPr="0085188F">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sidRPr="0085188F">
        <w:rPr>
          <w:i/>
        </w:rPr>
        <w:t>Ostatných dlhodobých záväzkoch</w:t>
      </w:r>
      <w:r w:rsidRPr="0085188F">
        <w:t xml:space="preserve">  a krátkodobá časť v </w:t>
      </w:r>
      <w:r w:rsidRPr="0085188F">
        <w:rPr>
          <w:i/>
        </w:rPr>
        <w:t>Ostatných záväzkoch</w:t>
      </w:r>
      <w:r w:rsidRPr="0085188F">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05F27FA0" w14:textId="77777777" w:rsidR="00441E41" w:rsidRPr="0085188F" w:rsidRDefault="00441E41" w:rsidP="00441E41">
      <w:pPr>
        <w:ind w:left="539"/>
        <w:rPr>
          <w:sz w:val="16"/>
          <w:szCs w:val="16"/>
        </w:rPr>
      </w:pPr>
    </w:p>
    <w:p w14:paraId="4316E236" w14:textId="77777777" w:rsidR="00441E41" w:rsidRPr="0085188F" w:rsidRDefault="00441E41" w:rsidP="00441E41">
      <w:pPr>
        <w:numPr>
          <w:ilvl w:val="0"/>
          <w:numId w:val="5"/>
        </w:numPr>
      </w:pPr>
      <w:r w:rsidRPr="0085188F">
        <w:t>Dlhodobý finančný majetok – obstarávacou cenou. Obstarávacia cena predstavuje cenu, za ktorú sa majetok obstaral, a náklady súvisiace s jeho obstaraním (poplatky a provízie maklérom, poradcom, burzám).</w:t>
      </w:r>
    </w:p>
    <w:p w14:paraId="5FF0F739" w14:textId="77777777" w:rsidR="00441E41" w:rsidRPr="0085188F" w:rsidRDefault="00441E41" w:rsidP="00441E41"/>
    <w:p w14:paraId="3A493C18" w14:textId="77777777" w:rsidR="00441E41" w:rsidRPr="0085188F" w:rsidRDefault="00441E41" w:rsidP="00441E41">
      <w:pPr>
        <w:numPr>
          <w:ilvl w:val="0"/>
          <w:numId w:val="5"/>
        </w:numPr>
      </w:pPr>
      <w:r w:rsidRPr="0085188F">
        <w:t>Zákazková výroba a zákazková výstavba nehnuteľnosti určenej na predaj – v zmluvách o zákazkách sa určujú podmienky a vzťahy jednotlivých zmlúv, ktoré sa uzatvárajú vo fixných cenách alebo v skutočných nákladoch plus fixná marža.</w:t>
      </w:r>
    </w:p>
    <w:p w14:paraId="26933E43" w14:textId="77777777" w:rsidR="00441E41" w:rsidRPr="0085188F" w:rsidRDefault="00441E41" w:rsidP="00441E41">
      <w:pPr>
        <w:ind w:left="539"/>
      </w:pPr>
    </w:p>
    <w:p w14:paraId="79C84623" w14:textId="77777777" w:rsidR="00441E41" w:rsidRPr="0085188F" w:rsidRDefault="00441E41" w:rsidP="00441E41">
      <w:pPr>
        <w:ind w:left="539"/>
      </w:pPr>
      <w:r w:rsidRPr="0085188F">
        <w:t xml:space="preserve">Výnosy zo zákazky zahŕňajú cenu dohodnutú v zmluve. Súčasťou týchto výnosov sú aj zmeny ceny dohodnutej v zmluve, ak sa dodatočne dohodne iný rozsah prác, nároky a stimulačné doplatky. Náklady na zákazku na účely účtovania sú priame náklady súvisiace so zákazkou, nepriame náklady, ktoré sa dajú priradiť k zákazke, a iné náklady, napríklad správna réžia, náklady na výskum a vývoj, ktoré sa dajú priradiť k zákazke odo dňa zabezpečenia zmluvy až po jej úplné splnenie. </w:t>
      </w:r>
    </w:p>
    <w:p w14:paraId="13379697" w14:textId="77777777" w:rsidR="00441E41" w:rsidRPr="0085188F" w:rsidRDefault="00441E41" w:rsidP="00441E41">
      <w:pPr>
        <w:ind w:left="539"/>
      </w:pPr>
    </w:p>
    <w:p w14:paraId="5698EBA8" w14:textId="77777777" w:rsidR="00441E41" w:rsidRPr="0085188F" w:rsidRDefault="00441E41" w:rsidP="00441E41">
      <w:pPr>
        <w:ind w:left="539"/>
      </w:pPr>
      <w:r w:rsidRPr="0085188F">
        <w:t xml:space="preserve">Na účely účtovania o zákazke sa zostavuje jej rozpočet. Ak sa z uskutočnenia zákazky očakáva strata, pretože zmluvné náklady na zákazku sú vyššie ako zmluvné výnosy zo zákazky, účtuje sa odhad očakávanej straty zo zákazkovej výroby ako rezerva na stratu zo zákazkovej výroby. Výška očakávanej straty je určená bez ohľadu na to, či sa začala práca na zákazkovej výrobe, na stupeň dokončenia zákazkovej výroby alebo na výšku ziskov, ktorých vznik sa očakáva z iných zmlúv, ku ktorým sa nepristupuje ako k jednej zákazkovej výrobe.  </w:t>
      </w:r>
    </w:p>
    <w:p w14:paraId="43956CD7" w14:textId="77777777" w:rsidR="00441E41" w:rsidRPr="0085188F" w:rsidRDefault="00441E41" w:rsidP="00441E41">
      <w:pPr>
        <w:ind w:left="539"/>
      </w:pPr>
    </w:p>
    <w:p w14:paraId="567D41A8" w14:textId="77777777" w:rsidR="00441E41" w:rsidRPr="0085188F" w:rsidRDefault="00441E41" w:rsidP="00441E41">
      <w:pPr>
        <w:ind w:left="539"/>
      </w:pPr>
      <w:r w:rsidRPr="0085188F">
        <w:t>Výnosy zo zákazky sa účtujú podľa stupňa dokončenia zákazky bez ohľadu na to, či doteraz uskutočnené práce už boli fakturované a v akej výške. Stupeň dokončenia zákazky sa zisťuje ako pomer skutočne vynaložených nákladov na zákazku k celkovým rozpočtovaným nákladom na zákazku.</w:t>
      </w:r>
    </w:p>
    <w:p w14:paraId="1E4CA3CC" w14:textId="77777777" w:rsidR="00441E41" w:rsidRPr="0085188F" w:rsidRDefault="00441E41" w:rsidP="00441E41">
      <w:pPr>
        <w:ind w:left="567"/>
      </w:pPr>
    </w:p>
    <w:p w14:paraId="7D3493CF" w14:textId="77777777" w:rsidR="00441E41" w:rsidRPr="0085188F" w:rsidRDefault="00441E41" w:rsidP="00441E41">
      <w:pPr>
        <w:ind w:left="567"/>
      </w:pPr>
      <w:r w:rsidRPr="0085188F">
        <w:t xml:space="preserve">Ak sa výsledok zákazkovej výroby ku dňu, ku ktorému sa zostavuje účtovná závierka, nemôže spoľahlivo odhadnúť, účtujú sa zmluvné výnosy v sume vynaložených zmluvných nákladov v danom </w:t>
      </w:r>
      <w:r w:rsidRPr="0085188F">
        <w:lastRenderedPageBreak/>
        <w:t xml:space="preserve">účtovnom období, pri ktorých je pravdepodobné, že budú preplatené (metóda nulového zisku). Možnosť spoľahlivého odhadu výsledku zákazkovej výroby sa prehodnocuje vždy ku dňu, ku ktorému sa zostavuje účtovná závierka. </w:t>
      </w:r>
    </w:p>
    <w:p w14:paraId="65177012" w14:textId="77777777" w:rsidR="00441E41" w:rsidRPr="0085188F" w:rsidRDefault="00441E41" w:rsidP="00441E41">
      <w:pPr>
        <w:ind w:left="539"/>
      </w:pPr>
    </w:p>
    <w:p w14:paraId="4F3356C1" w14:textId="77777777" w:rsidR="00441E41" w:rsidRPr="0085188F" w:rsidRDefault="00441E41" w:rsidP="00441E41">
      <w:pPr>
        <w:numPr>
          <w:ilvl w:val="0"/>
          <w:numId w:val="5"/>
        </w:numPr>
      </w:pPr>
      <w:r w:rsidRPr="0085188F">
        <w:t>Pohľadávky:</w:t>
      </w:r>
    </w:p>
    <w:p w14:paraId="7F93F962" w14:textId="77777777" w:rsidR="00441E41" w:rsidRPr="0085188F" w:rsidRDefault="00441E41" w:rsidP="00441E41">
      <w:pPr>
        <w:numPr>
          <w:ilvl w:val="0"/>
          <w:numId w:val="9"/>
        </w:numPr>
        <w:rPr>
          <w:snapToGrid w:val="0"/>
          <w:lang w:eastAsia="sk-SK"/>
        </w:rPr>
      </w:pPr>
      <w:r w:rsidRPr="0085188F">
        <w:rPr>
          <w:snapToGrid w:val="0"/>
          <w:lang w:eastAsia="sk-SK"/>
        </w:rPr>
        <w:t>pri ich vzniku alebo bezodplatnom nadobudnutí – menovitou hodnotou,</w:t>
      </w:r>
    </w:p>
    <w:p w14:paraId="6AD32B8C" w14:textId="77777777" w:rsidR="00441E41" w:rsidRPr="0085188F" w:rsidRDefault="00441E41" w:rsidP="00441E41">
      <w:pPr>
        <w:numPr>
          <w:ilvl w:val="0"/>
          <w:numId w:val="9"/>
        </w:numPr>
        <w:rPr>
          <w:snapToGrid w:val="0"/>
          <w:lang w:eastAsia="sk-SK"/>
        </w:rPr>
      </w:pPr>
      <w:r w:rsidRPr="0085188F">
        <w:rPr>
          <w:snapToGrid w:val="0"/>
          <w:lang w:eastAsia="sk-SK"/>
        </w:rPr>
        <w:t>pri odplatnom nadobudnutí (postúpení) alebo nadobudnutí vkladom do základného imania – obstarávacou cenou.</w:t>
      </w:r>
    </w:p>
    <w:p w14:paraId="423A78F2" w14:textId="77777777" w:rsidR="00441E41" w:rsidRPr="0085188F" w:rsidRDefault="00441E41" w:rsidP="00441E41">
      <w:pPr>
        <w:ind w:left="539"/>
      </w:pPr>
    </w:p>
    <w:p w14:paraId="583EA2B8" w14:textId="77777777" w:rsidR="00441E41" w:rsidRPr="0085188F" w:rsidRDefault="00441E41" w:rsidP="00441E41">
      <w:pPr>
        <w:ind w:left="539"/>
      </w:pPr>
      <w:r w:rsidRPr="0085188F">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75F55FA2" w14:textId="77777777" w:rsidR="00441E41" w:rsidRPr="0085188F" w:rsidRDefault="00441E41" w:rsidP="00441E41">
      <w:pPr>
        <w:ind w:left="539"/>
      </w:pPr>
    </w:p>
    <w:p w14:paraId="6162AE2E" w14:textId="77777777" w:rsidR="00441E41" w:rsidRPr="0085188F" w:rsidRDefault="00441E41" w:rsidP="00441E41">
      <w:pPr>
        <w:numPr>
          <w:ilvl w:val="0"/>
          <w:numId w:val="5"/>
        </w:numPr>
      </w:pPr>
      <w:r w:rsidRPr="0085188F">
        <w:t>Krátkodobý finančný majetok – obstarávacou cenou. Obstarávacia cena je cena, za ktorú sa majetok obstaral, a náklady súvisiace s jeho obstaraním (poplatky a provízie maklérom, poradcom, burzám).</w:t>
      </w:r>
    </w:p>
    <w:p w14:paraId="21C0FCF2" w14:textId="77777777" w:rsidR="00441E41" w:rsidRPr="0085188F" w:rsidRDefault="00441E41" w:rsidP="00441E41"/>
    <w:p w14:paraId="03B4886A" w14:textId="77777777" w:rsidR="00441E41" w:rsidRPr="0085188F" w:rsidRDefault="00441E41" w:rsidP="00441E41">
      <w:pPr>
        <w:numPr>
          <w:ilvl w:val="0"/>
          <w:numId w:val="5"/>
        </w:numPr>
      </w:pPr>
      <w:r w:rsidRPr="0085188F">
        <w:t>Časové rozlíšenie na strane aktív súvahy – očakávanou menovitou hodnotou.</w:t>
      </w:r>
    </w:p>
    <w:p w14:paraId="3FE1FC56" w14:textId="77777777" w:rsidR="00441E41" w:rsidRPr="0085188F" w:rsidRDefault="00441E41" w:rsidP="00441E41"/>
    <w:p w14:paraId="5B9A4110" w14:textId="77777777" w:rsidR="00441E41" w:rsidRPr="0085188F" w:rsidRDefault="00441E41" w:rsidP="00441E41">
      <w:pPr>
        <w:numPr>
          <w:ilvl w:val="0"/>
          <w:numId w:val="5"/>
        </w:numPr>
      </w:pPr>
      <w:r w:rsidRPr="0085188F">
        <w:t>Záväzky:</w:t>
      </w:r>
    </w:p>
    <w:p w14:paraId="47BEEA23" w14:textId="77777777" w:rsidR="00441E41" w:rsidRPr="0085188F" w:rsidRDefault="00441E41" w:rsidP="00441E41">
      <w:pPr>
        <w:numPr>
          <w:ilvl w:val="0"/>
          <w:numId w:val="10"/>
        </w:numPr>
        <w:rPr>
          <w:snapToGrid w:val="0"/>
          <w:lang w:eastAsia="sk-SK"/>
        </w:rPr>
      </w:pPr>
      <w:r w:rsidRPr="0085188F">
        <w:rPr>
          <w:snapToGrid w:val="0"/>
          <w:lang w:eastAsia="sk-SK"/>
        </w:rPr>
        <w:t>pri ich vzniku – menovitou hodnotou,</w:t>
      </w:r>
    </w:p>
    <w:p w14:paraId="02292D11" w14:textId="77777777" w:rsidR="00441E41" w:rsidRPr="0085188F" w:rsidRDefault="00441E41" w:rsidP="00441E41">
      <w:pPr>
        <w:numPr>
          <w:ilvl w:val="0"/>
          <w:numId w:val="10"/>
        </w:numPr>
        <w:rPr>
          <w:snapToGrid w:val="0"/>
          <w:lang w:eastAsia="sk-SK"/>
        </w:rPr>
      </w:pPr>
      <w:r w:rsidRPr="0085188F">
        <w:rPr>
          <w:snapToGrid w:val="0"/>
          <w:lang w:eastAsia="sk-SK"/>
        </w:rPr>
        <w:t>pri prevzatí – obstarávacou cenou.</w:t>
      </w:r>
    </w:p>
    <w:p w14:paraId="00B28B52" w14:textId="77777777" w:rsidR="00441E41" w:rsidRPr="0085188F" w:rsidRDefault="00441E41" w:rsidP="00441E41">
      <w:pPr>
        <w:rPr>
          <w:snapToGrid w:val="0"/>
          <w:lang w:eastAsia="sk-SK"/>
        </w:rPr>
      </w:pPr>
    </w:p>
    <w:p w14:paraId="5C97675C" w14:textId="77777777" w:rsidR="00441E41" w:rsidRPr="0085188F" w:rsidRDefault="00441E41" w:rsidP="00441E41">
      <w:pPr>
        <w:numPr>
          <w:ilvl w:val="0"/>
          <w:numId w:val="5"/>
        </w:numPr>
      </w:pPr>
      <w:r w:rsidRPr="0085188F">
        <w:t>Rezervy – v očakávanej výške záväzku alebo poistnomatematickými metódami.</w:t>
      </w:r>
    </w:p>
    <w:p w14:paraId="37652974" w14:textId="77777777" w:rsidR="00441E41" w:rsidRPr="0085188F" w:rsidRDefault="00441E41" w:rsidP="00441E41"/>
    <w:p w14:paraId="3EF42999" w14:textId="77777777" w:rsidR="00441E41" w:rsidRPr="0085188F" w:rsidRDefault="00441E41" w:rsidP="00441E41">
      <w:pPr>
        <w:numPr>
          <w:ilvl w:val="0"/>
          <w:numId w:val="5"/>
        </w:numPr>
      </w:pPr>
      <w:r w:rsidRPr="0085188F">
        <w:t xml:space="preserve">Dlhopisy, pôžičky, úvery: </w:t>
      </w:r>
    </w:p>
    <w:p w14:paraId="37EC9FFC" w14:textId="77777777" w:rsidR="00441E41" w:rsidRPr="0085188F" w:rsidRDefault="00441E41" w:rsidP="00441E41">
      <w:pPr>
        <w:numPr>
          <w:ilvl w:val="0"/>
          <w:numId w:val="11"/>
        </w:numPr>
        <w:rPr>
          <w:snapToGrid w:val="0"/>
          <w:lang w:eastAsia="sk-SK"/>
        </w:rPr>
      </w:pPr>
      <w:r w:rsidRPr="0085188F">
        <w:rPr>
          <w:snapToGrid w:val="0"/>
          <w:lang w:eastAsia="sk-SK"/>
        </w:rPr>
        <w:t>pri ich vzniku – menovitou hodnotou,</w:t>
      </w:r>
    </w:p>
    <w:p w14:paraId="0BC25261" w14:textId="77777777" w:rsidR="00441E41" w:rsidRPr="0085188F" w:rsidRDefault="00441E41" w:rsidP="00441E41">
      <w:pPr>
        <w:numPr>
          <w:ilvl w:val="0"/>
          <w:numId w:val="11"/>
        </w:numPr>
        <w:rPr>
          <w:snapToGrid w:val="0"/>
          <w:lang w:eastAsia="sk-SK"/>
        </w:rPr>
      </w:pPr>
      <w:r w:rsidRPr="0085188F">
        <w:rPr>
          <w:snapToGrid w:val="0"/>
          <w:lang w:eastAsia="sk-SK"/>
        </w:rPr>
        <w:t>pri prevzatí – obstarávacou cenou.</w:t>
      </w:r>
    </w:p>
    <w:p w14:paraId="38DEFFD2" w14:textId="77777777" w:rsidR="00441E41" w:rsidRPr="0085188F" w:rsidRDefault="00441E41" w:rsidP="00441E41">
      <w:pPr>
        <w:ind w:left="539"/>
      </w:pPr>
    </w:p>
    <w:p w14:paraId="5E08F80C" w14:textId="77777777" w:rsidR="00441E41" w:rsidRPr="0085188F" w:rsidRDefault="00441E41" w:rsidP="00441E41">
      <w:pPr>
        <w:ind w:left="539"/>
      </w:pPr>
      <w:r w:rsidRPr="0085188F">
        <w:t>Úroky z dlhopisov, pôžičiek a úverov sa účtujú do obdobia, s ktorým časovo a vecne súvisia.</w:t>
      </w:r>
    </w:p>
    <w:p w14:paraId="1920DF9E" w14:textId="77777777" w:rsidR="00441E41" w:rsidRPr="0085188F" w:rsidRDefault="00441E41" w:rsidP="00441E41">
      <w:pPr>
        <w:ind w:left="539"/>
      </w:pPr>
    </w:p>
    <w:p w14:paraId="1D2F8286" w14:textId="77777777" w:rsidR="00441E41" w:rsidRPr="0085188F" w:rsidRDefault="00441E41" w:rsidP="00441E41">
      <w:pPr>
        <w:numPr>
          <w:ilvl w:val="0"/>
          <w:numId w:val="5"/>
        </w:numPr>
      </w:pPr>
      <w:r w:rsidRPr="0085188F">
        <w:t>Časové rozlíšenie na strane pasív súvahy – očakávanou menovitou hodnotou.</w:t>
      </w:r>
    </w:p>
    <w:p w14:paraId="42AF0527" w14:textId="77777777" w:rsidR="00441E41" w:rsidRPr="0085188F" w:rsidRDefault="00441E41" w:rsidP="00441E41"/>
    <w:p w14:paraId="4F658508" w14:textId="77777777" w:rsidR="00441E41" w:rsidRPr="0085188F" w:rsidRDefault="00441E41" w:rsidP="00441E41">
      <w:pPr>
        <w:numPr>
          <w:ilvl w:val="0"/>
          <w:numId w:val="5"/>
        </w:numPr>
      </w:pPr>
      <w:r w:rsidRPr="0085188F">
        <w:t>Daň z príjmov splatná – podľa slovenského zákona o dani z príjmov sa splatné dane z príjmov určujú z účtovného zisku pred zdanením pri sadzbe 21 % po úpravách o niektoré položky na daňové účely.</w:t>
      </w:r>
    </w:p>
    <w:p w14:paraId="04AD51E9" w14:textId="77777777" w:rsidR="00441E41" w:rsidRPr="0085188F" w:rsidRDefault="00441E41" w:rsidP="00441E41"/>
    <w:p w14:paraId="082C0E7F" w14:textId="77777777" w:rsidR="00441E41" w:rsidRPr="0085188F" w:rsidRDefault="00441E41" w:rsidP="00441E41">
      <w:pPr>
        <w:numPr>
          <w:ilvl w:val="0"/>
          <w:numId w:val="5"/>
        </w:numPr>
      </w:pPr>
      <w:r w:rsidRPr="0085188F">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1D34D01E" w14:textId="77777777" w:rsidR="00441E41" w:rsidRPr="00B23F26" w:rsidRDefault="00441E41" w:rsidP="00441E41">
      <w:pPr>
        <w:jc w:val="left"/>
        <w:rPr>
          <w:rFonts w:cs="Arial"/>
          <w:b/>
          <w:bCs/>
          <w:iCs/>
          <w:szCs w:val="28"/>
          <w:highlight w:val="green"/>
        </w:rPr>
      </w:pPr>
      <w:bookmarkStart w:id="4" w:name="_Ref150575465"/>
    </w:p>
    <w:p w14:paraId="0E20C84C" w14:textId="77777777" w:rsidR="00441E41" w:rsidRPr="001F6E56" w:rsidRDefault="00441E41" w:rsidP="00441E41">
      <w:pPr>
        <w:jc w:val="left"/>
        <w:rPr>
          <w:rFonts w:cs="Arial"/>
          <w:b/>
          <w:bCs/>
          <w:iCs/>
          <w:szCs w:val="28"/>
        </w:rPr>
      </w:pPr>
    </w:p>
    <w:p w14:paraId="1AB0C455" w14:textId="77777777" w:rsidR="00441E41" w:rsidRPr="001F6E56" w:rsidRDefault="00441E41" w:rsidP="00441E41">
      <w:pPr>
        <w:pStyle w:val="Heading2"/>
      </w:pPr>
      <w:r w:rsidRPr="001F6E56">
        <w:t>Spôsob ocenenia jednotlivých zložiek majetku a záväzkov – nasledujúce ocenenie</w:t>
      </w:r>
      <w:bookmarkEnd w:id="4"/>
    </w:p>
    <w:p w14:paraId="0A68B79D" w14:textId="77777777" w:rsidR="00441E41" w:rsidRPr="001F6E56" w:rsidRDefault="00441E41" w:rsidP="00441E41"/>
    <w:p w14:paraId="6E58C77E" w14:textId="77777777" w:rsidR="00441E41" w:rsidRPr="001F6E56" w:rsidRDefault="00441E41" w:rsidP="00441E41">
      <w:pPr>
        <w:numPr>
          <w:ilvl w:val="0"/>
          <w:numId w:val="16"/>
        </w:numPr>
      </w:pPr>
      <w:bookmarkStart w:id="5" w:name="_Ref150575467"/>
      <w:r w:rsidRPr="001F6E56">
        <w:t>Predpokladané riziká, straty a zníženia hodnoty, ktoré sa týkajú majetku a záväzkov, sa vyjadrujú prostredníctvom rezerv, opravných položiek a odpisov.</w:t>
      </w:r>
      <w:bookmarkEnd w:id="5"/>
      <w:r w:rsidRPr="001F6E56">
        <w:t xml:space="preserve"> </w:t>
      </w:r>
    </w:p>
    <w:p w14:paraId="5EEA1539" w14:textId="77777777" w:rsidR="00441E41" w:rsidRPr="001F6E56" w:rsidRDefault="00441E41" w:rsidP="00441E41"/>
    <w:p w14:paraId="553D0DA3" w14:textId="77777777" w:rsidR="00441E41" w:rsidRPr="001F6E56" w:rsidRDefault="00441E41" w:rsidP="00441E41">
      <w:pPr>
        <w:numPr>
          <w:ilvl w:val="0"/>
          <w:numId w:val="12"/>
        </w:numPr>
        <w:tabs>
          <w:tab w:val="clear" w:pos="539"/>
          <w:tab w:val="num" w:pos="900"/>
        </w:tabs>
        <w:ind w:left="900" w:hanging="360"/>
        <w:rPr>
          <w:snapToGrid w:val="0"/>
          <w:lang w:eastAsia="sk-SK"/>
        </w:rPr>
      </w:pPr>
      <w:r w:rsidRPr="001F6E56">
        <w:rPr>
          <w:snapToGrid w:val="0"/>
          <w:u w:val="single"/>
          <w:lang w:eastAsia="sk-SK"/>
        </w:rPr>
        <w:t>Rezervy</w:t>
      </w:r>
      <w:r w:rsidRPr="001F6E56">
        <w:rPr>
          <w:snapToGrid w:val="0"/>
          <w:lang w:eastAsia="sk-SK"/>
        </w:rPr>
        <w:t xml:space="preserve"> – účtujú sa v očakávanej výške záväzku. Spoločnosť vytvára rezervu na súdne spory, rezervu na environmentálne záväzky, </w:t>
      </w:r>
      <w:r w:rsidRPr="001F6E56">
        <w:rPr>
          <w:snapToGrid w:val="0"/>
          <w:szCs w:val="17"/>
          <w:lang w:eastAsia="sk-SK"/>
        </w:rPr>
        <w:t>emisné kvóty</w:t>
      </w:r>
      <w:r w:rsidRPr="001F6E56">
        <w:rPr>
          <w:snapToGrid w:val="0"/>
          <w:lang w:eastAsia="sk-SK"/>
        </w:rPr>
        <w:t xml:space="preserve"> a rezervu na odchodné a iné dlhodobé zamestnanecké požitky. Ku dňu, ku ktorému sa zostavuje účtovná závierka, sa posudzuje ich výška a odôvodnenosť. </w:t>
      </w:r>
    </w:p>
    <w:p w14:paraId="22410F91" w14:textId="77777777" w:rsidR="00441E41" w:rsidRPr="001F6E56" w:rsidRDefault="00441E41" w:rsidP="00441E41">
      <w:pPr>
        <w:ind w:left="539"/>
      </w:pPr>
    </w:p>
    <w:p w14:paraId="34FEEFFD" w14:textId="77777777" w:rsidR="00441E41" w:rsidRPr="001F6E56" w:rsidRDefault="00441E41" w:rsidP="00441E41">
      <w:pPr>
        <w:numPr>
          <w:ilvl w:val="0"/>
          <w:numId w:val="13"/>
        </w:numPr>
        <w:tabs>
          <w:tab w:val="clear" w:pos="539"/>
          <w:tab w:val="num" w:pos="900"/>
        </w:tabs>
        <w:ind w:left="900" w:hanging="360"/>
        <w:rPr>
          <w:snapToGrid w:val="0"/>
          <w:lang w:eastAsia="sk-SK"/>
        </w:rPr>
      </w:pPr>
      <w:r w:rsidRPr="001F6E56">
        <w:rPr>
          <w:snapToGrid w:val="0"/>
          <w:u w:val="single"/>
          <w:lang w:eastAsia="sk-SK"/>
        </w:rPr>
        <w:t>Opravné položky</w:t>
      </w:r>
      <w:r w:rsidRPr="001F6E56">
        <w:rPr>
          <w:snapToGrid w:val="0"/>
          <w:lang w:eastAsia="sk-SK"/>
        </w:rPr>
        <w:t xml:space="preserve"> – účtujú sa v sume opodstatneného predpokladu zníženia hodnoty majetku oproti jeho oceneniu v účtovníctve, a to:</w:t>
      </w:r>
    </w:p>
    <w:p w14:paraId="33498D3C" w14:textId="77777777" w:rsidR="00441E41" w:rsidRPr="001F6E56" w:rsidRDefault="00441E41" w:rsidP="00441E41">
      <w:pPr>
        <w:numPr>
          <w:ilvl w:val="1"/>
          <w:numId w:val="13"/>
        </w:numPr>
        <w:rPr>
          <w:snapToGrid w:val="0"/>
          <w:lang w:eastAsia="sk-SK"/>
        </w:rPr>
      </w:pPr>
      <w:r w:rsidRPr="001F6E56">
        <w:rPr>
          <w:snapToGrid w:val="0"/>
          <w:lang w:eastAsia="sk-SK"/>
        </w:rPr>
        <w:t>k nedokončenej výrobe predstavujúcej zákazkovú výrobu v súvislosti s vyjadrením strát zákazky,</w:t>
      </w:r>
    </w:p>
    <w:p w14:paraId="27BC05D9" w14:textId="77777777" w:rsidR="00441E41" w:rsidRPr="001F6E56" w:rsidRDefault="00441E41" w:rsidP="00441E41">
      <w:pPr>
        <w:numPr>
          <w:ilvl w:val="1"/>
          <w:numId w:val="13"/>
        </w:numPr>
        <w:rPr>
          <w:snapToGrid w:val="0"/>
          <w:lang w:eastAsia="sk-SK"/>
        </w:rPr>
      </w:pPr>
      <w:r w:rsidRPr="001F6E56">
        <w:rPr>
          <w:snapToGrid w:val="0"/>
          <w:lang w:eastAsia="sk-SK"/>
        </w:rPr>
        <w:t>k pohľadávkam po lehote splatnosti nad 180 dní vo výške 100%.</w:t>
      </w:r>
    </w:p>
    <w:p w14:paraId="73392182" w14:textId="77777777" w:rsidR="00441E41" w:rsidRPr="00B23F26" w:rsidRDefault="00441E41" w:rsidP="00441E41">
      <w:pPr>
        <w:rPr>
          <w:highlight w:val="green"/>
        </w:rPr>
      </w:pPr>
    </w:p>
    <w:p w14:paraId="71C76399" w14:textId="77777777" w:rsidR="00441E41" w:rsidRPr="00B23F26" w:rsidRDefault="00441E41" w:rsidP="00441E41">
      <w:pPr>
        <w:jc w:val="left"/>
        <w:rPr>
          <w:snapToGrid w:val="0"/>
          <w:highlight w:val="green"/>
          <w:u w:val="single"/>
          <w:lang w:eastAsia="sk-SK"/>
        </w:rPr>
      </w:pPr>
      <w:r w:rsidRPr="00B23F26">
        <w:rPr>
          <w:snapToGrid w:val="0"/>
          <w:highlight w:val="green"/>
          <w:u w:val="single"/>
          <w:lang w:eastAsia="sk-SK"/>
        </w:rPr>
        <w:br w:type="page"/>
      </w:r>
    </w:p>
    <w:p w14:paraId="0944C9AA" w14:textId="77777777" w:rsidR="00441E41" w:rsidRPr="001F6E56" w:rsidRDefault="00441E41" w:rsidP="00441E41">
      <w:pPr>
        <w:numPr>
          <w:ilvl w:val="0"/>
          <w:numId w:val="14"/>
        </w:numPr>
        <w:tabs>
          <w:tab w:val="clear" w:pos="539"/>
          <w:tab w:val="num" w:pos="900"/>
        </w:tabs>
        <w:ind w:left="900" w:hanging="360"/>
        <w:rPr>
          <w:snapToGrid w:val="0"/>
          <w:lang w:eastAsia="sk-SK"/>
        </w:rPr>
      </w:pPr>
      <w:r w:rsidRPr="001F6E56">
        <w:rPr>
          <w:snapToGrid w:val="0"/>
          <w:u w:val="single"/>
          <w:lang w:eastAsia="sk-SK"/>
        </w:rPr>
        <w:lastRenderedPageBreak/>
        <w:t xml:space="preserve">Plán odpisov </w:t>
      </w:r>
    </w:p>
    <w:p w14:paraId="2EF93395" w14:textId="77777777" w:rsidR="00441E41" w:rsidRPr="001F6E56" w:rsidRDefault="00441E41" w:rsidP="00441E41">
      <w:pPr>
        <w:ind w:left="900"/>
        <w:rPr>
          <w:snapToGrid w:val="0"/>
          <w:lang w:eastAsia="sk-SK"/>
        </w:rPr>
      </w:pPr>
    </w:p>
    <w:p w14:paraId="293CB724" w14:textId="77777777" w:rsidR="00441E41" w:rsidRPr="001F6E56" w:rsidRDefault="00441E41" w:rsidP="00441E41">
      <w:pPr>
        <w:ind w:left="900"/>
      </w:pPr>
      <w:r w:rsidRPr="001F6E56">
        <w:t xml:space="preserve">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Majetok sa začína odpisovať v mesiaci nasledujúcom po mesiaci zaradenia do používania. </w:t>
      </w:r>
    </w:p>
    <w:p w14:paraId="194ABC05" w14:textId="77777777" w:rsidR="00441E41" w:rsidRPr="001F6E56" w:rsidRDefault="00441E41" w:rsidP="00441E41">
      <w:pPr>
        <w:ind w:left="900"/>
        <w:rPr>
          <w:b/>
          <w:snapToGrid w:val="0"/>
          <w:lang w:eastAsia="sk-SK"/>
        </w:rPr>
      </w:pPr>
    </w:p>
    <w:p w14:paraId="631BBA6C" w14:textId="77777777" w:rsidR="00441E41" w:rsidRPr="001F6E56" w:rsidRDefault="00441E41" w:rsidP="00441E41">
      <w:pPr>
        <w:ind w:left="900"/>
      </w:pPr>
      <w:r w:rsidRPr="001F6E56">
        <w:t>Priemerné životnosti podľa plánu odpisov sú:</w:t>
      </w:r>
    </w:p>
    <w:p w14:paraId="39CB9A53" w14:textId="77777777" w:rsidR="00441E41" w:rsidRPr="001F6E56" w:rsidRDefault="00441E41" w:rsidP="00441E41">
      <w:pPr>
        <w:ind w:left="900"/>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441E41" w:rsidRPr="001F6E56" w14:paraId="2C8A2485" w14:textId="77777777" w:rsidTr="002B066D">
        <w:tc>
          <w:tcPr>
            <w:tcW w:w="3211" w:type="dxa"/>
            <w:tcBorders>
              <w:top w:val="single" w:sz="8" w:space="0" w:color="auto"/>
              <w:bottom w:val="single" w:sz="4" w:space="0" w:color="auto"/>
            </w:tcBorders>
          </w:tcPr>
          <w:p w14:paraId="52EC3ADE" w14:textId="77777777" w:rsidR="00441E41" w:rsidRPr="001F6E56" w:rsidRDefault="00441E41" w:rsidP="002B066D">
            <w:pPr>
              <w:jc w:val="left"/>
              <w:rPr>
                <w:b/>
                <w:i/>
                <w:sz w:val="15"/>
                <w:szCs w:val="15"/>
              </w:rPr>
            </w:pPr>
            <w:r w:rsidRPr="001F6E56">
              <w:rPr>
                <w:b/>
                <w:i/>
                <w:sz w:val="15"/>
                <w:szCs w:val="15"/>
              </w:rPr>
              <w:t>Druh majetku</w:t>
            </w:r>
          </w:p>
        </w:tc>
        <w:tc>
          <w:tcPr>
            <w:tcW w:w="2268" w:type="dxa"/>
            <w:tcBorders>
              <w:top w:val="single" w:sz="8" w:space="0" w:color="auto"/>
              <w:bottom w:val="single" w:sz="4" w:space="0" w:color="auto"/>
            </w:tcBorders>
          </w:tcPr>
          <w:p w14:paraId="4B9B32E3" w14:textId="77777777" w:rsidR="00441E41" w:rsidRPr="001F6E56" w:rsidRDefault="00441E41" w:rsidP="002B066D">
            <w:pPr>
              <w:jc w:val="center"/>
              <w:rPr>
                <w:b/>
                <w:i/>
                <w:sz w:val="15"/>
                <w:szCs w:val="15"/>
              </w:rPr>
            </w:pPr>
            <w:r w:rsidRPr="001F6E56">
              <w:rPr>
                <w:b/>
                <w:i/>
                <w:sz w:val="15"/>
                <w:szCs w:val="15"/>
              </w:rPr>
              <w:t>Životnosť</w:t>
            </w:r>
          </w:p>
        </w:tc>
        <w:tc>
          <w:tcPr>
            <w:tcW w:w="2693" w:type="dxa"/>
            <w:tcBorders>
              <w:top w:val="single" w:sz="8" w:space="0" w:color="auto"/>
              <w:bottom w:val="single" w:sz="4" w:space="0" w:color="auto"/>
            </w:tcBorders>
          </w:tcPr>
          <w:p w14:paraId="1BFBF8F2" w14:textId="77777777" w:rsidR="00441E41" w:rsidRPr="001F6E56" w:rsidRDefault="00441E41" w:rsidP="002B066D">
            <w:pPr>
              <w:jc w:val="center"/>
              <w:rPr>
                <w:b/>
                <w:i/>
                <w:sz w:val="15"/>
                <w:szCs w:val="15"/>
              </w:rPr>
            </w:pPr>
            <w:r w:rsidRPr="001F6E56">
              <w:rPr>
                <w:b/>
                <w:i/>
                <w:sz w:val="15"/>
                <w:szCs w:val="15"/>
              </w:rPr>
              <w:t>Ročná sadzba odpisov</w:t>
            </w:r>
          </w:p>
        </w:tc>
      </w:tr>
      <w:tr w:rsidR="00441E41" w:rsidRPr="001F6E56" w14:paraId="54E95965" w14:textId="77777777" w:rsidTr="002B066D">
        <w:tc>
          <w:tcPr>
            <w:tcW w:w="3211" w:type="dxa"/>
            <w:tcBorders>
              <w:top w:val="single" w:sz="4" w:space="0" w:color="auto"/>
            </w:tcBorders>
          </w:tcPr>
          <w:p w14:paraId="4AA7DC88" w14:textId="77777777" w:rsidR="00441E41" w:rsidRPr="001F6E56" w:rsidRDefault="00441E41" w:rsidP="002B066D">
            <w:pPr>
              <w:rPr>
                <w:b/>
                <w:snapToGrid w:val="0"/>
                <w:sz w:val="15"/>
                <w:szCs w:val="15"/>
                <w:lang w:eastAsia="sk-SK"/>
              </w:rPr>
            </w:pPr>
            <w:r w:rsidRPr="001F6E56">
              <w:rPr>
                <w:sz w:val="15"/>
                <w:szCs w:val="15"/>
              </w:rPr>
              <w:t>Budovy a stavby</w:t>
            </w:r>
          </w:p>
        </w:tc>
        <w:tc>
          <w:tcPr>
            <w:tcW w:w="2268" w:type="dxa"/>
            <w:tcBorders>
              <w:top w:val="single" w:sz="4" w:space="0" w:color="auto"/>
            </w:tcBorders>
          </w:tcPr>
          <w:p w14:paraId="24C41B8F" w14:textId="77777777" w:rsidR="00441E41" w:rsidRPr="001F6E56" w:rsidRDefault="00441E41" w:rsidP="002B066D">
            <w:pPr>
              <w:jc w:val="center"/>
              <w:rPr>
                <w:snapToGrid w:val="0"/>
                <w:sz w:val="15"/>
                <w:szCs w:val="15"/>
                <w:lang w:eastAsia="sk-SK"/>
              </w:rPr>
            </w:pPr>
            <w:r w:rsidRPr="001F6E56">
              <w:rPr>
                <w:sz w:val="15"/>
                <w:szCs w:val="15"/>
              </w:rPr>
              <w:t>40 rokov</w:t>
            </w:r>
          </w:p>
        </w:tc>
        <w:tc>
          <w:tcPr>
            <w:tcW w:w="2693" w:type="dxa"/>
            <w:tcBorders>
              <w:top w:val="single" w:sz="4" w:space="0" w:color="auto"/>
            </w:tcBorders>
          </w:tcPr>
          <w:p w14:paraId="126201BD" w14:textId="77777777" w:rsidR="00441E41" w:rsidRPr="001F6E56" w:rsidRDefault="00441E41" w:rsidP="002B066D">
            <w:pPr>
              <w:jc w:val="center"/>
              <w:rPr>
                <w:sz w:val="15"/>
                <w:szCs w:val="15"/>
              </w:rPr>
            </w:pPr>
            <w:r w:rsidRPr="001F6E56">
              <w:rPr>
                <w:sz w:val="15"/>
                <w:szCs w:val="15"/>
              </w:rPr>
              <w:t>2,5 %</w:t>
            </w:r>
          </w:p>
        </w:tc>
      </w:tr>
      <w:tr w:rsidR="00441E41" w:rsidRPr="001F6E56" w14:paraId="39F3F574" w14:textId="77777777" w:rsidTr="002B066D">
        <w:tc>
          <w:tcPr>
            <w:tcW w:w="3211" w:type="dxa"/>
          </w:tcPr>
          <w:p w14:paraId="17175834" w14:textId="77777777" w:rsidR="00441E41" w:rsidRPr="001F6E56" w:rsidRDefault="00441E41" w:rsidP="002B066D">
            <w:pPr>
              <w:rPr>
                <w:sz w:val="15"/>
                <w:szCs w:val="15"/>
              </w:rPr>
            </w:pPr>
            <w:r w:rsidRPr="001F6E56">
              <w:rPr>
                <w:sz w:val="15"/>
                <w:szCs w:val="15"/>
              </w:rPr>
              <w:t>Nábytok a príslušenstvo</w:t>
            </w:r>
          </w:p>
        </w:tc>
        <w:tc>
          <w:tcPr>
            <w:tcW w:w="2268" w:type="dxa"/>
          </w:tcPr>
          <w:p w14:paraId="759F7491" w14:textId="77777777" w:rsidR="00441E41" w:rsidRPr="001F6E56" w:rsidRDefault="00441E41" w:rsidP="002B066D">
            <w:pPr>
              <w:jc w:val="center"/>
              <w:rPr>
                <w:sz w:val="15"/>
                <w:szCs w:val="15"/>
              </w:rPr>
            </w:pPr>
            <w:r w:rsidRPr="001F6E56">
              <w:rPr>
                <w:sz w:val="15"/>
                <w:szCs w:val="15"/>
              </w:rPr>
              <w:t>10 rokov</w:t>
            </w:r>
          </w:p>
        </w:tc>
        <w:tc>
          <w:tcPr>
            <w:tcW w:w="2693" w:type="dxa"/>
          </w:tcPr>
          <w:p w14:paraId="0147C8EE" w14:textId="77777777" w:rsidR="00441E41" w:rsidRPr="001F6E56" w:rsidRDefault="00441E41" w:rsidP="002B066D">
            <w:pPr>
              <w:jc w:val="center"/>
              <w:rPr>
                <w:sz w:val="15"/>
                <w:szCs w:val="15"/>
              </w:rPr>
            </w:pPr>
            <w:r w:rsidRPr="001F6E56">
              <w:rPr>
                <w:sz w:val="15"/>
                <w:szCs w:val="15"/>
              </w:rPr>
              <w:t>10,0 %</w:t>
            </w:r>
          </w:p>
        </w:tc>
      </w:tr>
      <w:tr w:rsidR="00441E41" w:rsidRPr="001F6E56" w14:paraId="0ACCEBBB" w14:textId="77777777" w:rsidTr="002B066D">
        <w:tc>
          <w:tcPr>
            <w:tcW w:w="3211" w:type="dxa"/>
          </w:tcPr>
          <w:p w14:paraId="5F1C3650" w14:textId="77777777" w:rsidR="00441E41" w:rsidRPr="001F6E56" w:rsidRDefault="00441E41" w:rsidP="002B066D">
            <w:pPr>
              <w:tabs>
                <w:tab w:val="left" w:pos="1920"/>
              </w:tabs>
              <w:rPr>
                <w:b/>
                <w:snapToGrid w:val="0"/>
                <w:sz w:val="15"/>
                <w:szCs w:val="15"/>
                <w:lang w:eastAsia="sk-SK"/>
              </w:rPr>
            </w:pPr>
            <w:r w:rsidRPr="001F6E56">
              <w:rPr>
                <w:sz w:val="15"/>
                <w:szCs w:val="15"/>
              </w:rPr>
              <w:t>Stroje a zariadenia</w:t>
            </w:r>
          </w:p>
        </w:tc>
        <w:tc>
          <w:tcPr>
            <w:tcW w:w="2268" w:type="dxa"/>
          </w:tcPr>
          <w:p w14:paraId="585C71D4" w14:textId="77777777" w:rsidR="00441E41" w:rsidRPr="001F6E56" w:rsidRDefault="00441E41" w:rsidP="002B066D">
            <w:pPr>
              <w:jc w:val="center"/>
              <w:rPr>
                <w:snapToGrid w:val="0"/>
                <w:sz w:val="15"/>
                <w:szCs w:val="15"/>
                <w:lang w:eastAsia="sk-SK"/>
              </w:rPr>
            </w:pPr>
            <w:r w:rsidRPr="001F6E56">
              <w:rPr>
                <w:sz w:val="15"/>
                <w:szCs w:val="15"/>
              </w:rPr>
              <w:t>5 rokov</w:t>
            </w:r>
          </w:p>
        </w:tc>
        <w:tc>
          <w:tcPr>
            <w:tcW w:w="2693" w:type="dxa"/>
          </w:tcPr>
          <w:p w14:paraId="6D87B8E4" w14:textId="77777777" w:rsidR="00441E41" w:rsidRPr="001F6E56" w:rsidRDefault="00441E41" w:rsidP="002B066D">
            <w:pPr>
              <w:jc w:val="center"/>
              <w:rPr>
                <w:sz w:val="15"/>
                <w:szCs w:val="15"/>
              </w:rPr>
            </w:pPr>
            <w:r w:rsidRPr="001F6E56">
              <w:rPr>
                <w:sz w:val="15"/>
                <w:szCs w:val="15"/>
              </w:rPr>
              <w:t>20,0 %</w:t>
            </w:r>
          </w:p>
        </w:tc>
      </w:tr>
      <w:tr w:rsidR="00441E41" w:rsidRPr="001F6E56" w14:paraId="058C1C37" w14:textId="77777777" w:rsidTr="002B066D">
        <w:tc>
          <w:tcPr>
            <w:tcW w:w="3211" w:type="dxa"/>
          </w:tcPr>
          <w:p w14:paraId="727C23CC" w14:textId="77777777" w:rsidR="00441E41" w:rsidRPr="001F6E56" w:rsidRDefault="00441E41" w:rsidP="002B066D">
            <w:pPr>
              <w:tabs>
                <w:tab w:val="left" w:pos="1920"/>
              </w:tabs>
              <w:rPr>
                <w:sz w:val="15"/>
                <w:szCs w:val="15"/>
              </w:rPr>
            </w:pPr>
            <w:r w:rsidRPr="001F6E56">
              <w:rPr>
                <w:sz w:val="15"/>
                <w:szCs w:val="15"/>
              </w:rPr>
              <w:t>Osobné počítače</w:t>
            </w:r>
          </w:p>
        </w:tc>
        <w:tc>
          <w:tcPr>
            <w:tcW w:w="2268" w:type="dxa"/>
          </w:tcPr>
          <w:p w14:paraId="1F763229" w14:textId="77777777" w:rsidR="00441E41" w:rsidRPr="001F6E56" w:rsidDel="006D624E" w:rsidRDefault="00441E41" w:rsidP="002B066D">
            <w:pPr>
              <w:jc w:val="center"/>
              <w:rPr>
                <w:sz w:val="15"/>
                <w:szCs w:val="15"/>
              </w:rPr>
            </w:pPr>
            <w:r w:rsidRPr="001F6E56">
              <w:rPr>
                <w:sz w:val="15"/>
                <w:szCs w:val="15"/>
              </w:rPr>
              <w:t>4 roky</w:t>
            </w:r>
          </w:p>
        </w:tc>
        <w:tc>
          <w:tcPr>
            <w:tcW w:w="2693" w:type="dxa"/>
          </w:tcPr>
          <w:p w14:paraId="146F1BD9" w14:textId="77777777" w:rsidR="00441E41" w:rsidRPr="001F6E56" w:rsidDel="006D624E" w:rsidRDefault="00441E41" w:rsidP="002B066D">
            <w:pPr>
              <w:jc w:val="center"/>
              <w:rPr>
                <w:sz w:val="15"/>
                <w:szCs w:val="15"/>
              </w:rPr>
            </w:pPr>
            <w:r w:rsidRPr="001F6E56">
              <w:rPr>
                <w:sz w:val="15"/>
                <w:szCs w:val="15"/>
              </w:rPr>
              <w:t>25,0 %</w:t>
            </w:r>
          </w:p>
        </w:tc>
      </w:tr>
      <w:tr w:rsidR="00441E41" w:rsidRPr="001F6E56" w14:paraId="3141C725" w14:textId="77777777" w:rsidTr="002B066D">
        <w:tc>
          <w:tcPr>
            <w:tcW w:w="3211" w:type="dxa"/>
          </w:tcPr>
          <w:p w14:paraId="6B232F49" w14:textId="77777777" w:rsidR="00441E41" w:rsidRPr="001F6E56" w:rsidRDefault="00441E41" w:rsidP="002B066D">
            <w:pPr>
              <w:rPr>
                <w:b/>
                <w:snapToGrid w:val="0"/>
                <w:sz w:val="15"/>
                <w:szCs w:val="15"/>
                <w:lang w:eastAsia="sk-SK"/>
              </w:rPr>
            </w:pPr>
            <w:r w:rsidRPr="001F6E56">
              <w:rPr>
                <w:sz w:val="15"/>
                <w:szCs w:val="15"/>
              </w:rPr>
              <w:t>Dopravné prostriedky</w:t>
            </w:r>
          </w:p>
        </w:tc>
        <w:tc>
          <w:tcPr>
            <w:tcW w:w="2268" w:type="dxa"/>
          </w:tcPr>
          <w:p w14:paraId="3FDA0466" w14:textId="77777777" w:rsidR="00441E41" w:rsidRPr="001F6E56" w:rsidRDefault="00441E41" w:rsidP="002B066D">
            <w:pPr>
              <w:jc w:val="center"/>
              <w:rPr>
                <w:snapToGrid w:val="0"/>
                <w:sz w:val="15"/>
                <w:szCs w:val="15"/>
                <w:lang w:eastAsia="sk-SK"/>
              </w:rPr>
            </w:pPr>
            <w:r w:rsidRPr="001F6E56">
              <w:rPr>
                <w:sz w:val="15"/>
                <w:szCs w:val="15"/>
              </w:rPr>
              <w:t>5 rokov</w:t>
            </w:r>
          </w:p>
        </w:tc>
        <w:tc>
          <w:tcPr>
            <w:tcW w:w="2693" w:type="dxa"/>
          </w:tcPr>
          <w:p w14:paraId="29E780B7" w14:textId="77777777" w:rsidR="00441E41" w:rsidRPr="001F6E56" w:rsidRDefault="00441E41" w:rsidP="002B066D">
            <w:pPr>
              <w:jc w:val="center"/>
              <w:rPr>
                <w:sz w:val="15"/>
                <w:szCs w:val="15"/>
              </w:rPr>
            </w:pPr>
            <w:r w:rsidRPr="001F6E56">
              <w:rPr>
                <w:sz w:val="15"/>
                <w:szCs w:val="15"/>
              </w:rPr>
              <w:t>20,0 %</w:t>
            </w:r>
          </w:p>
        </w:tc>
      </w:tr>
      <w:tr w:rsidR="00441E41" w:rsidRPr="001F6E56" w14:paraId="39FB76B4" w14:textId="77777777" w:rsidTr="002B066D">
        <w:tc>
          <w:tcPr>
            <w:tcW w:w="3211" w:type="dxa"/>
            <w:tcBorders>
              <w:bottom w:val="single" w:sz="8" w:space="0" w:color="auto"/>
            </w:tcBorders>
          </w:tcPr>
          <w:p w14:paraId="4381A80A" w14:textId="77777777" w:rsidR="00441E41" w:rsidRPr="001F6E56" w:rsidRDefault="00441E41" w:rsidP="002B066D">
            <w:pPr>
              <w:rPr>
                <w:sz w:val="15"/>
                <w:szCs w:val="15"/>
              </w:rPr>
            </w:pPr>
            <w:r w:rsidRPr="001F6E56">
              <w:rPr>
                <w:sz w:val="15"/>
                <w:szCs w:val="15"/>
              </w:rPr>
              <w:t>Softvér</w:t>
            </w:r>
          </w:p>
        </w:tc>
        <w:tc>
          <w:tcPr>
            <w:tcW w:w="2268" w:type="dxa"/>
            <w:tcBorders>
              <w:bottom w:val="single" w:sz="8" w:space="0" w:color="auto"/>
            </w:tcBorders>
          </w:tcPr>
          <w:p w14:paraId="60185A0D" w14:textId="77777777" w:rsidR="00441E41" w:rsidRPr="001F6E56" w:rsidRDefault="00441E41" w:rsidP="002B066D">
            <w:pPr>
              <w:jc w:val="center"/>
              <w:rPr>
                <w:sz w:val="15"/>
                <w:szCs w:val="15"/>
              </w:rPr>
            </w:pPr>
            <w:r w:rsidRPr="001F6E56">
              <w:rPr>
                <w:sz w:val="15"/>
                <w:szCs w:val="15"/>
              </w:rPr>
              <w:t>3 roky</w:t>
            </w:r>
          </w:p>
        </w:tc>
        <w:tc>
          <w:tcPr>
            <w:tcW w:w="2693" w:type="dxa"/>
            <w:tcBorders>
              <w:bottom w:val="single" w:sz="8" w:space="0" w:color="auto"/>
            </w:tcBorders>
          </w:tcPr>
          <w:p w14:paraId="21439D6F" w14:textId="77777777" w:rsidR="00441E41" w:rsidRPr="001F6E56" w:rsidRDefault="00441E41" w:rsidP="002B066D">
            <w:pPr>
              <w:jc w:val="center"/>
              <w:rPr>
                <w:sz w:val="15"/>
                <w:szCs w:val="15"/>
              </w:rPr>
            </w:pPr>
            <w:r w:rsidRPr="001F6E56">
              <w:rPr>
                <w:sz w:val="15"/>
                <w:szCs w:val="15"/>
              </w:rPr>
              <w:t>33,3 %</w:t>
            </w:r>
          </w:p>
        </w:tc>
      </w:tr>
    </w:tbl>
    <w:p w14:paraId="7F05A6E3" w14:textId="77777777" w:rsidR="00441E41" w:rsidRPr="001F6E56" w:rsidRDefault="00441E41" w:rsidP="00441E41">
      <w:pPr>
        <w:ind w:left="900"/>
        <w:rPr>
          <w:snapToGrid w:val="0"/>
        </w:rPr>
      </w:pPr>
    </w:p>
    <w:p w14:paraId="16E047F5" w14:textId="77777777" w:rsidR="00441E41" w:rsidRPr="001F6E56" w:rsidRDefault="00441E41" w:rsidP="00441E41">
      <w:pPr>
        <w:ind w:left="900"/>
      </w:pPr>
      <w:r w:rsidRPr="001F6E56">
        <w:rPr>
          <w:snapToGrid w:val="0"/>
        </w:rPr>
        <w:t>Daňové odpisy sa uplatňujú podľa sadzieb uvedených v zákone o dani z príjmov platných pre rovnomerné</w:t>
      </w:r>
      <w:r w:rsidRPr="001F6E56">
        <w:t xml:space="preserve"> odpisovanie.</w:t>
      </w:r>
    </w:p>
    <w:p w14:paraId="35352E4A" w14:textId="77777777" w:rsidR="00441E41" w:rsidRPr="001F6E56" w:rsidRDefault="00441E41" w:rsidP="00441E41">
      <w:pPr>
        <w:jc w:val="left"/>
        <w:rPr>
          <w:rFonts w:cs="Arial"/>
          <w:b/>
          <w:bCs/>
          <w:iCs/>
          <w:szCs w:val="28"/>
        </w:rPr>
      </w:pPr>
    </w:p>
    <w:p w14:paraId="543D8DC5" w14:textId="77777777" w:rsidR="00441E41" w:rsidRPr="001F6E56" w:rsidRDefault="00441E41" w:rsidP="00441E41">
      <w:pPr>
        <w:jc w:val="left"/>
        <w:rPr>
          <w:rFonts w:cs="Arial"/>
          <w:b/>
          <w:bCs/>
          <w:iCs/>
          <w:szCs w:val="28"/>
        </w:rPr>
      </w:pPr>
    </w:p>
    <w:p w14:paraId="5874A3F1" w14:textId="77777777" w:rsidR="00441E41" w:rsidRPr="001F6E56" w:rsidRDefault="00441E41" w:rsidP="00441E41">
      <w:pPr>
        <w:pStyle w:val="Heading2"/>
      </w:pPr>
      <w:r w:rsidRPr="001F6E56">
        <w:t>Prepočet údajov v cudzích menách na slovenskú menu</w:t>
      </w:r>
    </w:p>
    <w:p w14:paraId="0DC24B8A" w14:textId="77777777" w:rsidR="00441E41" w:rsidRPr="001F6E56" w:rsidRDefault="00441E41" w:rsidP="00441E41"/>
    <w:p w14:paraId="71D8B1B1" w14:textId="77777777" w:rsidR="00441E41" w:rsidRPr="001F6E56" w:rsidRDefault="00441E41" w:rsidP="00441E41">
      <w:r w:rsidRPr="001F6E56">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125B4DC" w14:textId="77777777" w:rsidR="00441E41" w:rsidRPr="00B23F26" w:rsidRDefault="00441E41" w:rsidP="00441E41">
      <w:pPr>
        <w:ind w:left="567"/>
        <w:rPr>
          <w:b/>
          <w:snapToGrid w:val="0"/>
          <w:sz w:val="14"/>
          <w:szCs w:val="14"/>
          <w:highlight w:val="green"/>
          <w:lang w:eastAsia="sk-SK"/>
        </w:rPr>
      </w:pPr>
    </w:p>
    <w:p w14:paraId="3E982294" w14:textId="77777777" w:rsidR="00441E41" w:rsidRPr="00B23F26" w:rsidRDefault="00441E41" w:rsidP="00441E41">
      <w:pPr>
        <w:ind w:left="567"/>
        <w:rPr>
          <w:sz w:val="14"/>
          <w:szCs w:val="14"/>
          <w:highlight w:val="green"/>
        </w:rPr>
      </w:pPr>
    </w:p>
    <w:p w14:paraId="6D736C9E" w14:textId="77777777" w:rsidR="00441E41" w:rsidRPr="001F6E56" w:rsidRDefault="00441E41" w:rsidP="00441E41">
      <w:pPr>
        <w:pStyle w:val="Heading2"/>
      </w:pPr>
      <w:r w:rsidRPr="001F6E56">
        <w:t xml:space="preserve">Zmeny účtovných zásad a účtovných metód </w:t>
      </w:r>
    </w:p>
    <w:p w14:paraId="001AD5F9" w14:textId="77777777" w:rsidR="00441E41" w:rsidRPr="001F6E56" w:rsidRDefault="00441E41" w:rsidP="00441E41">
      <w:pPr>
        <w:rPr>
          <w:sz w:val="14"/>
          <w:szCs w:val="14"/>
        </w:rPr>
      </w:pPr>
    </w:p>
    <w:p w14:paraId="208F6C94" w14:textId="77777777" w:rsidR="00441E41" w:rsidRPr="001F6E56" w:rsidRDefault="00441E41" w:rsidP="00441E41">
      <w:r w:rsidRPr="001F6E56">
        <w:rPr>
          <w:rFonts w:cs="Arial"/>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3945294F" w14:textId="77777777" w:rsidR="00441E41" w:rsidRPr="00B23F26" w:rsidRDefault="00441E41" w:rsidP="00441E41">
      <w:pPr>
        <w:rPr>
          <w:highlight w:val="green"/>
        </w:rPr>
      </w:pPr>
    </w:p>
    <w:p w14:paraId="2D4E7EC3" w14:textId="77777777" w:rsidR="00441E41" w:rsidRPr="00B23F26" w:rsidRDefault="00441E41" w:rsidP="00441E41">
      <w:pPr>
        <w:rPr>
          <w:highlight w:val="green"/>
        </w:rPr>
      </w:pPr>
    </w:p>
    <w:p w14:paraId="3761C81F" w14:textId="77777777" w:rsidR="00441E41" w:rsidRPr="008A3965" w:rsidRDefault="00441E41" w:rsidP="00441E41">
      <w:pPr>
        <w:pStyle w:val="Heading2"/>
      </w:pPr>
      <w:r w:rsidRPr="008A3965">
        <w:t>Oprava významných chýb minulých období</w:t>
      </w:r>
    </w:p>
    <w:p w14:paraId="3D471977" w14:textId="77777777" w:rsidR="00441E41" w:rsidRPr="008A3965" w:rsidRDefault="00441E41" w:rsidP="00441E41"/>
    <w:p w14:paraId="6BA8B9A7" w14:textId="77777777" w:rsidR="00441E41" w:rsidRPr="008A3965" w:rsidRDefault="00441E41" w:rsidP="00441E41">
      <w:r w:rsidRPr="008A3965">
        <w:t xml:space="preserve">Spoločnosť neúčtovala o oprave významných chýb minulých účtovných období účtovaných v bežnom účtovnom období. </w:t>
      </w:r>
    </w:p>
    <w:p w14:paraId="42E72A30" w14:textId="77777777" w:rsidR="00441E41" w:rsidRPr="00B23F26" w:rsidRDefault="00441E41" w:rsidP="00441E41">
      <w:pPr>
        <w:rPr>
          <w:highlight w:val="green"/>
        </w:rPr>
      </w:pPr>
    </w:p>
    <w:p w14:paraId="394A4A48" w14:textId="77777777" w:rsidR="00441E41" w:rsidRPr="00B23F26" w:rsidRDefault="00441E41" w:rsidP="00441E41">
      <w:pPr>
        <w:rPr>
          <w:highlight w:val="green"/>
        </w:rPr>
      </w:pPr>
    </w:p>
    <w:p w14:paraId="721073A3" w14:textId="77777777" w:rsidR="00441E41" w:rsidRPr="008A3965" w:rsidRDefault="00441E41" w:rsidP="00441E41">
      <w:pPr>
        <w:pStyle w:val="Heading1"/>
      </w:pPr>
      <w:r w:rsidRPr="008A3965">
        <w:t>INFORMáCIE, KTORé VYSVETĽUJú A DOPĹňAJú SúVAHU A VýKAZ ZISKOV A STRáT</w:t>
      </w:r>
    </w:p>
    <w:p w14:paraId="7C3118FD" w14:textId="77777777" w:rsidR="00441E41" w:rsidRPr="008A3965" w:rsidRDefault="00441E41" w:rsidP="00441E41">
      <w:pPr>
        <w:rPr>
          <w:b/>
          <w:snapToGrid w:val="0"/>
          <w:u w:val="single"/>
          <w:lang w:eastAsia="sk-SK"/>
        </w:rPr>
      </w:pPr>
    </w:p>
    <w:p w14:paraId="0298ADF5" w14:textId="77777777" w:rsidR="00441E41" w:rsidRPr="008A3965" w:rsidRDefault="00441E41" w:rsidP="00441E41">
      <w:pPr>
        <w:pStyle w:val="Heading2"/>
        <w:rPr>
          <w:b w:val="0"/>
          <w:snapToGrid w:val="0"/>
          <w:u w:val="single"/>
          <w:lang w:eastAsia="sk-SK"/>
        </w:rPr>
      </w:pPr>
      <w:r w:rsidRPr="008A3965">
        <w:t>Dlhodobý majetok</w:t>
      </w:r>
    </w:p>
    <w:p w14:paraId="36562FD9" w14:textId="77777777" w:rsidR="00441E41" w:rsidRPr="008A3965" w:rsidRDefault="00441E41" w:rsidP="00441E41">
      <w:pPr>
        <w:pStyle w:val="Heading2"/>
        <w:numPr>
          <w:ilvl w:val="0"/>
          <w:numId w:val="0"/>
        </w:numPr>
        <w:rPr>
          <w:b w:val="0"/>
          <w:snapToGrid w:val="0"/>
          <w:u w:val="single"/>
          <w:lang w:eastAsia="sk-SK"/>
        </w:rPr>
      </w:pPr>
    </w:p>
    <w:p w14:paraId="2376793E" w14:textId="77777777" w:rsidR="00441E41" w:rsidRPr="008A3965" w:rsidRDefault="00441E41" w:rsidP="00441E41">
      <w:pPr>
        <w:pStyle w:val="Heading3"/>
      </w:pPr>
      <w:r w:rsidRPr="008A3965">
        <w:t>Goodwill</w:t>
      </w:r>
    </w:p>
    <w:p w14:paraId="13160F1A" w14:textId="77777777" w:rsidR="00441E41" w:rsidRPr="008A3965" w:rsidRDefault="00441E41" w:rsidP="00441E41"/>
    <w:p w14:paraId="504E082D" w14:textId="77777777" w:rsidR="00441E41" w:rsidRPr="008A3965" w:rsidRDefault="00441E41" w:rsidP="00441E41">
      <w:pPr>
        <w:rPr>
          <w:snapToGrid w:val="0"/>
          <w:lang w:eastAsia="sk-SK"/>
        </w:rPr>
      </w:pPr>
      <w:r w:rsidRPr="008A3965">
        <w:rPr>
          <w:snapToGrid w:val="0"/>
          <w:lang w:eastAsia="sk-SK"/>
        </w:rPr>
        <w:t>Spoločnosť neúčtuje o goodwille.</w:t>
      </w:r>
    </w:p>
    <w:p w14:paraId="5C9C74DF" w14:textId="77777777" w:rsidR="00441E41" w:rsidRPr="008A3965" w:rsidRDefault="00441E41" w:rsidP="00441E41">
      <w:pPr>
        <w:rPr>
          <w:i/>
          <w:snapToGrid w:val="0"/>
          <w:lang w:eastAsia="sk-SK"/>
        </w:rPr>
      </w:pPr>
    </w:p>
    <w:p w14:paraId="793C76A2" w14:textId="77777777" w:rsidR="00441E41" w:rsidRPr="008A3965" w:rsidRDefault="00441E41" w:rsidP="00441E41">
      <w:pPr>
        <w:pStyle w:val="Heading3"/>
      </w:pPr>
      <w:r w:rsidRPr="008A3965">
        <w:t>Majetok obstaraný z dotácií</w:t>
      </w:r>
    </w:p>
    <w:p w14:paraId="1FA02D13" w14:textId="77777777" w:rsidR="00441E41" w:rsidRPr="008A3965" w:rsidRDefault="00441E41" w:rsidP="00441E41">
      <w:pPr>
        <w:rPr>
          <w:i/>
          <w:snapToGrid w:val="0"/>
          <w:lang w:eastAsia="sk-SK"/>
        </w:rPr>
      </w:pPr>
    </w:p>
    <w:p w14:paraId="5EEDEE11" w14:textId="77777777" w:rsidR="00441E41" w:rsidRPr="008A3965" w:rsidRDefault="00441E41" w:rsidP="00441E41">
      <w:pPr>
        <w:rPr>
          <w:snapToGrid w:val="0"/>
          <w:lang w:eastAsia="sk-SK"/>
        </w:rPr>
      </w:pPr>
      <w:r w:rsidRPr="008A3965">
        <w:rPr>
          <w:snapToGrid w:val="0"/>
          <w:lang w:eastAsia="sk-SK"/>
        </w:rPr>
        <w:t>Spoločnosť neúčtuje o majetku obstaraného z dotácií.</w:t>
      </w:r>
    </w:p>
    <w:p w14:paraId="68D2FCE8" w14:textId="77777777" w:rsidR="00441E41" w:rsidRPr="008A3965" w:rsidRDefault="00441E41" w:rsidP="00441E41">
      <w:pPr>
        <w:jc w:val="left"/>
        <w:rPr>
          <w:rFonts w:cs="Arial"/>
          <w:bCs/>
          <w:szCs w:val="26"/>
          <w:u w:val="single"/>
        </w:rPr>
      </w:pPr>
    </w:p>
    <w:p w14:paraId="013D3E5B" w14:textId="77777777" w:rsidR="00441E41" w:rsidRPr="008A3965" w:rsidRDefault="00441E41" w:rsidP="00441E41">
      <w:pPr>
        <w:pStyle w:val="Heading3"/>
      </w:pPr>
      <w:r w:rsidRPr="008A3965">
        <w:t>Dlhodobý finančný majetok</w:t>
      </w:r>
    </w:p>
    <w:p w14:paraId="258DD604" w14:textId="77777777" w:rsidR="00441E41" w:rsidRPr="008A3965" w:rsidRDefault="00441E41" w:rsidP="00441E41">
      <w:pPr>
        <w:rPr>
          <w:i/>
          <w:snapToGrid w:val="0"/>
          <w:lang w:eastAsia="sk-SK"/>
        </w:rPr>
      </w:pPr>
    </w:p>
    <w:p w14:paraId="4D5830B2" w14:textId="77777777" w:rsidR="00441E41" w:rsidRPr="008A3965" w:rsidRDefault="00441E41" w:rsidP="00441E41">
      <w:pPr>
        <w:rPr>
          <w:snapToGrid w:val="0"/>
          <w:lang w:eastAsia="sk-SK"/>
        </w:rPr>
      </w:pPr>
      <w:r w:rsidRPr="008A3965">
        <w:rPr>
          <w:snapToGrid w:val="0"/>
          <w:lang w:eastAsia="sk-SK"/>
        </w:rPr>
        <w:t>Spoločnosť neúčtuje o dlhodobom finančnom majetku.</w:t>
      </w:r>
    </w:p>
    <w:p w14:paraId="4B50E874" w14:textId="77777777" w:rsidR="00441E41" w:rsidRPr="008A3965" w:rsidRDefault="00441E41" w:rsidP="00441E41">
      <w:pPr>
        <w:jc w:val="left"/>
        <w:rPr>
          <w:rFonts w:cs="Arial"/>
          <w:b/>
          <w:bCs/>
          <w:iCs/>
          <w:szCs w:val="28"/>
        </w:rPr>
      </w:pPr>
      <w:r w:rsidRPr="008A3965">
        <w:br w:type="page"/>
      </w:r>
    </w:p>
    <w:p w14:paraId="79F28CBE" w14:textId="77777777" w:rsidR="00441E41" w:rsidRPr="008A3965" w:rsidRDefault="00441E41" w:rsidP="00441E41">
      <w:pPr>
        <w:pStyle w:val="Heading2"/>
      </w:pPr>
      <w:r w:rsidRPr="008A3965">
        <w:lastRenderedPageBreak/>
        <w:t>Majetok ocenený reálnou hodnotou</w:t>
      </w:r>
    </w:p>
    <w:p w14:paraId="690E56B9" w14:textId="77777777" w:rsidR="00441E41" w:rsidRPr="008A3965" w:rsidRDefault="00441E41" w:rsidP="00441E41">
      <w:pPr>
        <w:rPr>
          <w:snapToGrid w:val="0"/>
          <w:lang w:eastAsia="sk-SK"/>
        </w:rPr>
      </w:pPr>
    </w:p>
    <w:p w14:paraId="6621E13B" w14:textId="77777777" w:rsidR="00441E41" w:rsidRPr="008A3965" w:rsidRDefault="00441E41" w:rsidP="00441E41">
      <w:pPr>
        <w:rPr>
          <w:snapToGrid w:val="0"/>
        </w:rPr>
      </w:pPr>
      <w:r w:rsidRPr="008A3965">
        <w:rPr>
          <w:snapToGrid w:val="0"/>
          <w:lang w:eastAsia="sk-SK"/>
        </w:rPr>
        <w:t>Spoločnosti sa uvedené netýka.</w:t>
      </w:r>
    </w:p>
    <w:p w14:paraId="3CCA6F19" w14:textId="77777777" w:rsidR="00441E41" w:rsidRPr="008A3965" w:rsidRDefault="00441E41" w:rsidP="00441E41">
      <w:pPr>
        <w:rPr>
          <w:i/>
          <w:snapToGrid w:val="0"/>
          <w:lang w:eastAsia="sk-SK"/>
        </w:rPr>
      </w:pPr>
    </w:p>
    <w:p w14:paraId="3D14E3AE" w14:textId="77777777" w:rsidR="00441E41" w:rsidRPr="008A3965" w:rsidRDefault="00441E41" w:rsidP="00441E41">
      <w:pPr>
        <w:rPr>
          <w:i/>
          <w:snapToGrid w:val="0"/>
          <w:lang w:eastAsia="sk-SK"/>
        </w:rPr>
      </w:pPr>
    </w:p>
    <w:p w14:paraId="656F5CA1" w14:textId="77777777" w:rsidR="00441E41" w:rsidRPr="008A3965" w:rsidRDefault="00441E41" w:rsidP="00441E41">
      <w:pPr>
        <w:pStyle w:val="Heading2"/>
      </w:pPr>
      <w:r w:rsidRPr="008A3965">
        <w:t>Informácie o vlastných akciách</w:t>
      </w:r>
    </w:p>
    <w:p w14:paraId="7C418532" w14:textId="77777777" w:rsidR="00441E41" w:rsidRPr="008A3965" w:rsidRDefault="00441E41" w:rsidP="00441E41">
      <w:pPr>
        <w:rPr>
          <w:snapToGrid w:val="0"/>
          <w:lang w:eastAsia="sk-SK"/>
        </w:rPr>
      </w:pPr>
    </w:p>
    <w:p w14:paraId="789FC0E7" w14:textId="77777777" w:rsidR="00441E41" w:rsidRPr="008A3965" w:rsidRDefault="00441E41" w:rsidP="00441E41">
      <w:pPr>
        <w:rPr>
          <w:snapToGrid w:val="0"/>
          <w:lang w:eastAsia="sk-SK"/>
        </w:rPr>
      </w:pPr>
      <w:r w:rsidRPr="008A3965">
        <w:rPr>
          <w:snapToGrid w:val="0"/>
          <w:lang w:eastAsia="sk-SK"/>
        </w:rPr>
        <w:t>Spoločnosť neúčtuje o vlastných akciách.</w:t>
      </w:r>
    </w:p>
    <w:p w14:paraId="23B853EF" w14:textId="77777777" w:rsidR="00441E41" w:rsidRPr="00B23F26" w:rsidRDefault="00441E41" w:rsidP="00441E41">
      <w:pPr>
        <w:jc w:val="left"/>
        <w:rPr>
          <w:rFonts w:cs="Arial"/>
          <w:b/>
          <w:bCs/>
          <w:iCs/>
          <w:szCs w:val="28"/>
          <w:highlight w:val="green"/>
        </w:rPr>
      </w:pPr>
    </w:p>
    <w:p w14:paraId="7178AE98" w14:textId="77777777" w:rsidR="00441E41" w:rsidRPr="00B23F26" w:rsidRDefault="00441E41" w:rsidP="00441E41">
      <w:pPr>
        <w:jc w:val="left"/>
        <w:rPr>
          <w:rFonts w:cs="Arial"/>
          <w:b/>
          <w:bCs/>
          <w:iCs/>
          <w:szCs w:val="28"/>
          <w:highlight w:val="green"/>
        </w:rPr>
      </w:pPr>
    </w:p>
    <w:p w14:paraId="3DCEF4F4" w14:textId="77777777" w:rsidR="00441E41" w:rsidRPr="00B24058" w:rsidRDefault="00441E41" w:rsidP="00441E41">
      <w:pPr>
        <w:pStyle w:val="Heading2"/>
      </w:pPr>
      <w:r w:rsidRPr="00B24058">
        <w:t xml:space="preserve">Záväzky </w:t>
      </w:r>
    </w:p>
    <w:p w14:paraId="479818AB" w14:textId="77777777" w:rsidR="00441E41" w:rsidRPr="00B24058" w:rsidRDefault="00441E41" w:rsidP="00441E41">
      <w:pPr>
        <w:rPr>
          <w:snapToGrid w:val="0"/>
          <w:lang w:eastAsia="sk-SK"/>
        </w:rPr>
      </w:pPr>
    </w:p>
    <w:p w14:paraId="30F744C5" w14:textId="4A000472" w:rsidR="00441E41" w:rsidRPr="00B24058" w:rsidRDefault="00441E41" w:rsidP="00441E41">
      <w:pPr>
        <w:pStyle w:val="Heading3"/>
      </w:pPr>
      <w:r w:rsidRPr="00B24058">
        <w:t>Záväzky podľa zostatkovej doby splatnosti</w:t>
      </w:r>
    </w:p>
    <w:p w14:paraId="7DB7596F" w14:textId="7DEEF739" w:rsidR="00C11AC2" w:rsidRDefault="00C11AC2" w:rsidP="00C11AC2">
      <w:pPr>
        <w:rPr>
          <w:highlight w:val="green"/>
        </w:rPr>
      </w:pPr>
    </w:p>
    <w:bookmarkStart w:id="6" w:name="_MON_1415532792"/>
    <w:bookmarkEnd w:id="6"/>
    <w:p w14:paraId="538F484E" w14:textId="1A8DB3B0" w:rsidR="00C11AC2" w:rsidRPr="00C11AC2" w:rsidRDefault="001E5622" w:rsidP="00C11AC2">
      <w:pPr>
        <w:rPr>
          <w:highlight w:val="green"/>
        </w:rPr>
      </w:pPr>
      <w:r w:rsidRPr="00101333">
        <w:rPr>
          <w:sz w:val="20"/>
        </w:rPr>
        <w:object w:dxaOrig="9143" w:dyaOrig="3004" w14:anchorId="4973118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461.45pt;height:151.5pt" o:ole="">
            <v:imagedata r:id="rId13" o:title=""/>
          </v:shape>
          <o:OLEObject Type="Embed" ProgID="Excel.Sheet.12" ShapeID="_x0000_i1031" DrawAspect="Content" ObjectID="_1692772610" r:id="rId14"/>
        </w:object>
      </w:r>
    </w:p>
    <w:p w14:paraId="1915FB95" w14:textId="77777777" w:rsidR="00441E41" w:rsidRPr="00B23F26" w:rsidRDefault="00441E41" w:rsidP="00441E41">
      <w:pPr>
        <w:tabs>
          <w:tab w:val="center" w:pos="4535"/>
        </w:tabs>
        <w:rPr>
          <w:highlight w:val="green"/>
        </w:rPr>
      </w:pPr>
      <w:bookmarkStart w:id="7" w:name="T_payables_maturity"/>
    </w:p>
    <w:bookmarkEnd w:id="7"/>
    <w:p w14:paraId="6E102179" w14:textId="77777777" w:rsidR="00441E41" w:rsidRPr="00B23F26" w:rsidRDefault="00441E41" w:rsidP="00441E41">
      <w:pPr>
        <w:rPr>
          <w:highlight w:val="green"/>
        </w:rPr>
      </w:pPr>
    </w:p>
    <w:p w14:paraId="7BE0FF89" w14:textId="77777777" w:rsidR="00441E41" w:rsidRPr="008A3965" w:rsidRDefault="00441E41" w:rsidP="00441E41">
      <w:pPr>
        <w:pStyle w:val="Heading3"/>
      </w:pPr>
      <w:r w:rsidRPr="008A3965">
        <w:t>Záväzky zabezpečené záložným právom alebo inou formou zabezpečenia</w:t>
      </w:r>
    </w:p>
    <w:p w14:paraId="01B83039" w14:textId="77777777" w:rsidR="00441E41" w:rsidRPr="008A3965" w:rsidRDefault="00441E41" w:rsidP="00441E41">
      <w:pPr>
        <w:rPr>
          <w:snapToGrid w:val="0"/>
          <w:lang w:eastAsia="sk-SK"/>
        </w:rPr>
      </w:pPr>
    </w:p>
    <w:p w14:paraId="121E9B27" w14:textId="13F1C9BA" w:rsidR="00441E41" w:rsidRPr="008A3965" w:rsidRDefault="00441E41" w:rsidP="00441E41">
      <w:r w:rsidRPr="008A3965">
        <w:t xml:space="preserve">Spoločnosť nemá k 31. marcu </w:t>
      </w:r>
      <w:r w:rsidR="00461002" w:rsidRPr="008A3965">
        <w:t>20</w:t>
      </w:r>
      <w:r w:rsidR="005C7A2A" w:rsidRPr="008A3965">
        <w:t>2</w:t>
      </w:r>
      <w:r w:rsidR="008A3965" w:rsidRPr="008A3965">
        <w:t>1</w:t>
      </w:r>
      <w:r w:rsidR="00461002" w:rsidRPr="008A3965">
        <w:t xml:space="preserve"> </w:t>
      </w:r>
      <w:r w:rsidRPr="008A3965">
        <w:t>záväzky zabezpečené záložným právom.</w:t>
      </w:r>
    </w:p>
    <w:p w14:paraId="3B32F399" w14:textId="77777777" w:rsidR="00441E41" w:rsidRPr="00B23F26" w:rsidRDefault="00441E41" w:rsidP="00441E41">
      <w:pPr>
        <w:jc w:val="left"/>
        <w:rPr>
          <w:rFonts w:cs="Arial"/>
          <w:bCs/>
          <w:iCs/>
          <w:snapToGrid w:val="0"/>
          <w:szCs w:val="28"/>
          <w:highlight w:val="green"/>
          <w:lang w:eastAsia="sk-SK"/>
        </w:rPr>
      </w:pPr>
      <w:bookmarkStart w:id="8" w:name="T_accrued_expense_deferred_income"/>
    </w:p>
    <w:p w14:paraId="2CB8098D" w14:textId="77777777" w:rsidR="00441E41" w:rsidRPr="008A3965" w:rsidRDefault="00441E41" w:rsidP="00441E41">
      <w:pPr>
        <w:jc w:val="left"/>
        <w:rPr>
          <w:rFonts w:cs="Arial"/>
          <w:bCs/>
          <w:iCs/>
          <w:snapToGrid w:val="0"/>
          <w:szCs w:val="28"/>
          <w:lang w:eastAsia="sk-SK"/>
        </w:rPr>
      </w:pPr>
    </w:p>
    <w:bookmarkEnd w:id="8"/>
    <w:p w14:paraId="2B533F50" w14:textId="77777777" w:rsidR="00441E41" w:rsidRPr="008A3965" w:rsidRDefault="00441E41" w:rsidP="00441E41">
      <w:pPr>
        <w:pStyle w:val="Heading2"/>
      </w:pPr>
      <w:r w:rsidRPr="008A3965">
        <w:t>Deriváty</w:t>
      </w:r>
    </w:p>
    <w:p w14:paraId="33B0B8C7" w14:textId="77777777" w:rsidR="00441E41" w:rsidRPr="008A3965" w:rsidRDefault="00441E41" w:rsidP="00441E41">
      <w:pPr>
        <w:rPr>
          <w:snapToGrid w:val="0"/>
          <w:lang w:eastAsia="sk-SK"/>
        </w:rPr>
      </w:pPr>
    </w:p>
    <w:p w14:paraId="1DAD8688" w14:textId="77777777" w:rsidR="00441E41" w:rsidRPr="008A3965" w:rsidRDefault="00441E41" w:rsidP="00441E41">
      <w:pPr>
        <w:rPr>
          <w:snapToGrid w:val="0"/>
        </w:rPr>
      </w:pPr>
      <w:r w:rsidRPr="008A3965">
        <w:rPr>
          <w:snapToGrid w:val="0"/>
          <w:lang w:eastAsia="sk-SK"/>
        </w:rPr>
        <w:t>Spoločnosti sa uvedené netýka.</w:t>
      </w:r>
    </w:p>
    <w:p w14:paraId="250ED9E3" w14:textId="77777777" w:rsidR="00441E41" w:rsidRPr="00B23F26" w:rsidRDefault="00441E41" w:rsidP="00441E41">
      <w:pPr>
        <w:rPr>
          <w:bCs/>
          <w:highlight w:val="green"/>
        </w:rPr>
      </w:pPr>
      <w:bookmarkStart w:id="9" w:name="T_items_hedged_by_derivatives"/>
    </w:p>
    <w:p w14:paraId="45C9A212" w14:textId="77777777" w:rsidR="00441E41" w:rsidRPr="00B23F26" w:rsidRDefault="00441E41" w:rsidP="00441E41">
      <w:pPr>
        <w:rPr>
          <w:bCs/>
          <w:highlight w:val="green"/>
        </w:rPr>
      </w:pPr>
    </w:p>
    <w:bookmarkEnd w:id="9"/>
    <w:p w14:paraId="635B66C0" w14:textId="77777777" w:rsidR="00441E41" w:rsidRPr="008A3965" w:rsidRDefault="00441E41" w:rsidP="00441E41">
      <w:pPr>
        <w:pStyle w:val="Heading2"/>
      </w:pPr>
      <w:r w:rsidRPr="008A3965">
        <w:t>Informácie o nákladoch a výnosoch, ktoré majú výnimočný rozsah alebo výskyt</w:t>
      </w:r>
    </w:p>
    <w:p w14:paraId="4481C843" w14:textId="77777777" w:rsidR="00441E41" w:rsidRPr="008A3965" w:rsidRDefault="00441E41" w:rsidP="00441E41">
      <w:pPr>
        <w:rPr>
          <w:snapToGrid w:val="0"/>
        </w:rPr>
      </w:pPr>
    </w:p>
    <w:p w14:paraId="41EC9D7D" w14:textId="77777777" w:rsidR="00441E41" w:rsidRPr="008A3965" w:rsidRDefault="00441E41" w:rsidP="00441E41">
      <w:pPr>
        <w:rPr>
          <w:snapToGrid w:val="0"/>
          <w:sz w:val="14"/>
          <w:lang w:eastAsia="sk-SK"/>
        </w:rPr>
      </w:pPr>
      <w:r w:rsidRPr="008A3965">
        <w:rPr>
          <w:snapToGrid w:val="0"/>
          <w:lang w:eastAsia="sk-SK"/>
        </w:rPr>
        <w:t>Spoločnosť neúčtuje o nákladoch a výnosoch, ktoré majú výnimočný rozsah.</w:t>
      </w:r>
    </w:p>
    <w:p w14:paraId="2D629483" w14:textId="77777777" w:rsidR="00441E41" w:rsidRPr="00B23F26" w:rsidRDefault="00441E41" w:rsidP="00441E41">
      <w:pPr>
        <w:jc w:val="left"/>
        <w:rPr>
          <w:rFonts w:cs="Arial"/>
          <w:bCs/>
          <w:iCs/>
          <w:szCs w:val="28"/>
          <w:highlight w:val="green"/>
        </w:rPr>
      </w:pPr>
    </w:p>
    <w:p w14:paraId="39E81FBC" w14:textId="77777777" w:rsidR="00441E41" w:rsidRPr="004849C8" w:rsidRDefault="00441E41" w:rsidP="00441E41">
      <w:pPr>
        <w:jc w:val="left"/>
        <w:rPr>
          <w:rFonts w:cs="Arial"/>
          <w:b/>
          <w:bCs/>
          <w:caps/>
          <w:snapToGrid w:val="0"/>
          <w:kern w:val="32"/>
          <w:sz w:val="18"/>
          <w:szCs w:val="32"/>
          <w:u w:val="single"/>
          <w:lang w:eastAsia="sk-SK"/>
        </w:rPr>
      </w:pPr>
      <w:bookmarkStart w:id="10" w:name="T_offbalance_accounts"/>
    </w:p>
    <w:bookmarkEnd w:id="10"/>
    <w:p w14:paraId="19164757" w14:textId="77777777" w:rsidR="00441E41" w:rsidRPr="004849C8" w:rsidRDefault="00441E41" w:rsidP="00441E41">
      <w:pPr>
        <w:pStyle w:val="Heading1"/>
      </w:pPr>
      <w:r w:rsidRPr="004849C8">
        <w:t>INÉ AKTÍVA A INÉ PASÍVA</w:t>
      </w:r>
    </w:p>
    <w:p w14:paraId="06BB987F" w14:textId="77777777" w:rsidR="00441E41" w:rsidRPr="004849C8" w:rsidRDefault="00441E41" w:rsidP="00441E41"/>
    <w:p w14:paraId="65D5E2FA" w14:textId="77777777" w:rsidR="00441E41" w:rsidRPr="004849C8" w:rsidRDefault="00441E41" w:rsidP="00441E41">
      <w:pPr>
        <w:pStyle w:val="Heading2"/>
      </w:pPr>
      <w:r w:rsidRPr="004849C8">
        <w:t>Podmienené záväzky</w:t>
      </w:r>
    </w:p>
    <w:p w14:paraId="59717C6B" w14:textId="77777777" w:rsidR="00441E41" w:rsidRPr="00490F21" w:rsidRDefault="00441E41" w:rsidP="00441E41">
      <w:pPr>
        <w:rPr>
          <w:snapToGrid w:val="0"/>
          <w:lang w:eastAsia="sk-SK"/>
        </w:rPr>
      </w:pPr>
    </w:p>
    <w:p w14:paraId="6F694213" w14:textId="2860D916" w:rsidR="004849C8" w:rsidRDefault="004849C8" w:rsidP="00441E41">
      <w:pPr>
        <w:rPr>
          <w:snapToGrid w:val="0"/>
        </w:rPr>
      </w:pPr>
      <w:r>
        <w:rPr>
          <w:snapToGrid w:val="0"/>
        </w:rPr>
        <w:t>K 31.03.2021 nemá spoločnosť podmienené záväzky.</w:t>
      </w:r>
    </w:p>
    <w:p w14:paraId="2674EC4C" w14:textId="77777777" w:rsidR="004849C8" w:rsidRDefault="004849C8" w:rsidP="00441E41">
      <w:pPr>
        <w:rPr>
          <w:snapToGrid w:val="0"/>
        </w:rPr>
      </w:pPr>
    </w:p>
    <w:p w14:paraId="71BEE86A" w14:textId="216B8053" w:rsidR="00441E41" w:rsidRPr="00B23F26" w:rsidRDefault="00441E41" w:rsidP="00441E41">
      <w:pPr>
        <w:rPr>
          <w:snapToGrid w:val="0"/>
          <w:highlight w:val="green"/>
        </w:rPr>
      </w:pPr>
      <w:r w:rsidRPr="00490F21">
        <w:rPr>
          <w:snapToGrid w:val="0"/>
        </w:rPr>
        <w:t xml:space="preserve">Daňové priznania zostávajú otvorené a môžu byť predmetom kontroly počas obdobia </w:t>
      </w:r>
      <w:r w:rsidR="00D12EC1" w:rsidRPr="00490F21">
        <w:rPr>
          <w:snapToGrid w:val="0"/>
        </w:rPr>
        <w:t>stanove</w:t>
      </w:r>
      <w:r w:rsidR="00A47B0B" w:rsidRPr="00490F21">
        <w:rPr>
          <w:snapToGrid w:val="0"/>
        </w:rPr>
        <w:t>ného zákonom</w:t>
      </w:r>
      <w:r w:rsidRPr="00490F21">
        <w:rPr>
          <w:snapToGrid w:val="0"/>
        </w:rPr>
        <w:t xml:space="preserve">. </w:t>
      </w:r>
      <w:r w:rsidR="00490F21" w:rsidRPr="003A005E">
        <w:rPr>
          <w:snapToGrid w:val="0"/>
        </w:rPr>
        <w:t xml:space="preserve">Vedenie </w:t>
      </w:r>
      <w:r w:rsidR="004849C8">
        <w:rPr>
          <w:snapToGrid w:val="0"/>
        </w:rPr>
        <w:t>s</w:t>
      </w:r>
      <w:r w:rsidR="00490F21" w:rsidRPr="003A005E">
        <w:rPr>
          <w:snapToGrid w:val="0"/>
        </w:rPr>
        <w:t>poločnosti si nie je vedomé žiadnych okolností</w:t>
      </w:r>
      <w:r w:rsidR="003A005E" w:rsidRPr="003A005E">
        <w:rPr>
          <w:snapToGrid w:val="0"/>
        </w:rPr>
        <w:t>, v dôsledku ktorých by jej vznikol v budúcnosti významný náklad.</w:t>
      </w:r>
    </w:p>
    <w:p w14:paraId="43E718A7" w14:textId="77777777" w:rsidR="00441E41" w:rsidRPr="00B23F26" w:rsidRDefault="00441E41" w:rsidP="00441E41">
      <w:pPr>
        <w:jc w:val="left"/>
        <w:rPr>
          <w:rFonts w:cs="Arial"/>
          <w:b/>
          <w:bCs/>
          <w:iCs/>
          <w:szCs w:val="28"/>
          <w:highlight w:val="green"/>
        </w:rPr>
      </w:pPr>
    </w:p>
    <w:p w14:paraId="13A9991C" w14:textId="77777777" w:rsidR="00441E41" w:rsidRPr="00F6653D" w:rsidRDefault="00441E41" w:rsidP="00441E41">
      <w:pPr>
        <w:jc w:val="left"/>
        <w:rPr>
          <w:rFonts w:cs="Arial"/>
          <w:b/>
          <w:bCs/>
          <w:iCs/>
          <w:szCs w:val="28"/>
        </w:rPr>
      </w:pPr>
    </w:p>
    <w:p w14:paraId="6C6383DD" w14:textId="77777777" w:rsidR="00441E41" w:rsidRPr="00F6653D" w:rsidRDefault="00441E41" w:rsidP="00441E41">
      <w:pPr>
        <w:pStyle w:val="Heading2"/>
      </w:pPr>
      <w:r w:rsidRPr="00F6653D">
        <w:t>Podmienený majetok</w:t>
      </w:r>
    </w:p>
    <w:p w14:paraId="40C69412" w14:textId="77777777" w:rsidR="00441E41" w:rsidRPr="00F6653D" w:rsidRDefault="00441E41" w:rsidP="00441E41">
      <w:bookmarkStart w:id="11" w:name="T_contingent_assets"/>
    </w:p>
    <w:p w14:paraId="1D2B47D7" w14:textId="77777777" w:rsidR="00441E41" w:rsidRPr="00F6653D" w:rsidRDefault="00441E41" w:rsidP="00441E41">
      <w:r w:rsidRPr="00F6653D">
        <w:rPr>
          <w:snapToGrid w:val="0"/>
          <w:lang w:eastAsia="sk-SK"/>
        </w:rPr>
        <w:t>Spoločnosť neúčtuje o podmienenom majetku.</w:t>
      </w:r>
    </w:p>
    <w:p w14:paraId="206FB9A8" w14:textId="77777777" w:rsidR="00441E41" w:rsidRPr="00F6653D" w:rsidRDefault="00441E41" w:rsidP="00441E41"/>
    <w:p w14:paraId="79321E7F" w14:textId="77777777" w:rsidR="00441E41" w:rsidRPr="00F6653D" w:rsidRDefault="00441E41" w:rsidP="00441E41"/>
    <w:p w14:paraId="12C8DE62" w14:textId="77777777" w:rsidR="00441E41" w:rsidRPr="00F6653D" w:rsidRDefault="00441E41" w:rsidP="00441E41">
      <w:pPr>
        <w:pStyle w:val="Heading2"/>
      </w:pPr>
      <w:bookmarkStart w:id="12" w:name="T_related_parties_2"/>
      <w:bookmarkEnd w:id="11"/>
      <w:r w:rsidRPr="00F6653D">
        <w:t xml:space="preserve">Podsúvahové účty </w:t>
      </w:r>
    </w:p>
    <w:p w14:paraId="3F080CF9" w14:textId="77777777" w:rsidR="00441E41" w:rsidRPr="00F6653D" w:rsidRDefault="00441E41" w:rsidP="00441E41">
      <w:pPr>
        <w:rPr>
          <w:snapToGrid w:val="0"/>
          <w:lang w:eastAsia="sk-SK"/>
        </w:rPr>
      </w:pPr>
    </w:p>
    <w:p w14:paraId="32E68F37" w14:textId="77777777" w:rsidR="00441E41" w:rsidRPr="00F6653D" w:rsidRDefault="00441E41" w:rsidP="00441E41">
      <w:pPr>
        <w:rPr>
          <w:snapToGrid w:val="0"/>
          <w:lang w:eastAsia="sk-SK"/>
        </w:rPr>
      </w:pPr>
      <w:r w:rsidRPr="00F6653D">
        <w:rPr>
          <w:snapToGrid w:val="0"/>
          <w:lang w:eastAsia="sk-SK"/>
        </w:rPr>
        <w:t>Spoločnosť neúčtuje na podsúvahových účtoch.</w:t>
      </w:r>
    </w:p>
    <w:p w14:paraId="5210F3E4" w14:textId="77777777" w:rsidR="00441E41" w:rsidRPr="00F6653D" w:rsidRDefault="00441E41" w:rsidP="00441E41"/>
    <w:p w14:paraId="6F695388" w14:textId="77777777" w:rsidR="00441E41" w:rsidRPr="00F6653D" w:rsidRDefault="00441E41" w:rsidP="00441E41"/>
    <w:bookmarkEnd w:id="12"/>
    <w:p w14:paraId="36B68337" w14:textId="77777777" w:rsidR="00441E41" w:rsidRPr="00F6653D" w:rsidRDefault="00441E41" w:rsidP="00441E41">
      <w:pPr>
        <w:pStyle w:val="Heading1"/>
      </w:pPr>
      <w:r w:rsidRPr="00F6653D">
        <w:lastRenderedPageBreak/>
        <w:t>SKUTOČNOSTI, KTORÉ NASTALI PO DNI, KU KTORÉMU SA ZOSTAVUJE ÚČTOVNÁ ZÁVIERKA, A DO DŇA ZOSTAVENIA ÚČTOVNEJ ZÁVIERKY</w:t>
      </w:r>
    </w:p>
    <w:p w14:paraId="12D4A3BC" w14:textId="77777777" w:rsidR="00441E41" w:rsidRPr="00F6653D" w:rsidRDefault="00441E41" w:rsidP="00441E41">
      <w:pPr>
        <w:rPr>
          <w:sz w:val="15"/>
          <w:szCs w:val="15"/>
        </w:rPr>
      </w:pPr>
    </w:p>
    <w:p w14:paraId="029A131B" w14:textId="5E4C9F29" w:rsidR="00441E41" w:rsidRPr="00267842" w:rsidRDefault="00441E41" w:rsidP="00441E41">
      <w:pPr>
        <w:rPr>
          <w:snapToGrid w:val="0"/>
          <w:lang w:eastAsia="sk-SK"/>
        </w:rPr>
      </w:pPr>
      <w:r w:rsidRPr="00F6653D">
        <w:rPr>
          <w:snapToGrid w:val="0"/>
          <w:lang w:eastAsia="sk-SK"/>
        </w:rPr>
        <w:t xml:space="preserve">Po 31. marci </w:t>
      </w:r>
      <w:r w:rsidR="00EB5845" w:rsidRPr="00F6653D">
        <w:rPr>
          <w:snapToGrid w:val="0"/>
          <w:lang w:eastAsia="sk-SK"/>
        </w:rPr>
        <w:t>20</w:t>
      </w:r>
      <w:r w:rsidR="005C7A2A" w:rsidRPr="00F6653D">
        <w:rPr>
          <w:snapToGrid w:val="0"/>
          <w:lang w:eastAsia="sk-SK"/>
        </w:rPr>
        <w:t>2</w:t>
      </w:r>
      <w:r w:rsidR="00F6653D" w:rsidRPr="00F6653D">
        <w:rPr>
          <w:snapToGrid w:val="0"/>
          <w:lang w:eastAsia="sk-SK"/>
        </w:rPr>
        <w:t>1</w:t>
      </w:r>
      <w:r w:rsidR="00EB5845" w:rsidRPr="00F6653D">
        <w:rPr>
          <w:snapToGrid w:val="0"/>
          <w:lang w:eastAsia="sk-SK"/>
        </w:rPr>
        <w:t xml:space="preserve"> </w:t>
      </w:r>
      <w:r w:rsidRPr="00F6653D">
        <w:rPr>
          <w:snapToGrid w:val="0"/>
          <w:lang w:eastAsia="sk-SK"/>
        </w:rPr>
        <w:t>a do dňa zostavenia účtovnej závierky nenastali žiadne také udalosti, ktoré by významným spôsobom ovplyvnili aktíva, pasíva alebo výsledky hospodárenia spoločnosti, okrem tých, ktoré sú uvedené vyššie a ktoré sú výsledkom bežnej činnosti.</w:t>
      </w:r>
    </w:p>
    <w:p w14:paraId="44C5A587" w14:textId="37A4BEAB" w:rsidR="001E2635" w:rsidRPr="00441E41" w:rsidRDefault="001E2635" w:rsidP="00441E41"/>
    <w:sectPr w:rsidR="001E2635" w:rsidRPr="00441E41" w:rsidSect="00642760">
      <w:headerReference w:type="default" r:id="rId15"/>
      <w:footerReference w:type="default" r:id="rId16"/>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F87A723" w14:textId="77777777" w:rsidR="0076709D" w:rsidRDefault="0076709D">
      <w:r>
        <w:separator/>
      </w:r>
    </w:p>
  </w:endnote>
  <w:endnote w:type="continuationSeparator" w:id="0">
    <w:p w14:paraId="402EDA7A" w14:textId="77777777" w:rsidR="0076709D" w:rsidRDefault="007670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69183498"/>
      <w:docPartObj>
        <w:docPartGallery w:val="Page Numbers (Bottom of Page)"/>
        <w:docPartUnique/>
      </w:docPartObj>
    </w:sdtPr>
    <w:sdtEndPr>
      <w:rPr>
        <w:noProof/>
      </w:rPr>
    </w:sdtEndPr>
    <w:sdtContent>
      <w:p w14:paraId="7582F08B" w14:textId="76CC5543" w:rsidR="00A12788" w:rsidRDefault="00A12788" w:rsidP="002101E6">
        <w:pPr>
          <w:pStyle w:val="Footer"/>
          <w:pBdr>
            <w:top w:val="single" w:sz="4" w:space="1" w:color="auto"/>
          </w:pBdr>
          <w:jc w:val="right"/>
        </w:pPr>
        <w:r>
          <w:fldChar w:fldCharType="begin"/>
        </w:r>
        <w:r>
          <w:instrText xml:space="preserve"> PAGE   \* MERGEFORMAT </w:instrText>
        </w:r>
        <w:r>
          <w:fldChar w:fldCharType="separate"/>
        </w:r>
        <w:r w:rsidR="00B833B1">
          <w:rPr>
            <w:noProof/>
          </w:rPr>
          <w:t>6</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B2B1C4F" w14:textId="77777777" w:rsidR="0076709D" w:rsidRDefault="0076709D">
      <w:r>
        <w:separator/>
      </w:r>
    </w:p>
  </w:footnote>
  <w:footnote w:type="continuationSeparator" w:id="0">
    <w:p w14:paraId="0F392CC6" w14:textId="77777777" w:rsidR="0076709D" w:rsidRDefault="007670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58F39C9" w14:textId="442BC5B2" w:rsidR="007D43ED" w:rsidRDefault="007D43ED" w:rsidP="007D43ED">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w:t>
    </w:r>
    <w:r w:rsidR="001F7092">
      <w:t>V</w:t>
    </w:r>
    <w:r>
      <w:t xml:space="preserve"> 3-01</w:t>
    </w:r>
    <w:r>
      <w:tab/>
      <w:t>IČO:</w:t>
    </w:r>
    <w:r w:rsidR="00F1019B">
      <w:t xml:space="preserve"> </w:t>
    </w:r>
    <w:r>
      <w:rPr>
        <w:lang w:val="en-US"/>
      </w:rPr>
      <w:t>31 367 569</w:t>
    </w:r>
    <w:r>
      <w:tab/>
      <w:t>DIČ: 2020 318 223</w:t>
    </w:r>
  </w:p>
  <w:p w14:paraId="684ADAE8" w14:textId="77777777" w:rsidR="0088369D" w:rsidRDefault="0097407C" w:rsidP="007D43ED">
    <w:pPr>
      <w:pStyle w:val="Header"/>
      <w:rPr>
        <w:snapToGrid w:val="0"/>
        <w:lang w:eastAsia="sk-SK"/>
      </w:rPr>
    </w:pPr>
    <w:r w:rsidRPr="00944697">
      <w:rPr>
        <w:snapToGrid w:val="0"/>
        <w:lang w:eastAsia="sk-SK"/>
      </w:rPr>
      <w:t>DXC Technology Information Services Slovakia s.r.o.</w:t>
    </w:r>
  </w:p>
  <w:p w14:paraId="668758ED" w14:textId="035734A1" w:rsidR="007D43ED" w:rsidRDefault="007D43ED" w:rsidP="007D43ED">
    <w:pPr>
      <w:pStyle w:val="Header"/>
    </w:pPr>
    <w:r>
      <w:t>Poznámky individuálnej účtovnej závierky</w:t>
    </w:r>
    <w:r w:rsidR="0088369D">
      <w:t xml:space="preserve"> z</w:t>
    </w:r>
    <w:r>
      <w:t xml:space="preserve">ostavenej k 31. marcu </w:t>
    </w:r>
    <w:r w:rsidR="00461002">
      <w:t>20</w:t>
    </w:r>
    <w:r w:rsidR="003D435B">
      <w:t>2</w:t>
    </w:r>
    <w:r w:rsidR="00AF16A7">
      <w:t>1</w:t>
    </w:r>
  </w:p>
  <w:p w14:paraId="716B7361" w14:textId="77777777" w:rsidR="007D43ED" w:rsidRDefault="007D43ED" w:rsidP="007D43ED">
    <w:pPr>
      <w:pStyle w:val="Header"/>
      <w:pBdr>
        <w:bottom w:val="single" w:sz="4" w:space="1" w:color="auto"/>
      </w:pBdr>
    </w:pPr>
    <w:r>
      <w:t>(údaje v tabuľkách sú uvedené v celých eurách, ak nie je uvedené inak)</w:t>
    </w:r>
  </w:p>
  <w:p w14:paraId="3138B6D7" w14:textId="77777777" w:rsidR="00A12788" w:rsidRDefault="00A12788" w:rsidP="00C8115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2"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3473C13"/>
    <w:multiLevelType w:val="singleLevel"/>
    <w:tmpl w:val="2A50B936"/>
    <w:lvl w:ilvl="0">
      <w:start w:val="1"/>
      <w:numFmt w:val="upperLetter"/>
      <w:lvlText w:val="%1."/>
      <w:lvlJc w:val="left"/>
      <w:pPr>
        <w:tabs>
          <w:tab w:val="num" w:pos="360"/>
        </w:tabs>
        <w:ind w:left="360" w:hanging="360"/>
      </w:pPr>
      <w:rPr>
        <w:rFonts w:cs="Times New Roman" w:hint="default"/>
      </w:rPr>
    </w:lvl>
  </w:abstractNum>
  <w:abstractNum w:abstractNumId="40"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9686D7C"/>
    <w:multiLevelType w:val="multilevel"/>
    <w:tmpl w:val="67C8E190"/>
    <w:lvl w:ilvl="0">
      <w:start w:val="1"/>
      <w:numFmt w:val="upperRoman"/>
      <w:pStyle w:val="Heading1"/>
      <w:lvlText w:val="%1."/>
      <w:lvlJc w:val="left"/>
      <w:pPr>
        <w:tabs>
          <w:tab w:val="num" w:pos="539"/>
        </w:tabs>
        <w:ind w:left="539" w:hanging="539"/>
      </w:pPr>
      <w:rPr>
        <w:rFonts w:hint="default"/>
      </w:rPr>
    </w:lvl>
    <w:lvl w:ilvl="1">
      <w:start w:val="1"/>
      <w:numFmt w:val="decimal"/>
      <w:pStyle w:val="Heading2"/>
      <w:lvlText w:val="%2."/>
      <w:lvlJc w:val="left"/>
      <w:pPr>
        <w:tabs>
          <w:tab w:val="num" w:pos="539"/>
        </w:tabs>
        <w:ind w:left="539" w:hanging="539"/>
      </w:pPr>
      <w:rPr>
        <w:rFonts w:hint="default"/>
      </w:rPr>
    </w:lvl>
    <w:lvl w:ilvl="2">
      <w:start w:val="1"/>
      <w:numFmt w:val="decimal"/>
      <w:pStyle w:val="Heading3"/>
      <w:lvlText w:val="%2.%3."/>
      <w:lvlJc w:val="left"/>
      <w:pPr>
        <w:tabs>
          <w:tab w:val="num" w:pos="539"/>
        </w:tabs>
        <w:ind w:left="539" w:hanging="539"/>
      </w:pPr>
      <w:rPr>
        <w:rFonts w:hint="default"/>
      </w:rPr>
    </w:lvl>
    <w:lvl w:ilvl="3">
      <w:start w:val="1"/>
      <w:numFmt w:val="decimal"/>
      <w:pStyle w:val="Heading4"/>
      <w:lvlText w:val="%2.%3.%4"/>
      <w:lvlJc w:val="left"/>
      <w:pPr>
        <w:tabs>
          <w:tab w:val="num" w:pos="539"/>
        </w:tabs>
        <w:ind w:left="539" w:hanging="539"/>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num w:numId="1">
    <w:abstractNumId w:val="41"/>
  </w:num>
  <w:num w:numId="2">
    <w:abstractNumId w:val="18"/>
  </w:num>
  <w:num w:numId="3">
    <w:abstractNumId w:val="26"/>
  </w:num>
  <w:num w:numId="4">
    <w:abstractNumId w:val="41"/>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7"/>
  </w:num>
  <w:num w:numId="7">
    <w:abstractNumId w:val="23"/>
  </w:num>
  <w:num w:numId="8">
    <w:abstractNumId w:val="11"/>
  </w:num>
  <w:num w:numId="9">
    <w:abstractNumId w:val="10"/>
  </w:num>
  <w:num w:numId="10">
    <w:abstractNumId w:val="28"/>
  </w:num>
  <w:num w:numId="11">
    <w:abstractNumId w:val="22"/>
  </w:num>
  <w:num w:numId="12">
    <w:abstractNumId w:val="38"/>
  </w:num>
  <w:num w:numId="13">
    <w:abstractNumId w:val="0"/>
  </w:num>
  <w:num w:numId="14">
    <w:abstractNumId w:val="20"/>
  </w:num>
  <w:num w:numId="15">
    <w:abstractNumId w:val="40"/>
  </w:num>
  <w:num w:numId="16">
    <w:abstractNumId w:val="8"/>
  </w:num>
  <w:num w:numId="17">
    <w:abstractNumId w:val="5"/>
  </w:num>
  <w:num w:numId="18">
    <w:abstractNumId w:val="24"/>
  </w:num>
  <w:num w:numId="19">
    <w:abstractNumId w:val="33"/>
  </w:num>
  <w:num w:numId="20">
    <w:abstractNumId w:val="4"/>
  </w:num>
  <w:num w:numId="21">
    <w:abstractNumId w:val="30"/>
  </w:num>
  <w:num w:numId="22">
    <w:abstractNumId w:val="16"/>
  </w:num>
  <w:num w:numId="23">
    <w:abstractNumId w:val="32"/>
  </w:num>
  <w:num w:numId="24">
    <w:abstractNumId w:val="36"/>
  </w:num>
  <w:num w:numId="25">
    <w:abstractNumId w:val="27"/>
  </w:num>
  <w:num w:numId="26">
    <w:abstractNumId w:val="3"/>
  </w:num>
  <w:num w:numId="27">
    <w:abstractNumId w:val="15"/>
  </w:num>
  <w:num w:numId="28">
    <w:abstractNumId w:val="17"/>
  </w:num>
  <w:num w:numId="29">
    <w:abstractNumId w:val="12"/>
  </w:num>
  <w:num w:numId="30">
    <w:abstractNumId w:val="1"/>
  </w:num>
  <w:num w:numId="31">
    <w:abstractNumId w:val="31"/>
  </w:num>
  <w:num w:numId="32">
    <w:abstractNumId w:val="37"/>
  </w:num>
  <w:num w:numId="33">
    <w:abstractNumId w:val="41"/>
  </w:num>
  <w:num w:numId="34">
    <w:abstractNumId w:val="41"/>
  </w:num>
  <w:num w:numId="35">
    <w:abstractNumId w:val="41"/>
  </w:num>
  <w:num w:numId="36">
    <w:abstractNumId w:val="41"/>
  </w:num>
  <w:num w:numId="37">
    <w:abstractNumId w:val="41"/>
  </w:num>
  <w:num w:numId="38">
    <w:abstractNumId w:val="41"/>
  </w:num>
  <w:num w:numId="39">
    <w:abstractNumId w:val="41"/>
  </w:num>
  <w:num w:numId="40">
    <w:abstractNumId w:val="41"/>
  </w:num>
  <w:num w:numId="41">
    <w:abstractNumId w:val="41"/>
  </w:num>
  <w:num w:numId="42">
    <w:abstractNumId w:val="41"/>
  </w:num>
  <w:num w:numId="43">
    <w:abstractNumId w:val="41"/>
  </w:num>
  <w:num w:numId="44">
    <w:abstractNumId w:val="41"/>
  </w:num>
  <w:num w:numId="45">
    <w:abstractNumId w:val="2"/>
  </w:num>
  <w:num w:numId="46">
    <w:abstractNumId w:val="14"/>
  </w:num>
  <w:num w:numId="47">
    <w:abstractNumId w:val="13"/>
  </w:num>
  <w:num w:numId="48">
    <w:abstractNumId w:val="19"/>
  </w:num>
  <w:num w:numId="49">
    <w:abstractNumId w:val="29"/>
  </w:num>
  <w:num w:numId="50">
    <w:abstractNumId w:val="35"/>
  </w:num>
  <w:num w:numId="51">
    <w:abstractNumId w:val="34"/>
  </w:num>
  <w:num w:numId="52">
    <w:abstractNumId w:val="21"/>
  </w:num>
  <w:num w:numId="5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1"/>
  </w:num>
  <w:num w:numId="56">
    <w:abstractNumId w:val="41"/>
  </w:num>
  <w:num w:numId="5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1"/>
  </w:num>
  <w:num w:numId="59">
    <w:abstractNumId w:val="25"/>
  </w:num>
  <w:num w:numId="60">
    <w:abstractNumId w:val="39"/>
  </w:num>
  <w:num w:numId="61">
    <w:abstractNumId w:val="41"/>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B13"/>
    <w:rsid w:val="00025E11"/>
    <w:rsid w:val="0003554D"/>
    <w:rsid w:val="0003701A"/>
    <w:rsid w:val="000413F6"/>
    <w:rsid w:val="00042DF7"/>
    <w:rsid w:val="00042E14"/>
    <w:rsid w:val="000505CF"/>
    <w:rsid w:val="00056876"/>
    <w:rsid w:val="00061A44"/>
    <w:rsid w:val="00066AED"/>
    <w:rsid w:val="000670A7"/>
    <w:rsid w:val="000724A7"/>
    <w:rsid w:val="00072D4F"/>
    <w:rsid w:val="000758A3"/>
    <w:rsid w:val="00086A37"/>
    <w:rsid w:val="000923F2"/>
    <w:rsid w:val="000A3022"/>
    <w:rsid w:val="000A3C63"/>
    <w:rsid w:val="000B2C5D"/>
    <w:rsid w:val="000B313E"/>
    <w:rsid w:val="000B638D"/>
    <w:rsid w:val="000B7F83"/>
    <w:rsid w:val="000C1342"/>
    <w:rsid w:val="000C3965"/>
    <w:rsid w:val="000C559C"/>
    <w:rsid w:val="000C6D1B"/>
    <w:rsid w:val="000D051D"/>
    <w:rsid w:val="000D178C"/>
    <w:rsid w:val="000D383C"/>
    <w:rsid w:val="000D4339"/>
    <w:rsid w:val="000D6844"/>
    <w:rsid w:val="000D74D8"/>
    <w:rsid w:val="000D7DAD"/>
    <w:rsid w:val="000E123F"/>
    <w:rsid w:val="000E1EAB"/>
    <w:rsid w:val="000E4315"/>
    <w:rsid w:val="000F2546"/>
    <w:rsid w:val="000F3C33"/>
    <w:rsid w:val="000F3D4D"/>
    <w:rsid w:val="000F63F1"/>
    <w:rsid w:val="00100B64"/>
    <w:rsid w:val="00101342"/>
    <w:rsid w:val="001023E3"/>
    <w:rsid w:val="00111C30"/>
    <w:rsid w:val="00113235"/>
    <w:rsid w:val="001145C2"/>
    <w:rsid w:val="001170F1"/>
    <w:rsid w:val="0012154C"/>
    <w:rsid w:val="00121FD2"/>
    <w:rsid w:val="0012231A"/>
    <w:rsid w:val="001228E7"/>
    <w:rsid w:val="00123B6F"/>
    <w:rsid w:val="001240E4"/>
    <w:rsid w:val="0012668B"/>
    <w:rsid w:val="0013020B"/>
    <w:rsid w:val="001343A4"/>
    <w:rsid w:val="001354FB"/>
    <w:rsid w:val="00140952"/>
    <w:rsid w:val="00140EEC"/>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52AF"/>
    <w:rsid w:val="00177A9A"/>
    <w:rsid w:val="00182445"/>
    <w:rsid w:val="00185803"/>
    <w:rsid w:val="001859DB"/>
    <w:rsid w:val="00186113"/>
    <w:rsid w:val="0018699A"/>
    <w:rsid w:val="00193CFA"/>
    <w:rsid w:val="0019430E"/>
    <w:rsid w:val="001A16F5"/>
    <w:rsid w:val="001B0DB0"/>
    <w:rsid w:val="001B30A4"/>
    <w:rsid w:val="001B5206"/>
    <w:rsid w:val="001D2B78"/>
    <w:rsid w:val="001D2C69"/>
    <w:rsid w:val="001D3064"/>
    <w:rsid w:val="001D4EAF"/>
    <w:rsid w:val="001D504C"/>
    <w:rsid w:val="001D673D"/>
    <w:rsid w:val="001E01F8"/>
    <w:rsid w:val="001E2635"/>
    <w:rsid w:val="001E3B2C"/>
    <w:rsid w:val="001E5622"/>
    <w:rsid w:val="001E7800"/>
    <w:rsid w:val="001F23FB"/>
    <w:rsid w:val="001F5DA0"/>
    <w:rsid w:val="001F6811"/>
    <w:rsid w:val="001F6C2E"/>
    <w:rsid w:val="001F6E56"/>
    <w:rsid w:val="001F7092"/>
    <w:rsid w:val="00202BDE"/>
    <w:rsid w:val="00204C96"/>
    <w:rsid w:val="00204F9C"/>
    <w:rsid w:val="00206793"/>
    <w:rsid w:val="00207794"/>
    <w:rsid w:val="002101E6"/>
    <w:rsid w:val="0021323C"/>
    <w:rsid w:val="0021379F"/>
    <w:rsid w:val="00214BAA"/>
    <w:rsid w:val="0021575F"/>
    <w:rsid w:val="0021576C"/>
    <w:rsid w:val="002162B9"/>
    <w:rsid w:val="00217CD8"/>
    <w:rsid w:val="00223A9A"/>
    <w:rsid w:val="00224657"/>
    <w:rsid w:val="00234DAD"/>
    <w:rsid w:val="00234DD8"/>
    <w:rsid w:val="00243056"/>
    <w:rsid w:val="0024441D"/>
    <w:rsid w:val="00252434"/>
    <w:rsid w:val="002543B4"/>
    <w:rsid w:val="002551CB"/>
    <w:rsid w:val="00256108"/>
    <w:rsid w:val="00260126"/>
    <w:rsid w:val="0026212A"/>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D11A8"/>
    <w:rsid w:val="002D3847"/>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0B31"/>
    <w:rsid w:val="003828BA"/>
    <w:rsid w:val="0038353C"/>
    <w:rsid w:val="0038564B"/>
    <w:rsid w:val="00387CFF"/>
    <w:rsid w:val="00391E6D"/>
    <w:rsid w:val="00394CF8"/>
    <w:rsid w:val="003A005E"/>
    <w:rsid w:val="003A28A0"/>
    <w:rsid w:val="003A30D6"/>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5845"/>
    <w:rsid w:val="003C60C9"/>
    <w:rsid w:val="003D0CC4"/>
    <w:rsid w:val="003D371B"/>
    <w:rsid w:val="003D435B"/>
    <w:rsid w:val="003D49E1"/>
    <w:rsid w:val="003D74FC"/>
    <w:rsid w:val="003D76C3"/>
    <w:rsid w:val="003E000E"/>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846"/>
    <w:rsid w:val="004222FE"/>
    <w:rsid w:val="00424C87"/>
    <w:rsid w:val="00425DB7"/>
    <w:rsid w:val="00425F00"/>
    <w:rsid w:val="00427AA6"/>
    <w:rsid w:val="0043110A"/>
    <w:rsid w:val="00432F9A"/>
    <w:rsid w:val="00441E41"/>
    <w:rsid w:val="004431DF"/>
    <w:rsid w:val="00447B2C"/>
    <w:rsid w:val="00453985"/>
    <w:rsid w:val="004570ED"/>
    <w:rsid w:val="00461002"/>
    <w:rsid w:val="004654CD"/>
    <w:rsid w:val="00465890"/>
    <w:rsid w:val="00465E18"/>
    <w:rsid w:val="00470A91"/>
    <w:rsid w:val="00473947"/>
    <w:rsid w:val="00477E08"/>
    <w:rsid w:val="004816DC"/>
    <w:rsid w:val="00482FA6"/>
    <w:rsid w:val="004849C8"/>
    <w:rsid w:val="00487854"/>
    <w:rsid w:val="00490F21"/>
    <w:rsid w:val="00491B66"/>
    <w:rsid w:val="004964F5"/>
    <w:rsid w:val="004A1F58"/>
    <w:rsid w:val="004A273B"/>
    <w:rsid w:val="004A40D5"/>
    <w:rsid w:val="004A4A5A"/>
    <w:rsid w:val="004A4D49"/>
    <w:rsid w:val="004B56E4"/>
    <w:rsid w:val="004B5701"/>
    <w:rsid w:val="004B7838"/>
    <w:rsid w:val="004C09F3"/>
    <w:rsid w:val="004C2171"/>
    <w:rsid w:val="004D02DC"/>
    <w:rsid w:val="004D4CB4"/>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54613"/>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39FC"/>
    <w:rsid w:val="005A4680"/>
    <w:rsid w:val="005A5BEE"/>
    <w:rsid w:val="005B2929"/>
    <w:rsid w:val="005B36DD"/>
    <w:rsid w:val="005B4A69"/>
    <w:rsid w:val="005B5695"/>
    <w:rsid w:val="005B57EA"/>
    <w:rsid w:val="005B6728"/>
    <w:rsid w:val="005B7ABC"/>
    <w:rsid w:val="005C21A4"/>
    <w:rsid w:val="005C501F"/>
    <w:rsid w:val="005C7A2A"/>
    <w:rsid w:val="005D1049"/>
    <w:rsid w:val="005D447B"/>
    <w:rsid w:val="005D55FF"/>
    <w:rsid w:val="005D71B7"/>
    <w:rsid w:val="005E121C"/>
    <w:rsid w:val="005E41B9"/>
    <w:rsid w:val="005E5DB7"/>
    <w:rsid w:val="005E7DAC"/>
    <w:rsid w:val="005F07B4"/>
    <w:rsid w:val="005F1651"/>
    <w:rsid w:val="005F2E78"/>
    <w:rsid w:val="005F6EB1"/>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4B32"/>
    <w:rsid w:val="006762BE"/>
    <w:rsid w:val="0068050E"/>
    <w:rsid w:val="00680DBD"/>
    <w:rsid w:val="0068249F"/>
    <w:rsid w:val="006837A8"/>
    <w:rsid w:val="0069378A"/>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624E"/>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7592"/>
    <w:rsid w:val="00720951"/>
    <w:rsid w:val="00725B3F"/>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09D"/>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669"/>
    <w:rsid w:val="007A3FCA"/>
    <w:rsid w:val="007A4E31"/>
    <w:rsid w:val="007B0036"/>
    <w:rsid w:val="007B357C"/>
    <w:rsid w:val="007B5540"/>
    <w:rsid w:val="007C3562"/>
    <w:rsid w:val="007C439E"/>
    <w:rsid w:val="007C4C15"/>
    <w:rsid w:val="007C6D77"/>
    <w:rsid w:val="007D06E6"/>
    <w:rsid w:val="007D27F2"/>
    <w:rsid w:val="007D3F5B"/>
    <w:rsid w:val="007D43ED"/>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0BEC"/>
    <w:rsid w:val="00831E06"/>
    <w:rsid w:val="00833541"/>
    <w:rsid w:val="00837CD1"/>
    <w:rsid w:val="00842042"/>
    <w:rsid w:val="00845108"/>
    <w:rsid w:val="0085188F"/>
    <w:rsid w:val="00853C59"/>
    <w:rsid w:val="00853D7D"/>
    <w:rsid w:val="008561C1"/>
    <w:rsid w:val="00857755"/>
    <w:rsid w:val="00861776"/>
    <w:rsid w:val="00862276"/>
    <w:rsid w:val="00862487"/>
    <w:rsid w:val="008634D1"/>
    <w:rsid w:val="00864105"/>
    <w:rsid w:val="00864AEB"/>
    <w:rsid w:val="00864B7A"/>
    <w:rsid w:val="0086534C"/>
    <w:rsid w:val="00866CFF"/>
    <w:rsid w:val="008711DF"/>
    <w:rsid w:val="00877449"/>
    <w:rsid w:val="008774FE"/>
    <w:rsid w:val="0088369D"/>
    <w:rsid w:val="00886F6B"/>
    <w:rsid w:val="008902A0"/>
    <w:rsid w:val="008910E5"/>
    <w:rsid w:val="00892FA3"/>
    <w:rsid w:val="00893E2E"/>
    <w:rsid w:val="00894947"/>
    <w:rsid w:val="00894E0B"/>
    <w:rsid w:val="00897554"/>
    <w:rsid w:val="008979A0"/>
    <w:rsid w:val="008A3965"/>
    <w:rsid w:val="008A57B0"/>
    <w:rsid w:val="008A60C8"/>
    <w:rsid w:val="008A7CEF"/>
    <w:rsid w:val="008B2F92"/>
    <w:rsid w:val="008B33B1"/>
    <w:rsid w:val="008B6566"/>
    <w:rsid w:val="008B77F4"/>
    <w:rsid w:val="008C287B"/>
    <w:rsid w:val="008C4F2A"/>
    <w:rsid w:val="008C598A"/>
    <w:rsid w:val="008D2542"/>
    <w:rsid w:val="008D4CF5"/>
    <w:rsid w:val="008D4CF7"/>
    <w:rsid w:val="008D72C2"/>
    <w:rsid w:val="008D7C68"/>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4697"/>
    <w:rsid w:val="0094772F"/>
    <w:rsid w:val="00950360"/>
    <w:rsid w:val="00951D53"/>
    <w:rsid w:val="009579CD"/>
    <w:rsid w:val="00957CE4"/>
    <w:rsid w:val="00960012"/>
    <w:rsid w:val="0096189C"/>
    <w:rsid w:val="009629A8"/>
    <w:rsid w:val="0096300B"/>
    <w:rsid w:val="00965C8E"/>
    <w:rsid w:val="0097407C"/>
    <w:rsid w:val="00974390"/>
    <w:rsid w:val="00976E6D"/>
    <w:rsid w:val="0098481C"/>
    <w:rsid w:val="0098634D"/>
    <w:rsid w:val="00987921"/>
    <w:rsid w:val="00990976"/>
    <w:rsid w:val="009934F6"/>
    <w:rsid w:val="00996F4A"/>
    <w:rsid w:val="00997723"/>
    <w:rsid w:val="009B006E"/>
    <w:rsid w:val="009B2C12"/>
    <w:rsid w:val="009B5601"/>
    <w:rsid w:val="009C239A"/>
    <w:rsid w:val="009C4F06"/>
    <w:rsid w:val="009D08D0"/>
    <w:rsid w:val="009D18F8"/>
    <w:rsid w:val="009D5AA8"/>
    <w:rsid w:val="009D64A1"/>
    <w:rsid w:val="009D6B8B"/>
    <w:rsid w:val="009E051F"/>
    <w:rsid w:val="009E172B"/>
    <w:rsid w:val="009E3F8A"/>
    <w:rsid w:val="009F1534"/>
    <w:rsid w:val="009F4036"/>
    <w:rsid w:val="009F5D65"/>
    <w:rsid w:val="009F6044"/>
    <w:rsid w:val="009F7FD4"/>
    <w:rsid w:val="00A04E0D"/>
    <w:rsid w:val="00A062CE"/>
    <w:rsid w:val="00A0722C"/>
    <w:rsid w:val="00A109AB"/>
    <w:rsid w:val="00A10FFF"/>
    <w:rsid w:val="00A113C2"/>
    <w:rsid w:val="00A12788"/>
    <w:rsid w:val="00A12EDC"/>
    <w:rsid w:val="00A1305F"/>
    <w:rsid w:val="00A228D3"/>
    <w:rsid w:val="00A2448F"/>
    <w:rsid w:val="00A25A3F"/>
    <w:rsid w:val="00A313C2"/>
    <w:rsid w:val="00A330D5"/>
    <w:rsid w:val="00A33809"/>
    <w:rsid w:val="00A33AF8"/>
    <w:rsid w:val="00A33FE8"/>
    <w:rsid w:val="00A35C6F"/>
    <w:rsid w:val="00A36CCE"/>
    <w:rsid w:val="00A372D1"/>
    <w:rsid w:val="00A37DB2"/>
    <w:rsid w:val="00A40BD1"/>
    <w:rsid w:val="00A45117"/>
    <w:rsid w:val="00A47B0B"/>
    <w:rsid w:val="00A56692"/>
    <w:rsid w:val="00A6041A"/>
    <w:rsid w:val="00A636C0"/>
    <w:rsid w:val="00A719DC"/>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6A7"/>
    <w:rsid w:val="00AF17E8"/>
    <w:rsid w:val="00AF2BF5"/>
    <w:rsid w:val="00AF3FB5"/>
    <w:rsid w:val="00B03F2A"/>
    <w:rsid w:val="00B068A1"/>
    <w:rsid w:val="00B0734A"/>
    <w:rsid w:val="00B07A2F"/>
    <w:rsid w:val="00B1271B"/>
    <w:rsid w:val="00B17212"/>
    <w:rsid w:val="00B22433"/>
    <w:rsid w:val="00B23E54"/>
    <w:rsid w:val="00B23F26"/>
    <w:rsid w:val="00B24058"/>
    <w:rsid w:val="00B2482F"/>
    <w:rsid w:val="00B26F12"/>
    <w:rsid w:val="00B3242B"/>
    <w:rsid w:val="00B33F31"/>
    <w:rsid w:val="00B36520"/>
    <w:rsid w:val="00B36DE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1118"/>
    <w:rsid w:val="00B63B55"/>
    <w:rsid w:val="00B6548F"/>
    <w:rsid w:val="00B66878"/>
    <w:rsid w:val="00B670B9"/>
    <w:rsid w:val="00B70EFA"/>
    <w:rsid w:val="00B7225B"/>
    <w:rsid w:val="00B736C2"/>
    <w:rsid w:val="00B761A8"/>
    <w:rsid w:val="00B76E48"/>
    <w:rsid w:val="00B77AA1"/>
    <w:rsid w:val="00B81497"/>
    <w:rsid w:val="00B82513"/>
    <w:rsid w:val="00B833B1"/>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05383"/>
    <w:rsid w:val="00C112FD"/>
    <w:rsid w:val="00C11AC2"/>
    <w:rsid w:val="00C26A76"/>
    <w:rsid w:val="00C27954"/>
    <w:rsid w:val="00C30539"/>
    <w:rsid w:val="00C3474D"/>
    <w:rsid w:val="00C3765B"/>
    <w:rsid w:val="00C40A7A"/>
    <w:rsid w:val="00C440BC"/>
    <w:rsid w:val="00C44CEF"/>
    <w:rsid w:val="00C45CC6"/>
    <w:rsid w:val="00C46514"/>
    <w:rsid w:val="00C46863"/>
    <w:rsid w:val="00C509EB"/>
    <w:rsid w:val="00C52692"/>
    <w:rsid w:val="00C55985"/>
    <w:rsid w:val="00C60C6A"/>
    <w:rsid w:val="00C67296"/>
    <w:rsid w:val="00C700F1"/>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5364"/>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2EC1"/>
    <w:rsid w:val="00D145E3"/>
    <w:rsid w:val="00D157BA"/>
    <w:rsid w:val="00D22A1B"/>
    <w:rsid w:val="00D22B64"/>
    <w:rsid w:val="00D230B8"/>
    <w:rsid w:val="00D2560A"/>
    <w:rsid w:val="00D25ED3"/>
    <w:rsid w:val="00D26133"/>
    <w:rsid w:val="00D27DA5"/>
    <w:rsid w:val="00D301EA"/>
    <w:rsid w:val="00D31407"/>
    <w:rsid w:val="00D3184D"/>
    <w:rsid w:val="00D3502A"/>
    <w:rsid w:val="00D36050"/>
    <w:rsid w:val="00D473B3"/>
    <w:rsid w:val="00D50748"/>
    <w:rsid w:val="00D52BC7"/>
    <w:rsid w:val="00D52EBB"/>
    <w:rsid w:val="00D55A35"/>
    <w:rsid w:val="00D5663A"/>
    <w:rsid w:val="00D56AC4"/>
    <w:rsid w:val="00D56BE5"/>
    <w:rsid w:val="00D57972"/>
    <w:rsid w:val="00D60195"/>
    <w:rsid w:val="00D6067B"/>
    <w:rsid w:val="00D61E51"/>
    <w:rsid w:val="00D62586"/>
    <w:rsid w:val="00D636A0"/>
    <w:rsid w:val="00D636E6"/>
    <w:rsid w:val="00D64CF3"/>
    <w:rsid w:val="00D650AD"/>
    <w:rsid w:val="00D71A36"/>
    <w:rsid w:val="00D7273D"/>
    <w:rsid w:val="00D728CA"/>
    <w:rsid w:val="00D74E33"/>
    <w:rsid w:val="00D7744D"/>
    <w:rsid w:val="00D80980"/>
    <w:rsid w:val="00D85570"/>
    <w:rsid w:val="00D85BDD"/>
    <w:rsid w:val="00D86E50"/>
    <w:rsid w:val="00D87B2B"/>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2CFD"/>
    <w:rsid w:val="00DE40F6"/>
    <w:rsid w:val="00DE5E07"/>
    <w:rsid w:val="00DE7D69"/>
    <w:rsid w:val="00DF0A8B"/>
    <w:rsid w:val="00DF1B3E"/>
    <w:rsid w:val="00DF2172"/>
    <w:rsid w:val="00DF228E"/>
    <w:rsid w:val="00DF37A8"/>
    <w:rsid w:val="00DF3A12"/>
    <w:rsid w:val="00E039FD"/>
    <w:rsid w:val="00E11848"/>
    <w:rsid w:val="00E127D2"/>
    <w:rsid w:val="00E17966"/>
    <w:rsid w:val="00E20BD8"/>
    <w:rsid w:val="00E229D1"/>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203F"/>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B5845"/>
    <w:rsid w:val="00EC3950"/>
    <w:rsid w:val="00EC6CC4"/>
    <w:rsid w:val="00EC786F"/>
    <w:rsid w:val="00ED01A2"/>
    <w:rsid w:val="00ED312A"/>
    <w:rsid w:val="00ED48C7"/>
    <w:rsid w:val="00EE084E"/>
    <w:rsid w:val="00EE359A"/>
    <w:rsid w:val="00EE3813"/>
    <w:rsid w:val="00EE4764"/>
    <w:rsid w:val="00EE4A42"/>
    <w:rsid w:val="00EE4F99"/>
    <w:rsid w:val="00EE6021"/>
    <w:rsid w:val="00EF395A"/>
    <w:rsid w:val="00EF4350"/>
    <w:rsid w:val="00EF4646"/>
    <w:rsid w:val="00EF58B3"/>
    <w:rsid w:val="00F01A8D"/>
    <w:rsid w:val="00F03CF6"/>
    <w:rsid w:val="00F04FB8"/>
    <w:rsid w:val="00F05C9B"/>
    <w:rsid w:val="00F07EBB"/>
    <w:rsid w:val="00F1019B"/>
    <w:rsid w:val="00F14CD1"/>
    <w:rsid w:val="00F15EDB"/>
    <w:rsid w:val="00F15FC0"/>
    <w:rsid w:val="00F20FAF"/>
    <w:rsid w:val="00F21631"/>
    <w:rsid w:val="00F228D0"/>
    <w:rsid w:val="00F2393E"/>
    <w:rsid w:val="00F23A47"/>
    <w:rsid w:val="00F2412D"/>
    <w:rsid w:val="00F246DF"/>
    <w:rsid w:val="00F25995"/>
    <w:rsid w:val="00F33229"/>
    <w:rsid w:val="00F3588F"/>
    <w:rsid w:val="00F35AF5"/>
    <w:rsid w:val="00F40117"/>
    <w:rsid w:val="00F42AEA"/>
    <w:rsid w:val="00F44D28"/>
    <w:rsid w:val="00F4557C"/>
    <w:rsid w:val="00F46EBA"/>
    <w:rsid w:val="00F47951"/>
    <w:rsid w:val="00F50A57"/>
    <w:rsid w:val="00F54E9A"/>
    <w:rsid w:val="00F55CD1"/>
    <w:rsid w:val="00F65ED5"/>
    <w:rsid w:val="00F6653D"/>
    <w:rsid w:val="00F67032"/>
    <w:rsid w:val="00F67CDD"/>
    <w:rsid w:val="00F716DD"/>
    <w:rsid w:val="00F827BE"/>
    <w:rsid w:val="00F84B9C"/>
    <w:rsid w:val="00F86E37"/>
    <w:rsid w:val="00F875F2"/>
    <w:rsid w:val="00F901CD"/>
    <w:rsid w:val="00F905D6"/>
    <w:rsid w:val="00F9198E"/>
    <w:rsid w:val="00F91FDE"/>
    <w:rsid w:val="00F92BD2"/>
    <w:rsid w:val="00F95790"/>
    <w:rsid w:val="00F97804"/>
    <w:rsid w:val="00FA14D4"/>
    <w:rsid w:val="00FA19AB"/>
    <w:rsid w:val="00FA281F"/>
    <w:rsid w:val="00FA29C0"/>
    <w:rsid w:val="00FA3962"/>
    <w:rsid w:val="00FA3971"/>
    <w:rsid w:val="00FA49F7"/>
    <w:rsid w:val="00FB01DC"/>
    <w:rsid w:val="00FB19B5"/>
    <w:rsid w:val="00FB26B6"/>
    <w:rsid w:val="00FB5595"/>
    <w:rsid w:val="00FB5C79"/>
    <w:rsid w:val="00FB5DC5"/>
    <w:rsid w:val="00FB77AB"/>
    <w:rsid w:val="00FC59AC"/>
    <w:rsid w:val="00FC5BA7"/>
    <w:rsid w:val="00FD1CE3"/>
    <w:rsid w:val="00FD4DFC"/>
    <w:rsid w:val="00FD573A"/>
    <w:rsid w:val="00FD610B"/>
    <w:rsid w:val="00FE0265"/>
    <w:rsid w:val="00FE75F6"/>
    <w:rsid w:val="00FF0349"/>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81150"/>
    <w:pPr>
      <w:jc w:val="both"/>
    </w:pPr>
    <w:rPr>
      <w:rFonts w:ascii="Verdana" w:hAnsi="Verdana"/>
      <w:sz w:val="17"/>
      <w:lang w:eastAsia="en-US"/>
    </w:rPr>
  </w:style>
  <w:style w:type="paragraph" w:styleId="Heading1">
    <w:name w:val="heading 1"/>
    <w:basedOn w:val="Normal"/>
    <w:next w:val="Normal"/>
    <w:qFormat/>
    <w:rsid w:val="00111C30"/>
    <w:pPr>
      <w:keepNext/>
      <w:numPr>
        <w:numId w:val="1"/>
      </w:numPr>
      <w:outlineLvl w:val="0"/>
    </w:pPr>
    <w:rPr>
      <w:rFonts w:cs="Arial"/>
      <w:b/>
      <w:bCs/>
      <w:caps/>
      <w:kern w:val="32"/>
      <w:sz w:val="18"/>
      <w:szCs w:val="32"/>
      <w:u w:val="single"/>
    </w:rPr>
  </w:style>
  <w:style w:type="paragraph" w:styleId="Heading2">
    <w:name w:val="heading 2"/>
    <w:basedOn w:val="Normal"/>
    <w:next w:val="Normal"/>
    <w:link w:val="Heading2Char"/>
    <w:qFormat/>
    <w:rsid w:val="00111C30"/>
    <w:pPr>
      <w:keepNext/>
      <w:numPr>
        <w:ilvl w:val="1"/>
        <w:numId w:val="1"/>
      </w:numPr>
      <w:outlineLvl w:val="1"/>
    </w:pPr>
    <w:rPr>
      <w:rFonts w:cs="Arial"/>
      <w:b/>
      <w:bCs/>
      <w:iCs/>
      <w:szCs w:val="28"/>
    </w:rPr>
  </w:style>
  <w:style w:type="paragraph" w:styleId="Heading3">
    <w:name w:val="heading 3"/>
    <w:basedOn w:val="Normal"/>
    <w:next w:val="Normal"/>
    <w:qFormat/>
    <w:rsid w:val="00111C30"/>
    <w:pPr>
      <w:keepNext/>
      <w:numPr>
        <w:ilvl w:val="2"/>
        <w:numId w:val="1"/>
      </w:numPr>
      <w:outlineLvl w:val="2"/>
    </w:pPr>
    <w:rPr>
      <w:rFonts w:cs="Arial"/>
      <w:bCs/>
      <w:szCs w:val="26"/>
      <w:u w:val="single"/>
    </w:rPr>
  </w:style>
  <w:style w:type="paragraph" w:styleId="Heading4">
    <w:name w:val="heading 4"/>
    <w:basedOn w:val="Normal"/>
    <w:next w:val="Normal"/>
    <w:qFormat/>
    <w:rsid w:val="00111C30"/>
    <w:pPr>
      <w:keepNext/>
      <w:numPr>
        <w:ilvl w:val="3"/>
        <w:numId w:val="1"/>
      </w:numPr>
      <w:outlineLvl w:val="3"/>
    </w:pPr>
    <w:rPr>
      <w:bCs/>
      <w:i/>
      <w:szCs w:val="28"/>
    </w:rPr>
  </w:style>
  <w:style w:type="paragraph" w:styleId="Heading5">
    <w:name w:val="heading 5"/>
    <w:basedOn w:val="Normal"/>
    <w:next w:val="Normal"/>
    <w:qFormat/>
    <w:rsid w:val="00111C30"/>
    <w:pPr>
      <w:numPr>
        <w:ilvl w:val="4"/>
        <w:numId w:val="1"/>
      </w:numPr>
      <w:spacing w:before="240" w:after="60"/>
      <w:outlineLvl w:val="4"/>
    </w:pPr>
    <w:rPr>
      <w:b/>
      <w:bCs/>
      <w:i/>
      <w:iCs/>
      <w:szCs w:val="26"/>
    </w:rPr>
  </w:style>
  <w:style w:type="paragraph" w:styleId="Heading6">
    <w:name w:val="heading 6"/>
    <w:basedOn w:val="Normal"/>
    <w:next w:val="Normal"/>
    <w:qFormat/>
    <w:rsid w:val="00111C30"/>
    <w:pPr>
      <w:numPr>
        <w:ilvl w:val="5"/>
        <w:numId w:val="1"/>
      </w:numPr>
      <w:spacing w:before="240" w:after="60"/>
      <w:outlineLvl w:val="5"/>
    </w:pPr>
    <w:rPr>
      <w:b/>
      <w:bCs/>
      <w:szCs w:val="22"/>
    </w:rPr>
  </w:style>
  <w:style w:type="paragraph" w:styleId="Heading7">
    <w:name w:val="heading 7"/>
    <w:basedOn w:val="Normal"/>
    <w:next w:val="Normal"/>
    <w:qFormat/>
    <w:rsid w:val="00111C30"/>
    <w:pPr>
      <w:numPr>
        <w:ilvl w:val="6"/>
        <w:numId w:val="1"/>
      </w:numPr>
      <w:spacing w:before="240" w:after="60"/>
      <w:outlineLvl w:val="6"/>
    </w:pPr>
    <w:rPr>
      <w:szCs w:val="24"/>
    </w:rPr>
  </w:style>
  <w:style w:type="paragraph" w:styleId="Heading8">
    <w:name w:val="heading 8"/>
    <w:basedOn w:val="Normal"/>
    <w:next w:val="Normal"/>
    <w:qFormat/>
    <w:rsid w:val="00111C30"/>
    <w:pPr>
      <w:numPr>
        <w:ilvl w:val="7"/>
        <w:numId w:val="1"/>
      </w:numPr>
      <w:spacing w:before="240" w:after="60"/>
      <w:outlineLvl w:val="7"/>
    </w:pPr>
    <w:rPr>
      <w:i/>
      <w:iCs/>
      <w:szCs w:val="24"/>
    </w:rPr>
  </w:style>
  <w:style w:type="paragraph" w:styleId="Heading9">
    <w:name w:val="heading 9"/>
    <w:basedOn w:val="Normal"/>
    <w:next w:val="Normal"/>
    <w:qFormat/>
    <w:rsid w:val="00111C30"/>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rPr>
  </w:style>
  <w:style w:type="paragraph" w:styleId="Footer">
    <w:name w:val="footer"/>
    <w:basedOn w:val="Normal"/>
    <w:link w:val="FooterChar"/>
    <w:uiPriority w:val="99"/>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2551CB"/>
    <w:pPr>
      <w:ind w:left="708"/>
    </w:pPr>
  </w:style>
  <w:style w:type="character" w:customStyle="1" w:styleId="HeaderChar">
    <w:name w:val="Header Char"/>
    <w:basedOn w:val="DefaultParagraphFont"/>
    <w:link w:val="Header"/>
    <w:rsid w:val="00F14CD1"/>
    <w:rPr>
      <w:rFonts w:ascii="Verdana" w:hAnsi="Verdana"/>
      <w:b/>
      <w:sz w:val="17"/>
      <w:lang w:eastAsia="en-US"/>
    </w:rPr>
  </w:style>
  <w:style w:type="character" w:customStyle="1" w:styleId="Heading2Char">
    <w:name w:val="Heading 2 Char"/>
    <w:basedOn w:val="DefaultParagraphFont"/>
    <w:link w:val="Heading2"/>
    <w:rsid w:val="00F14CD1"/>
    <w:rPr>
      <w:rFonts w:ascii="Verdana" w:hAnsi="Verdana" w:cs="Arial"/>
      <w:b/>
      <w:bCs/>
      <w:iCs/>
      <w:sz w:val="17"/>
      <w:szCs w:val="28"/>
      <w:lang w:eastAsia="en-US"/>
    </w:rPr>
  </w:style>
  <w:style w:type="character" w:customStyle="1" w:styleId="FooterChar">
    <w:name w:val="Footer Char"/>
    <w:basedOn w:val="DefaultParagraphFont"/>
    <w:link w:val="Footer"/>
    <w:uiPriority w:val="99"/>
    <w:rsid w:val="002101E6"/>
    <w:rPr>
      <w:rFonts w:ascii="Verdana" w:hAnsi="Verdana"/>
      <w:sz w:val="17"/>
      <w:lang w:eastAsia="en-US"/>
    </w:rPr>
  </w:style>
  <w:style w:type="character" w:customStyle="1" w:styleId="ra">
    <w:name w:val="ra"/>
    <w:basedOn w:val="DefaultParagraphFont"/>
    <w:rsid w:val="00EF435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emf"/><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package" Target="embeddings/Microsoft_Excel_Worksheet.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DAEMSEngagementItemInfo xmlns="http://schemas.microsoft.com/DAEMSEngagementItemInfoXML">
  <EngagementID>5000187020</EngagementID>
  <LogicalEMSServerID>839239884721417863</LogicalEMSServerID>
  <WorkingPaperID>3203480239500000015</WorkingPaperID>
</DAEMSEngagementItemInfo>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ct:contentTypeSchema xmlns:ct="http://schemas.microsoft.com/office/2006/metadata/contentType" xmlns:ma="http://schemas.microsoft.com/office/2006/metadata/properties/metaAttributes" ct:_="" ma:_="" ma:contentTypeName="Document" ma:contentTypeID="0x010100907646D417C64A458F67F0AF345A9193" ma:contentTypeVersion="10" ma:contentTypeDescription="Create a new document." ma:contentTypeScope="" ma:versionID="9df7e28cd74c5dee7ee0f417c3f767c6">
  <xsd:schema xmlns:xsd="http://www.w3.org/2001/XMLSchema" xmlns:xs="http://www.w3.org/2001/XMLSchema" xmlns:p="http://schemas.microsoft.com/office/2006/metadata/properties" xmlns:ns3="b063209b-9c91-47e4-a2a6-16b8d47c7bca" targetNamespace="http://schemas.microsoft.com/office/2006/metadata/properties" ma:root="true" ma:fieldsID="aca3a470c8a9fa719205b4b33637d8ca" ns3:_="">
    <xsd:import namespace="b063209b-9c91-47e4-a2a6-16b8d47c7bca"/>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EventHashCode" minOccurs="0"/>
                <xsd:element ref="ns3:MediaServiceGenerationTime" minOccurs="0"/>
                <xsd:element ref="ns3:MediaServiceOCR" minOccurs="0"/>
                <xsd:element ref="ns3:MediaServiceAutoKeyPoints" minOccurs="0"/>
                <xsd:element ref="ns3:MediaServiceKeyPoint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063209b-9c91-47e4-a2a6-16b8d47c7bca"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DateTaken" ma:index="10" nillable="true" ma:displayName="MediaServiceDateTaken" ma:description="" ma:hidden="true" ma:internalName="MediaServiceDateTaken" ma:readOnly="true">
      <xsd:simpleType>
        <xsd:restriction base="dms:Text"/>
      </xsd:simpleType>
    </xsd:element>
    <xsd:element name="MediaServiceAutoTags" ma:index="11" nillable="true" ma:displayName="MediaServiceAutoTags" ma:description="" ma:internalName="MediaServiceAutoTags"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5D65F65-353A-4191-84BC-2F8FF37AEEBB}">
  <ds:schemaRefs>
    <ds:schemaRef ds:uri="http://schemas.microsoft.com/DAEMSEngagementItemInfoXML"/>
  </ds:schemaRefs>
</ds:datastoreItem>
</file>

<file path=customXml/itemProps2.xml><?xml version="1.0" encoding="utf-8"?>
<ds:datastoreItem xmlns:ds="http://schemas.openxmlformats.org/officeDocument/2006/customXml" ds:itemID="{3C32047F-A211-47BA-A693-07E1B1CBFC3F}">
  <ds:schemaRefs>
    <ds:schemaRef ds:uri="http://purl.org/dc/elements/1.1/"/>
    <ds:schemaRef ds:uri="http://purl.org/dc/dcmitype/"/>
    <ds:schemaRef ds:uri="http://schemas.microsoft.com/office/infopath/2007/PartnerControls"/>
    <ds:schemaRef ds:uri="http://purl.org/dc/terms/"/>
    <ds:schemaRef ds:uri="http://schemas.microsoft.com/office/2006/metadata/properties"/>
    <ds:schemaRef ds:uri="http://schemas.microsoft.com/office/2006/documentManagement/types"/>
    <ds:schemaRef ds:uri="http://schemas.openxmlformats.org/package/2006/metadata/core-properties"/>
    <ds:schemaRef ds:uri="b063209b-9c91-47e4-a2a6-16b8d47c7bca"/>
    <ds:schemaRef ds:uri="http://www.w3.org/XML/1998/namespace"/>
  </ds:schemaRefs>
</ds:datastoreItem>
</file>

<file path=customXml/itemProps3.xml><?xml version="1.0" encoding="utf-8"?>
<ds:datastoreItem xmlns:ds="http://schemas.openxmlformats.org/officeDocument/2006/customXml" ds:itemID="{70F1258C-7483-4E13-90A5-A942230F897E}">
  <ds:schemaRefs>
    <ds:schemaRef ds:uri="http://schemas.openxmlformats.org/officeDocument/2006/bibliography"/>
  </ds:schemaRefs>
</ds:datastoreItem>
</file>

<file path=customXml/itemProps4.xml><?xml version="1.0" encoding="utf-8"?>
<ds:datastoreItem xmlns:ds="http://schemas.openxmlformats.org/officeDocument/2006/customXml" ds:itemID="{BAE2F268-BE8A-43FB-A029-08DFD557613A}">
  <ds:schemaRefs>
    <ds:schemaRef ds:uri="http://schemas.openxmlformats.org/officeDocument/2006/bibliography"/>
  </ds:schemaRefs>
</ds:datastoreItem>
</file>

<file path=customXml/itemProps5.xml><?xml version="1.0" encoding="utf-8"?>
<ds:datastoreItem xmlns:ds="http://schemas.openxmlformats.org/officeDocument/2006/customXml" ds:itemID="{CAFAD8DB-3EEA-4A48-9E30-CBD7EC9DB21E}">
  <ds:schemaRefs>
    <ds:schemaRef ds:uri="http://schemas.microsoft.com/sharepoint/v3/contenttype/forms"/>
  </ds:schemaRefs>
</ds:datastoreItem>
</file>

<file path=customXml/itemProps6.xml><?xml version="1.0" encoding="utf-8"?>
<ds:datastoreItem xmlns:ds="http://schemas.openxmlformats.org/officeDocument/2006/customXml" ds:itemID="{6E9E5773-944A-450F-99FD-A7996F085AC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063209b-9c91-47e4-a2a6-16b8d47c7bc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1101</TotalTime>
  <Pages>7</Pages>
  <Words>2343</Words>
  <Characters>14164</Characters>
  <Application>Microsoft Office Word</Application>
  <DocSecurity>0</DocSecurity>
  <Lines>118</Lines>
  <Paragraphs>32</Paragraphs>
  <ScaleCrop>false</ScaleCrop>
  <HeadingPairs>
    <vt:vector size="2" baseType="variant">
      <vt:variant>
        <vt:lpstr>Title</vt:lpstr>
      </vt:variant>
      <vt:variant>
        <vt:i4>1</vt:i4>
      </vt:variant>
    </vt:vector>
  </HeadingPairs>
  <TitlesOfParts>
    <vt:vector size="1" baseType="lpstr">
      <vt:lpstr>Návod na použitie:</vt:lpstr>
    </vt:vector>
  </TitlesOfParts>
  <Company>Deloitte</Company>
  <LinksUpToDate>false</LinksUpToDate>
  <CharactersWithSpaces>16475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Kordova, Beata</cp:lastModifiedBy>
  <cp:revision>41</cp:revision>
  <cp:lastPrinted>2015-01-15T10:02:00Z</cp:lastPrinted>
  <dcterms:created xsi:type="dcterms:W3CDTF">2020-08-24T10:57:00Z</dcterms:created>
  <dcterms:modified xsi:type="dcterms:W3CDTF">2021-09-10T07:50:00Z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0x010100907646D417C64A458F67F0AF345A9193</vt:lpwstr>
  </property>
</Properties>
</file>