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1816" w:rsidRDefault="006F4368">
      <w:pPr>
        <w:spacing w:after="0"/>
        <w:jc w:val="center"/>
      </w:pPr>
      <w:r>
        <w:rPr>
          <w:rFonts w:ascii="Times New Roman" w:hAnsi="Times New Roman" w:cs="Times New Roman"/>
        </w:rPr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51 882 132                             DIČ: 2120826015</w:t>
      </w:r>
    </w:p>
    <w:p w:rsidR="003E1816" w:rsidRDefault="003E1816">
      <w:pPr>
        <w:spacing w:after="0"/>
        <w:jc w:val="center"/>
        <w:rPr>
          <w:rFonts w:ascii="Times New Roman" w:hAnsi="Times New Roman" w:cs="Times New Roman"/>
        </w:rPr>
      </w:pPr>
    </w:p>
    <w:p w:rsidR="003E1816" w:rsidRDefault="003E1816">
      <w:pPr>
        <w:spacing w:after="0"/>
        <w:jc w:val="center"/>
        <w:rPr>
          <w:rFonts w:ascii="Times New Roman" w:hAnsi="Times New Roman" w:cs="Times New Roman"/>
        </w:rPr>
      </w:pPr>
    </w:p>
    <w:p w:rsidR="003E1816" w:rsidRDefault="006F4368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ČL. I.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Všeobecné údaje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                                                     </w:t>
      </w:r>
    </w:p>
    <w:p w:rsidR="003E1816" w:rsidRDefault="006F4368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 xml:space="preserve">Názov a sídlo právnickej osoby: JAPE </w:t>
      </w:r>
      <w:proofErr w:type="spellStart"/>
      <w:r>
        <w:rPr>
          <w:rFonts w:ascii="Times New Roman" w:hAnsi="Times New Roman" w:cs="Times New Roman"/>
        </w:rPr>
        <w:t>Trans</w:t>
      </w:r>
      <w:proofErr w:type="spellEnd"/>
      <w:r>
        <w:rPr>
          <w:rFonts w:ascii="Times New Roman" w:hAnsi="Times New Roman" w:cs="Times New Roman"/>
        </w:rPr>
        <w:t xml:space="preserve"> s.r.o.,  Trenčianska 1279, 020 01 Púchov.</w:t>
      </w:r>
    </w:p>
    <w:p w:rsidR="003E1816" w:rsidRDefault="006F4368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>Spoločnosť nie je súčasťou konsolidovaného celku a nezostavuje konsolidovanú účtovnú uzávierku. Spoločnosť nie je ma</w:t>
      </w:r>
      <w:r>
        <w:rPr>
          <w:rFonts w:ascii="Times New Roman" w:hAnsi="Times New Roman" w:cs="Times New Roman"/>
        </w:rPr>
        <w:t xml:space="preserve">terskou spoločnosťou a nemá žiadne dcérske účtovné jednotky. </w:t>
      </w:r>
    </w:p>
    <w:p w:rsidR="003E1816" w:rsidRDefault="006F4368">
      <w:pPr>
        <w:pStyle w:val="Odsekzoznamu"/>
        <w:numPr>
          <w:ilvl w:val="0"/>
          <w:numId w:val="1"/>
        </w:numPr>
        <w:spacing w:after="0"/>
      </w:pP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Spoločnosť počas roka 2020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 mala 1 zamestnanca  na  skrátený pracovný pomer.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</w:p>
    <w:p w:rsidR="003E1816" w:rsidRDefault="003E1816">
      <w:pPr>
        <w:pStyle w:val="Odsekzoznamu"/>
        <w:spacing w:after="0"/>
        <w:jc w:val="center"/>
        <w:rPr>
          <w:rStyle w:val="apple-converted-space"/>
          <w:rFonts w:ascii="Times New Roman" w:hAnsi="Times New Roman" w:cs="Times New Roman"/>
          <w:bCs/>
          <w:color w:val="000000"/>
        </w:rPr>
      </w:pPr>
    </w:p>
    <w:p w:rsidR="003E1816" w:rsidRDefault="006F4368">
      <w:pPr>
        <w:jc w:val="center"/>
        <w:rPr>
          <w:rStyle w:val="apple-converted-space"/>
          <w:rFonts w:ascii="Times New Roman" w:hAnsi="Times New Roman" w:cs="Times New Roman"/>
          <w:b/>
          <w:bCs/>
          <w:color w:val="000000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ČL. II.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Informácie o prijatých postupoch   </w:t>
      </w:r>
    </w:p>
    <w:p w:rsidR="003E1816" w:rsidRDefault="006F4368"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Účtovná závierka bola zostavená za predpokladu nepretržitého trvania jej činnosti.                                                                Účtovné obdobie : od 01.01.2020 do 31.12.20120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Predchádzajúce obdobie: od 01.01.2019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do 31.12.2019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Právny dôvod na zostavenie účtovnej závierky: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riadna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                 Dátum schválenia účtovnej závierky za ro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k 2019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:  31.10.2020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1. Podnik oceňoval peňažné prostriedky, ceniny, pohľadávky a záväzky nasledovne: peňažné prostriedky a ceniny – menovitou hodnotou, pohľadávky – pri ich vz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niku menovitou hodnotou a záväzky – pri ich vzniku menovitou hodnotou.                                                                                                                               2. Finančné účty tvorí peňažná hotovosť, zostatok na bankov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om účte (emisné kvóty podnik nemal pridelené), pričom riziko zmeny hodnoty tohto majetku je zanedbateľne nízke resp. žiadne.                                               3. Hmotný a nehmotný majetok spoločnosť vlastní.  Nehmotný dlhodobý majetok spoločnos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ť nevlastní.                                                                                                                                                                   4. Drobný hmotný investičný majetok bol v plnom rozsahu pri zaradení odpísaný, je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evidovaný v osobitnej analytickej evidencii.                                                                                                                           5. Na obstaranie majetku neboli poskytnuté ani prijaté žiadne dotácie.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6. Inventarizácia stavu majetku a rozpracovanosti bola vykonaná k 31.12.2020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a neboli zistené žiadne rozdiely. Prepočet údajov v cudzích menách na € nebol vykonaný, nakoľko spoločnosť neeviduje k 31.12.2020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pohľadávky a záväzky v cudzích menách. Účtovná jednotka neprijala žiadny darovaný majetok. Účtovná jednotka nenadobudla žiadny majetok privatizáciou.                                                                                7. Počas účtovného obd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obia v podniku nenastali žiadne zmeny účtovných metód a účtovných zásad.                       8. Počas účtovného obdobia neboli účtované žiadne významné prípadne nevýznamné opravy chýb minulých účtovných období.</w:t>
      </w:r>
    </w:p>
    <w:p w:rsidR="003E1816" w:rsidRDefault="003E1816">
      <w:pPr>
        <w:jc w:val="center"/>
        <w:rPr>
          <w:rFonts w:ascii="Times New Roman" w:hAnsi="Times New Roman" w:cs="Times New Roman"/>
        </w:rPr>
      </w:pPr>
    </w:p>
    <w:p w:rsidR="003E1816" w:rsidRDefault="003E1816">
      <w:pPr>
        <w:jc w:val="center"/>
        <w:rPr>
          <w:rFonts w:ascii="Times New Roman" w:hAnsi="Times New Roman" w:cs="Times New Roman"/>
        </w:rPr>
      </w:pPr>
    </w:p>
    <w:p w:rsidR="003E1816" w:rsidRDefault="003E1816">
      <w:pPr>
        <w:jc w:val="center"/>
        <w:rPr>
          <w:rFonts w:ascii="Times New Roman" w:hAnsi="Times New Roman" w:cs="Times New Roman"/>
        </w:rPr>
      </w:pPr>
    </w:p>
    <w:p w:rsidR="003E1816" w:rsidRDefault="003E1816">
      <w:pPr>
        <w:jc w:val="center"/>
        <w:rPr>
          <w:rFonts w:ascii="Times New Roman" w:hAnsi="Times New Roman" w:cs="Times New Roman"/>
        </w:rPr>
      </w:pPr>
    </w:p>
    <w:p w:rsidR="003E1816" w:rsidRDefault="003E1816">
      <w:pPr>
        <w:jc w:val="center"/>
        <w:rPr>
          <w:rFonts w:ascii="Times New Roman" w:hAnsi="Times New Roman" w:cs="Times New Roman"/>
        </w:rPr>
      </w:pPr>
    </w:p>
    <w:p w:rsidR="003E1816" w:rsidRDefault="003E1816">
      <w:pPr>
        <w:jc w:val="center"/>
        <w:rPr>
          <w:rFonts w:ascii="Times New Roman" w:hAnsi="Times New Roman" w:cs="Times New Roman"/>
        </w:rPr>
      </w:pPr>
    </w:p>
    <w:p w:rsidR="003E1816" w:rsidRDefault="003E1816">
      <w:pPr>
        <w:jc w:val="center"/>
        <w:rPr>
          <w:rFonts w:ascii="Times New Roman" w:hAnsi="Times New Roman" w:cs="Times New Roman"/>
        </w:rPr>
      </w:pPr>
    </w:p>
    <w:p w:rsidR="003E1816" w:rsidRDefault="006F4368">
      <w:pPr>
        <w:spacing w:after="0"/>
        <w:jc w:val="center"/>
      </w:pPr>
      <w:r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</w:t>
      </w:r>
      <w:r>
        <w:rPr>
          <w:rFonts w:ascii="Times New Roman" w:hAnsi="Times New Roman" w:cs="Times New Roman"/>
        </w:rPr>
        <w:t xml:space="preserve">             IČO: 51 882 132                             DIČ: 2120826015</w:t>
      </w:r>
    </w:p>
    <w:p w:rsidR="003E1816" w:rsidRDefault="003E1816">
      <w:pPr>
        <w:rPr>
          <w:rFonts w:ascii="Times New Roman" w:hAnsi="Times New Roman" w:cs="Times New Roman"/>
        </w:rPr>
      </w:pPr>
    </w:p>
    <w:p w:rsidR="003E1816" w:rsidRDefault="006F4368">
      <w:pPr>
        <w:jc w:val="center"/>
        <w:rPr>
          <w:rFonts w:ascii="Times New Roman" w:hAnsi="Times New Roman" w:cs="Times New Roman"/>
          <w:bCs/>
          <w:color w:val="000000"/>
          <w:highlight w:val="white"/>
        </w:rPr>
      </w:pPr>
      <w:r>
        <w:rPr>
          <w:rFonts w:ascii="Times New Roman" w:hAnsi="Times New Roman" w:cs="Times New Roman"/>
        </w:rPr>
        <w:t xml:space="preserve">ČL. III.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>Informácie, ktoré vysvetľ</w:t>
      </w:r>
      <w:r>
        <w:rPr>
          <w:rFonts w:ascii="Times New Roman" w:hAnsi="Times New Roman" w:cs="Times New Roman"/>
          <w:b/>
        </w:rPr>
        <w:t>ujú a dopĺňajú súvahu a výkaz ziskov  a strát</w:t>
      </w:r>
    </w:p>
    <w:p w:rsidR="003E1816" w:rsidRDefault="006F4368">
      <w:pPr>
        <w:spacing w:after="0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1. Za účtovné obdobie roka Spoločnosť vykazuje účtovnú stratu vo výške 5.358,- €.</w:t>
      </w:r>
      <w:r>
        <w:rPr>
          <w:rFonts w:ascii="Times New Roman" w:hAnsi="Times New Roman" w:cs="Times New Roman"/>
        </w:rPr>
        <w:t xml:space="preserve">                                     </w:t>
      </w:r>
      <w:r>
        <w:rPr>
          <w:rFonts w:ascii="Times New Roman" w:hAnsi="Times New Roman" w:cs="Times New Roman"/>
          <w:u w:val="single"/>
        </w:rPr>
        <w:t xml:space="preserve">Informácie o tržbách </w:t>
      </w:r>
    </w:p>
    <w:p w:rsidR="003E1816" w:rsidRDefault="006F4368">
      <w:pPr>
        <w:spacing w:after="0"/>
      </w:pPr>
      <w:r>
        <w:rPr>
          <w:rFonts w:ascii="Times New Roman" w:hAnsi="Times New Roman" w:cs="Times New Roman"/>
        </w:rPr>
        <w:t>Prevažujúcou činnosťou v roku 2020</w:t>
      </w:r>
      <w:r>
        <w:rPr>
          <w:rFonts w:ascii="Times New Roman" w:hAnsi="Times New Roman" w:cs="Times New Roman"/>
        </w:rPr>
        <w:t xml:space="preserve"> boli služby. Tržby z predaja služieb boli v objeme 31.655</w:t>
      </w:r>
      <w:r>
        <w:rPr>
          <w:rFonts w:ascii="Times New Roman" w:hAnsi="Times New Roman" w:cs="Times New Roman"/>
        </w:rPr>
        <w:t xml:space="preserve">,- €. </w:t>
      </w:r>
    </w:p>
    <w:p w:rsidR="003E1816" w:rsidRDefault="006F4368">
      <w:pPr>
        <w:spacing w:after="0"/>
      </w:pPr>
      <w:r>
        <w:rPr>
          <w:rFonts w:ascii="Times New Roman" w:hAnsi="Times New Roman" w:cs="Times New Roman"/>
          <w:u w:val="single"/>
        </w:rPr>
        <w:t>Informácie o nákladoch</w:t>
      </w:r>
    </w:p>
    <w:p w:rsidR="003E1816" w:rsidRDefault="006F4368">
      <w:pPr>
        <w:spacing w:after="0"/>
      </w:pPr>
      <w:r>
        <w:rPr>
          <w:rFonts w:ascii="Times New Roman" w:hAnsi="Times New Roman" w:cs="Times New Roman"/>
        </w:rPr>
        <w:t>Položky prevádzkových</w:t>
      </w:r>
      <w:r>
        <w:rPr>
          <w:rFonts w:ascii="Times New Roman" w:hAnsi="Times New Roman" w:cs="Times New Roman"/>
        </w:rPr>
        <w:t xml:space="preserve"> nákladov tvoria náklady na spotrebu materiálu a energií v objeme 15.219</w:t>
      </w:r>
      <w:r>
        <w:rPr>
          <w:rFonts w:ascii="Times New Roman" w:hAnsi="Times New Roman" w:cs="Times New Roman"/>
        </w:rPr>
        <w:t>,- €, služby vo výške 21.794</w:t>
      </w:r>
      <w:r>
        <w:rPr>
          <w:rFonts w:ascii="Times New Roman" w:hAnsi="Times New Roman" w:cs="Times New Roman"/>
        </w:rPr>
        <w:t>,- €.</w:t>
      </w:r>
    </w:p>
    <w:p w:rsidR="003E1816" w:rsidRDefault="006F4368">
      <w:pPr>
        <w:spacing w:after="0"/>
      </w:pPr>
      <w:r>
        <w:rPr>
          <w:rFonts w:ascii="Times New Roman" w:hAnsi="Times New Roman" w:cs="Times New Roman"/>
        </w:rPr>
        <w:t xml:space="preserve">Odpisy a oprávky k dlhodobému hmotnému a nehmotnému majetku si spoločnosť neuplatnila.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2. Informácie o záväzkoch. Celková suma záväzkov so zostatkovou dobou splatnosti dlhšou ako päť rokov je nula, nakoľko takéto záväzk</w:t>
      </w:r>
      <w:r>
        <w:rPr>
          <w:rFonts w:ascii="Times New Roman" w:hAnsi="Times New Roman" w:cs="Times New Roman"/>
        </w:rPr>
        <w:t>y spoločnosť neeviduje. Spoločnosť záväzky priebežne uhrádza.            3. Spoločnosť nevlastní žiadne akcie.                                                                                                                                4. Spoločnosť nepo</w:t>
      </w:r>
      <w:r>
        <w:rPr>
          <w:rFonts w:ascii="Times New Roman" w:hAnsi="Times New Roman" w:cs="Times New Roman"/>
        </w:rPr>
        <w:t>skytla spoločníkom žiadnu záruku a ani pôžičku. Členovia štatutárneho orgánu nepoužili žiadne finančné prostriedky spoločnosti prípadne iné plnenia na súkromné účely.                                    5. Účtovná jednotka neeviduje žiadne významné finančné</w:t>
      </w:r>
      <w:r>
        <w:rPr>
          <w:rFonts w:ascii="Times New Roman" w:hAnsi="Times New Roman" w:cs="Times New Roman"/>
        </w:rPr>
        <w:t xml:space="preserve"> povinnosti, ktoré by neboli vykázané v súvahe. Súčasne neeviduje ani žiadne významné podmienené záväzky. </w:t>
      </w:r>
    </w:p>
    <w:sectPr w:rsidR="003E1816" w:rsidSect="003E1816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A7B60"/>
    <w:multiLevelType w:val="multilevel"/>
    <w:tmpl w:val="61E88F9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95515E"/>
    <w:multiLevelType w:val="multilevel"/>
    <w:tmpl w:val="AF32C37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E1816"/>
    <w:rsid w:val="003E1816"/>
    <w:rsid w:val="006F43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280"/>
    <w:pPr>
      <w:spacing w:after="200" w:line="276" w:lineRule="auto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qFormat/>
    <w:rsid w:val="008D467B"/>
  </w:style>
  <w:style w:type="character" w:customStyle="1" w:styleId="apple-converted-space">
    <w:name w:val="apple-converted-space"/>
    <w:basedOn w:val="Predvolenpsmoodseku"/>
    <w:qFormat/>
    <w:rsid w:val="008D467B"/>
  </w:style>
  <w:style w:type="paragraph" w:customStyle="1" w:styleId="Nadpis">
    <w:name w:val="Nadpis"/>
    <w:basedOn w:val="Normlny"/>
    <w:next w:val="Zkladntext"/>
    <w:qFormat/>
    <w:rsid w:val="003E181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E1816"/>
    <w:pPr>
      <w:spacing w:after="140"/>
    </w:pPr>
  </w:style>
  <w:style w:type="paragraph" w:styleId="Zoznam">
    <w:name w:val="List"/>
    <w:basedOn w:val="Zkladntext"/>
    <w:rsid w:val="003E1816"/>
    <w:rPr>
      <w:rFonts w:cs="Arial"/>
    </w:rPr>
  </w:style>
  <w:style w:type="paragraph" w:customStyle="1" w:styleId="Caption">
    <w:name w:val="Caption"/>
    <w:basedOn w:val="Normlny"/>
    <w:qFormat/>
    <w:rsid w:val="003E181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E1816"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8D46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47F0F-7B5E-40F4-91C5-D48DA9916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807</Words>
  <Characters>4602</Characters>
  <Application>Microsoft Office Word</Application>
  <DocSecurity>0</DocSecurity>
  <Lines>38</Lines>
  <Paragraphs>10</Paragraphs>
  <ScaleCrop>false</ScaleCrop>
  <Company>Hewlett-Packard Company</Company>
  <LinksUpToDate>false</LinksUpToDate>
  <CharactersWithSpaces>5399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EkonJarka</dc:creator>
  <cp:lastModifiedBy>BEEL - PC Brano BEEL Lipták Branislav</cp:lastModifiedBy>
  <cp:revision>2</cp:revision>
  <cp:lastPrinted>2021-09-29T06:53:00Z</cp:lastPrinted>
  <dcterms:created xsi:type="dcterms:W3CDTF">2021-09-29T06:53:00Z</dcterms:created>
  <dcterms:modified xsi:type="dcterms:W3CDTF">2021-09-29T06:53:00Z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