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</w:t>
      </w:r>
    </w:p>
    <w:p w:rsidR="001A083E" w:rsidRPr="00E74A65" w:rsidRDefault="00C85BF7">
      <w:pPr>
        <w:jc w:val="center"/>
        <w:rPr>
          <w:b/>
          <w:sz w:val="24"/>
        </w:rPr>
      </w:pPr>
      <w:r w:rsidRPr="00E74A65">
        <w:rPr>
          <w:b/>
          <w:sz w:val="28"/>
          <w:szCs w:val="28"/>
        </w:rPr>
        <w:t xml:space="preserve">Poznámky účtovnej závierky k 31. </w:t>
      </w:r>
      <w:r w:rsidR="008C04F5">
        <w:rPr>
          <w:b/>
          <w:sz w:val="28"/>
          <w:szCs w:val="28"/>
        </w:rPr>
        <w:t>marcu</w:t>
      </w:r>
      <w:r w:rsidR="000E7704">
        <w:rPr>
          <w:b/>
          <w:sz w:val="28"/>
          <w:szCs w:val="28"/>
        </w:rPr>
        <w:t xml:space="preserve"> 202</w:t>
      </w:r>
      <w:r w:rsidR="00832255">
        <w:rPr>
          <w:b/>
          <w:sz w:val="28"/>
          <w:szCs w:val="28"/>
        </w:rPr>
        <w:t>1</w:t>
      </w:r>
    </w:p>
    <w:p w:rsidR="00004DA7" w:rsidRDefault="00004DA7" w:rsidP="00004DA7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ÚJ)</w:t>
      </w:r>
    </w:p>
    <w:p w:rsidR="00004DA7" w:rsidRDefault="00004DA7" w:rsidP="00004DA7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 w:rsidR="004C5C64">
        <w:rPr>
          <w:b/>
          <w:sz w:val="24"/>
        </w:rPr>
        <w:t>I</w:t>
      </w:r>
      <w:r>
        <w:rPr>
          <w:b/>
          <w:sz w:val="24"/>
        </w:rPr>
        <w:t xml:space="preserve"> </w:t>
      </w:r>
    </w:p>
    <w:p w:rsidR="001A083E" w:rsidRDefault="001A083E" w:rsidP="00DD685D">
      <w:pPr>
        <w:jc w:val="right"/>
        <w:rPr>
          <w:b/>
          <w:sz w:val="24"/>
        </w:rPr>
      </w:pPr>
    </w:p>
    <w:p w:rsidR="001A083E" w:rsidRPr="00595B6B" w:rsidRDefault="001A083E">
      <w:pPr>
        <w:jc w:val="center"/>
        <w:rPr>
          <w:b/>
          <w:sz w:val="24"/>
        </w:rPr>
      </w:pPr>
      <w:r w:rsidRPr="00595B6B">
        <w:rPr>
          <w:b/>
          <w:sz w:val="24"/>
        </w:rPr>
        <w:t>Všeobecné informácie</w:t>
      </w:r>
    </w:p>
    <w:p w:rsidR="001A083E" w:rsidRPr="00595B6B" w:rsidRDefault="001A083E">
      <w:pPr>
        <w:jc w:val="center"/>
        <w:rPr>
          <w:b/>
          <w:szCs w:val="22"/>
        </w:rPr>
      </w:pPr>
    </w:p>
    <w:p w:rsidR="001A083E" w:rsidRPr="00595B6B" w:rsidRDefault="001A083E" w:rsidP="0039665A">
      <w:pPr>
        <w:pStyle w:val="BodyText"/>
        <w:rPr>
          <w:rFonts w:ascii="Arial Narrow" w:hAnsi="Arial Narrow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(1) Identifikácia </w:t>
      </w:r>
      <w:r w:rsidR="00DE28B0">
        <w:rPr>
          <w:rFonts w:ascii="Arial Narrow" w:hAnsi="Arial Narrow"/>
          <w:sz w:val="22"/>
          <w:szCs w:val="22"/>
        </w:rPr>
        <w:t>spoločnosti</w:t>
      </w:r>
    </w:p>
    <w:p w:rsidR="001A083E" w:rsidRPr="00595B6B" w:rsidRDefault="001A083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     </w:t>
      </w:r>
      <w:r w:rsidRPr="00595B6B">
        <w:rPr>
          <w:rFonts w:ascii="Arial Narrow" w:hAnsi="Arial Narrow"/>
          <w:b w:val="0"/>
          <w:sz w:val="22"/>
          <w:szCs w:val="22"/>
        </w:rPr>
        <w:t>Obchodné meno:</w:t>
      </w:r>
      <w:r w:rsidR="00937DF4">
        <w:rPr>
          <w:rFonts w:ascii="Arial Narrow" w:hAnsi="Arial Narrow"/>
          <w:b w:val="0"/>
          <w:sz w:val="22"/>
          <w:szCs w:val="22"/>
        </w:rPr>
        <w:t xml:space="preserve"> </w:t>
      </w:r>
      <w:r w:rsidR="00CA5BB3">
        <w:rPr>
          <w:rFonts w:ascii="Arial Narrow" w:hAnsi="Arial Narrow"/>
          <w:b w:val="0"/>
          <w:sz w:val="22"/>
          <w:szCs w:val="22"/>
        </w:rPr>
        <w:tab/>
      </w:r>
      <w:r w:rsidR="008C04F5">
        <w:rPr>
          <w:rFonts w:ascii="Arial Narrow" w:hAnsi="Arial Narrow"/>
          <w:b w:val="0"/>
          <w:sz w:val="22"/>
          <w:szCs w:val="22"/>
        </w:rPr>
        <w:t>YMS, a.s.</w:t>
      </w:r>
      <w:r w:rsidR="00DE28B0">
        <w:rPr>
          <w:rFonts w:ascii="Arial Narrow" w:hAnsi="Arial Narrow"/>
          <w:b w:val="0"/>
          <w:sz w:val="22"/>
          <w:szCs w:val="22"/>
        </w:rPr>
        <w:t xml:space="preserve"> (ďalej len Spoločnosť)</w:t>
      </w:r>
    </w:p>
    <w:p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Sídlo:</w:t>
      </w:r>
      <w:r w:rsidR="009B0B54" w:rsidRPr="00595B6B">
        <w:rPr>
          <w:szCs w:val="22"/>
        </w:rPr>
        <w:t xml:space="preserve">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Hornopotočná 1, 91701 Trnava</w:t>
      </w:r>
    </w:p>
    <w:p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Založená: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05.09.1997</w:t>
      </w:r>
      <w:r w:rsidRPr="00595B6B">
        <w:rPr>
          <w:szCs w:val="22"/>
        </w:rPr>
        <w:t xml:space="preserve"> zakladateľskou </w:t>
      </w:r>
      <w:r w:rsidR="008C04F5">
        <w:rPr>
          <w:szCs w:val="22"/>
        </w:rPr>
        <w:t>zmluvou</w:t>
      </w:r>
    </w:p>
    <w:p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Zapísaná: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Pr="00595B6B">
        <w:rPr>
          <w:szCs w:val="22"/>
        </w:rPr>
        <w:t>v Obchodnom registri Ok</w:t>
      </w:r>
      <w:r w:rsidR="00937DF4">
        <w:rPr>
          <w:szCs w:val="22"/>
        </w:rPr>
        <w:t>r</w:t>
      </w:r>
      <w:r w:rsidRPr="00595B6B">
        <w:rPr>
          <w:szCs w:val="22"/>
        </w:rPr>
        <w:t>esného súdu v Trnave, odd.</w:t>
      </w:r>
      <w:r w:rsidR="000E7704">
        <w:rPr>
          <w:szCs w:val="22"/>
        </w:rPr>
        <w:t xml:space="preserve"> Sa</w:t>
      </w:r>
      <w:r w:rsidRPr="00595B6B">
        <w:rPr>
          <w:szCs w:val="22"/>
        </w:rPr>
        <w:t>,</w:t>
      </w:r>
      <w:r w:rsidR="00DA0B91">
        <w:rPr>
          <w:szCs w:val="22"/>
        </w:rPr>
        <w:t xml:space="preserve"> </w:t>
      </w:r>
      <w:r w:rsidRPr="00595B6B">
        <w:rPr>
          <w:szCs w:val="22"/>
        </w:rPr>
        <w:t>vl.Č.</w:t>
      </w:r>
      <w:r w:rsidR="008C04F5">
        <w:rPr>
          <w:szCs w:val="22"/>
        </w:rPr>
        <w:t>10037</w:t>
      </w:r>
      <w:r w:rsidRPr="00595B6B">
        <w:rPr>
          <w:szCs w:val="22"/>
        </w:rPr>
        <w:t>/T</w:t>
      </w:r>
      <w:r w:rsidR="008C04F5">
        <w:rPr>
          <w:szCs w:val="22"/>
        </w:rPr>
        <w:t xml:space="preserve"> dňa 28.10.1997</w:t>
      </w:r>
    </w:p>
    <w:p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</w:t>
      </w:r>
    </w:p>
    <w:p w:rsidR="001A083E" w:rsidRPr="00595B6B" w:rsidRDefault="001A083E" w:rsidP="0039665A">
      <w:pPr>
        <w:ind w:left="397" w:hanging="397"/>
        <w:jc w:val="both"/>
        <w:rPr>
          <w:b/>
          <w:szCs w:val="22"/>
        </w:rPr>
      </w:pPr>
      <w:r w:rsidRPr="00595B6B">
        <w:rPr>
          <w:b/>
          <w:szCs w:val="22"/>
        </w:rPr>
        <w:t xml:space="preserve">  </w:t>
      </w:r>
      <w:r w:rsidRPr="00595B6B">
        <w:rPr>
          <w:szCs w:val="22"/>
        </w:rPr>
        <w:t xml:space="preserve">   Z činností zapísaných v Obchodnom registri vykonávala </w:t>
      </w:r>
      <w:r w:rsidR="00225AD1">
        <w:rPr>
          <w:szCs w:val="22"/>
        </w:rPr>
        <w:t xml:space="preserve">účtovná jednotka (ďalej </w:t>
      </w:r>
      <w:r w:rsidR="00FF6201">
        <w:rPr>
          <w:szCs w:val="22"/>
        </w:rPr>
        <w:t>len U</w:t>
      </w:r>
      <w:r w:rsidRPr="00595B6B">
        <w:rPr>
          <w:szCs w:val="22"/>
        </w:rPr>
        <w:t>J</w:t>
      </w:r>
      <w:r w:rsidR="00FF6201">
        <w:rPr>
          <w:szCs w:val="22"/>
        </w:rPr>
        <w:t>)</w:t>
      </w:r>
      <w:r w:rsidRPr="00595B6B">
        <w:rPr>
          <w:szCs w:val="22"/>
        </w:rPr>
        <w:t xml:space="preserve"> v bežnom účtovnom období predovšetkým</w:t>
      </w:r>
      <w:r w:rsidR="00AE13DF" w:rsidRPr="00595B6B">
        <w:rPr>
          <w:szCs w:val="22"/>
        </w:rPr>
        <w:t xml:space="preserve"> </w:t>
      </w:r>
      <w:r w:rsidRPr="00595B6B">
        <w:rPr>
          <w:szCs w:val="22"/>
        </w:rPr>
        <w:t>nasledovné činnosti: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počítačové služby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automatizované spracovanie dát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poskytovanie software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kúpa tovaru za účelom jeho ďalšieho predaja</w:t>
      </w:r>
    </w:p>
    <w:p w:rsidR="008C04F5" w:rsidRDefault="00B102FB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prenájom hnuteľných vecí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sprostredkovateľská činnosť</w:t>
      </w:r>
    </w:p>
    <w:p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obchodné, ekonomické, poradenské, konzultačné a školace činnosti v oblasti informačných technologií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služby súvisiace s počítačovým spracovaním údajov</w:t>
      </w:r>
    </w:p>
    <w:p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administatívne služby</w:t>
      </w:r>
    </w:p>
    <w:p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výskum a vývoj v oblasti prírodných a technických vied, v oblasti spoločenských a humanitných vied</w:t>
      </w:r>
    </w:p>
    <w:p w:rsidR="008C04F5" w:rsidRP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vykonávanie mimoškolskej vzdelávacej činnosti</w:t>
      </w:r>
    </w:p>
    <w:p w:rsidR="008C04F5" w:rsidRPr="00595B6B" w:rsidRDefault="008C04F5" w:rsidP="0039665A">
      <w:pPr>
        <w:ind w:left="737" w:firstLine="397"/>
        <w:jc w:val="both"/>
        <w:rPr>
          <w:szCs w:val="22"/>
        </w:rPr>
      </w:pPr>
    </w:p>
    <w:p w:rsidR="001A083E" w:rsidRPr="00595B6B" w:rsidRDefault="001A083E" w:rsidP="0039665A">
      <w:pPr>
        <w:ind w:left="737" w:firstLine="397"/>
        <w:jc w:val="both"/>
        <w:rPr>
          <w:szCs w:val="22"/>
        </w:rPr>
      </w:pPr>
    </w:p>
    <w:p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(2)</w:t>
      </w:r>
      <w:r w:rsidRPr="00595B6B">
        <w:rPr>
          <w:szCs w:val="22"/>
        </w:rPr>
        <w:t xml:space="preserve">  Účtovná závierka</w:t>
      </w:r>
      <w:r w:rsidR="00FF7A4E">
        <w:rPr>
          <w:szCs w:val="22"/>
        </w:rPr>
        <w:t xml:space="preserve"> </w:t>
      </w:r>
      <w:r w:rsidR="00FF6201">
        <w:rPr>
          <w:szCs w:val="22"/>
        </w:rPr>
        <w:t xml:space="preserve">(ďalej len UZ) </w:t>
      </w:r>
      <w:r w:rsidR="00FF7A4E">
        <w:rPr>
          <w:szCs w:val="22"/>
        </w:rPr>
        <w:t>Spoločnosti</w:t>
      </w:r>
      <w:r w:rsidR="000058B9">
        <w:rPr>
          <w:szCs w:val="22"/>
        </w:rPr>
        <w:t xml:space="preserve"> </w:t>
      </w:r>
      <w:r w:rsidRPr="00595B6B">
        <w:rPr>
          <w:szCs w:val="22"/>
        </w:rPr>
        <w:t>za predchádzajúce účtovné obdobie bola sch</w:t>
      </w:r>
      <w:r w:rsidR="00937DF4">
        <w:rPr>
          <w:szCs w:val="22"/>
        </w:rPr>
        <w:t xml:space="preserve">válená valným zhromaždením </w:t>
      </w:r>
      <w:r w:rsidR="00937DF4" w:rsidRPr="008A4E78">
        <w:rPr>
          <w:szCs w:val="22"/>
        </w:rPr>
        <w:t>dňa</w:t>
      </w:r>
      <w:r w:rsidRPr="00391A29">
        <w:rPr>
          <w:szCs w:val="22"/>
        </w:rPr>
        <w:t xml:space="preserve"> </w:t>
      </w:r>
      <w:r w:rsidR="0056427E">
        <w:rPr>
          <w:szCs w:val="22"/>
        </w:rPr>
        <w:t>23.10.2020</w:t>
      </w:r>
      <w:r w:rsidR="00D660A2">
        <w:rPr>
          <w:szCs w:val="22"/>
        </w:rPr>
        <w:t>.</w:t>
      </w:r>
    </w:p>
    <w:p w:rsidR="001A083E" w:rsidRPr="00595B6B" w:rsidRDefault="001A083E" w:rsidP="0039665A">
      <w:pPr>
        <w:jc w:val="both"/>
        <w:rPr>
          <w:szCs w:val="22"/>
        </w:rPr>
      </w:pPr>
    </w:p>
    <w:p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(3)</w:t>
      </w:r>
      <w:r w:rsidRPr="00595B6B">
        <w:rPr>
          <w:szCs w:val="22"/>
        </w:rPr>
        <w:t xml:space="preserve">  </w:t>
      </w:r>
      <w:r w:rsidR="007D257D" w:rsidRPr="00E74A65">
        <w:rPr>
          <w:szCs w:val="20"/>
        </w:rPr>
        <w:t xml:space="preserve">Účtovná závierka </w:t>
      </w:r>
      <w:r w:rsidR="00FF7A4E">
        <w:rPr>
          <w:szCs w:val="20"/>
        </w:rPr>
        <w:t>Spoločnosti</w:t>
      </w:r>
      <w:r w:rsidR="007D257D" w:rsidRPr="00E74A65">
        <w:rPr>
          <w:szCs w:val="20"/>
        </w:rPr>
        <w:t xml:space="preserve"> k 31. </w:t>
      </w:r>
      <w:r w:rsidR="00004DA7">
        <w:rPr>
          <w:szCs w:val="20"/>
        </w:rPr>
        <w:t>03.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3F2CE7">
        <w:rPr>
          <w:szCs w:val="20"/>
        </w:rPr>
        <w:t>1</w:t>
      </w:r>
      <w:r w:rsidR="007D257D" w:rsidRPr="00E74A65">
        <w:rPr>
          <w:szCs w:val="20"/>
        </w:rPr>
        <w:t xml:space="preserve"> je zostavená ako riadna účtovná závierka podľa § 17 ods. 6 zákona NR SR č. 431/2002 Z. z. o účtovníctve za účtovné obdobie od 1.</w:t>
      </w:r>
      <w:r w:rsidR="00004DA7">
        <w:rPr>
          <w:szCs w:val="20"/>
        </w:rPr>
        <w:t>apríla</w:t>
      </w:r>
      <w:r w:rsidR="007D257D" w:rsidRPr="00E74A65">
        <w:rPr>
          <w:szCs w:val="20"/>
        </w:rPr>
        <w:t xml:space="preserve"> 20</w:t>
      </w:r>
      <w:r w:rsidR="003F2CE7">
        <w:rPr>
          <w:szCs w:val="20"/>
        </w:rPr>
        <w:t>20</w:t>
      </w:r>
      <w:r w:rsidR="007D257D" w:rsidRPr="00E74A65">
        <w:rPr>
          <w:szCs w:val="20"/>
        </w:rPr>
        <w:t xml:space="preserve"> do 31. </w:t>
      </w:r>
      <w:r w:rsidR="00004DA7">
        <w:rPr>
          <w:szCs w:val="20"/>
        </w:rPr>
        <w:t>marca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3F2CE7">
        <w:rPr>
          <w:szCs w:val="20"/>
        </w:rPr>
        <w:t>1</w:t>
      </w:r>
      <w:r w:rsidR="00004DA7">
        <w:rPr>
          <w:szCs w:val="20"/>
        </w:rPr>
        <w:t xml:space="preserve"> (ďalej len bežný hospodársky rok, resp. bežn</w:t>
      </w:r>
      <w:r w:rsidR="00CA78D1">
        <w:rPr>
          <w:szCs w:val="20"/>
        </w:rPr>
        <w:t>é obdobie</w:t>
      </w:r>
      <w:r w:rsidR="00004DA7">
        <w:rPr>
          <w:szCs w:val="20"/>
        </w:rPr>
        <w:t>)</w:t>
      </w:r>
      <w:r w:rsidR="007D257D" w:rsidRPr="00E74A65">
        <w:rPr>
          <w:szCs w:val="20"/>
        </w:rPr>
        <w:t>.</w:t>
      </w:r>
    </w:p>
    <w:p w:rsidR="001A083E" w:rsidRPr="00595B6B" w:rsidRDefault="001A083E" w:rsidP="0039665A">
      <w:pPr>
        <w:pStyle w:val="Heading1"/>
        <w:jc w:val="both"/>
        <w:rPr>
          <w:rFonts w:ascii="Arial Narrow" w:hAnsi="Arial Narrow"/>
          <w:sz w:val="24"/>
          <w:szCs w:val="24"/>
        </w:rPr>
      </w:pPr>
      <w:r w:rsidRPr="00595B6B">
        <w:rPr>
          <w:rFonts w:ascii="Arial Narrow" w:hAnsi="Arial Narrow"/>
          <w:sz w:val="24"/>
          <w:szCs w:val="24"/>
        </w:rPr>
        <w:t>(</w:t>
      </w:r>
      <w:r w:rsidR="00F006A7" w:rsidRPr="00595B6B">
        <w:rPr>
          <w:rFonts w:ascii="Arial Narrow" w:hAnsi="Arial Narrow"/>
          <w:sz w:val="24"/>
          <w:szCs w:val="24"/>
        </w:rPr>
        <w:t>4</w:t>
      </w:r>
      <w:r w:rsidRPr="00595B6B">
        <w:rPr>
          <w:rFonts w:ascii="Arial Narrow" w:hAnsi="Arial Narrow"/>
          <w:sz w:val="24"/>
          <w:szCs w:val="24"/>
        </w:rPr>
        <w:t xml:space="preserve">) Údaje o skupine </w:t>
      </w:r>
    </w:p>
    <w:p w:rsidR="001A083E" w:rsidRPr="00595B6B" w:rsidRDefault="00FF7A4E" w:rsidP="0039665A">
      <w:pPr>
        <w:jc w:val="both"/>
      </w:pPr>
      <w:r>
        <w:t>Spoločnosť</w:t>
      </w:r>
      <w:r w:rsidR="00004DA7">
        <w:t xml:space="preserve"> nie </w:t>
      </w:r>
      <w:r w:rsidR="001A083E" w:rsidRPr="00595B6B">
        <w:t xml:space="preserve">je </w:t>
      </w:r>
      <w:r w:rsidR="00004DA7">
        <w:t xml:space="preserve">členom skupiny, t.j. nie je </w:t>
      </w:r>
      <w:r w:rsidR="001A083E" w:rsidRPr="00595B6B">
        <w:t>dcérskou spoločnosťou</w:t>
      </w:r>
      <w:r w:rsidR="00004DA7">
        <w:t xml:space="preserve"> a ani</w:t>
      </w:r>
      <w:r w:rsidR="001A083E" w:rsidRPr="00595B6B">
        <w:t xml:space="preserve"> matersk</w:t>
      </w:r>
      <w:r w:rsidR="00004DA7">
        <w:t xml:space="preserve">ou </w:t>
      </w:r>
      <w:r w:rsidR="001A083E" w:rsidRPr="00595B6B">
        <w:t>spoločnos</w:t>
      </w:r>
      <w:r w:rsidR="00004DA7">
        <w:t xml:space="preserve">ťou a </w:t>
      </w:r>
      <w:r w:rsidR="001A083E" w:rsidRPr="00595B6B">
        <w:t xml:space="preserve">nevyplýva </w:t>
      </w:r>
      <w:r w:rsidR="00004DA7">
        <w:t xml:space="preserve">jej </w:t>
      </w:r>
      <w:r w:rsidR="001A083E" w:rsidRPr="00595B6B">
        <w:t xml:space="preserve">povinnosť zostavovať </w:t>
      </w:r>
      <w:r w:rsidR="00FF6201">
        <w:t xml:space="preserve">konsolidovanú </w:t>
      </w:r>
      <w:r w:rsidR="001A083E" w:rsidRPr="00595B6B">
        <w:t>UZ</w:t>
      </w:r>
      <w:r w:rsidR="007D257D">
        <w:t>.</w:t>
      </w:r>
    </w:p>
    <w:p w:rsidR="001A083E" w:rsidRPr="00595B6B" w:rsidRDefault="001A083E">
      <w:pPr>
        <w:rPr>
          <w:b/>
          <w:szCs w:val="22"/>
        </w:rPr>
      </w:pPr>
    </w:p>
    <w:p w:rsidR="001A083E" w:rsidRPr="00595B6B" w:rsidRDefault="001A083E">
      <w:pPr>
        <w:rPr>
          <w:b/>
          <w:szCs w:val="22"/>
        </w:rPr>
      </w:pPr>
      <w:r w:rsidRPr="00595B6B">
        <w:rPr>
          <w:b/>
          <w:szCs w:val="22"/>
        </w:rPr>
        <w:t>(</w:t>
      </w:r>
      <w:r w:rsidR="00F006A7" w:rsidRPr="00595B6B">
        <w:rPr>
          <w:b/>
          <w:szCs w:val="22"/>
        </w:rPr>
        <w:t>5</w:t>
      </w:r>
      <w:r w:rsidRPr="00595B6B">
        <w:rPr>
          <w:b/>
          <w:szCs w:val="22"/>
        </w:rPr>
        <w:t>) Informácie o počte zamestnancov</w:t>
      </w:r>
    </w:p>
    <w:p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 w:rsidRPr="00BE5AE3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082F85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2F85" w:rsidRPr="00DA0B91" w:rsidRDefault="00082F85" w:rsidP="00082F85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Priemerný prepočítaný počet zamestnancov</w:t>
            </w:r>
            <w:r w:rsidR="004739DE">
              <w:rPr>
                <w:rFonts w:cs="Arial"/>
                <w:szCs w:val="22"/>
              </w:rPr>
              <w:t>: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082F85" w:rsidRPr="00424FEF" w:rsidRDefault="00BE5AE3" w:rsidP="00082F85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34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:rsidR="00082F85" w:rsidRPr="00424FEF" w:rsidRDefault="00082F85" w:rsidP="00082F85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20</w:t>
            </w:r>
          </w:p>
        </w:tc>
      </w:tr>
      <w:tr w:rsidR="00082F85" w:rsidTr="00DD126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2F85" w:rsidRPr="00DA0B91" w:rsidRDefault="00082F85" w:rsidP="00082F85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82F85" w:rsidRPr="00FF3ACC" w:rsidRDefault="00BE5AE3" w:rsidP="00082F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:rsidR="00082F85" w:rsidRPr="00FF3ACC" w:rsidRDefault="00082F85" w:rsidP="00082F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</w:t>
            </w:r>
          </w:p>
        </w:tc>
      </w:tr>
    </w:tbl>
    <w:p w:rsidR="00AE13DF" w:rsidRDefault="00AE13DF">
      <w:pPr>
        <w:pStyle w:val="Heading1"/>
        <w:jc w:val="center"/>
        <w:rPr>
          <w:rFonts w:ascii="Arial Narrow" w:hAnsi="Arial Narrow"/>
          <w:sz w:val="24"/>
          <w:szCs w:val="24"/>
        </w:rPr>
      </w:pPr>
    </w:p>
    <w:p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</w:t>
      </w:r>
    </w:p>
    <w:p w:rsidR="001A083E" w:rsidRDefault="001A083E">
      <w:pPr>
        <w:rPr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orgánoch spoločnosti</w:t>
      </w:r>
    </w:p>
    <w:p w:rsidR="001A083E" w:rsidRDefault="001A083E">
      <w:pPr>
        <w:jc w:val="both"/>
        <w:rPr>
          <w:sz w:val="20"/>
          <w:szCs w:val="20"/>
        </w:rPr>
      </w:pPr>
    </w:p>
    <w:p w:rsidR="001A083E" w:rsidRPr="00E74A65" w:rsidRDefault="007D257D" w:rsidP="0039665A">
      <w:pPr>
        <w:jc w:val="both"/>
        <w:rPr>
          <w:i/>
          <w:color w:val="FF0000"/>
          <w:szCs w:val="22"/>
        </w:rPr>
      </w:pPr>
      <w:r w:rsidRPr="00E74A65">
        <w:rPr>
          <w:szCs w:val="20"/>
        </w:rPr>
        <w:t>Členom štatutárneho orgánu, ani členom dozorných orgánov neboli v</w:t>
      </w:r>
      <w:r w:rsidR="00004DA7">
        <w:rPr>
          <w:szCs w:val="20"/>
        </w:rPr>
        <w:t> bežnom hospodárskom roku</w:t>
      </w:r>
      <w:r w:rsidRPr="00E74A65">
        <w:rPr>
          <w:szCs w:val="20"/>
        </w:rPr>
        <w:t xml:space="preserve"> poskytnuté žiadne pôžičky, záruky alebo iné formy zabezpečenia, ani finančné prostriedky alebo iné plnenia na súkromné účely členov, ktoré sa vyúčtovávajú (v </w:t>
      </w:r>
      <w:r w:rsidR="00004DA7">
        <w:rPr>
          <w:szCs w:val="20"/>
        </w:rPr>
        <w:t>predchádzajúcom účtovnom období</w:t>
      </w:r>
      <w:r w:rsidRPr="00E74A65">
        <w:rPr>
          <w:szCs w:val="20"/>
        </w:rPr>
        <w:t>: žiadne).</w:t>
      </w:r>
    </w:p>
    <w:p w:rsidR="001A083E" w:rsidRDefault="001A083E">
      <w:pPr>
        <w:rPr>
          <w:i/>
          <w:color w:val="FF0000"/>
          <w:szCs w:val="22"/>
        </w:rPr>
      </w:pPr>
    </w:p>
    <w:p w:rsidR="001A083E" w:rsidRDefault="001A083E">
      <w:pPr>
        <w:rPr>
          <w:i/>
          <w:color w:val="FF0000"/>
          <w:szCs w:val="22"/>
        </w:rPr>
      </w:pPr>
    </w:p>
    <w:p w:rsidR="001A083E" w:rsidRDefault="00E74A65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br w:type="page"/>
      </w:r>
      <w:r w:rsidR="001A083E">
        <w:rPr>
          <w:rFonts w:ascii="Arial Narrow" w:hAnsi="Arial Narrow"/>
          <w:sz w:val="24"/>
          <w:szCs w:val="24"/>
        </w:rPr>
        <w:t>Čl. III</w:t>
      </w:r>
    </w:p>
    <w:p w:rsidR="001A083E" w:rsidRDefault="001A083E">
      <w:pPr>
        <w:rPr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:rsidR="001A083E" w:rsidRDefault="001A083E">
      <w:pPr>
        <w:pStyle w:val="Footer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38718B" w:rsidRPr="0038718B" w:rsidRDefault="001A083E" w:rsidP="0038718B">
      <w:pPr>
        <w:ind w:left="426" w:hanging="426"/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</w:t>
      </w:r>
      <w:r w:rsidR="0038718B" w:rsidRPr="0038718B">
        <w:rPr>
          <w:szCs w:val="22"/>
        </w:rPr>
        <w:t>Vedenie spoločnosti posúdil</w:t>
      </w:r>
      <w:r w:rsidR="0038718B">
        <w:rPr>
          <w:szCs w:val="22"/>
        </w:rPr>
        <w:t>o</w:t>
      </w:r>
      <w:r w:rsidR="0038718B" w:rsidRPr="0038718B">
        <w:rPr>
          <w:szCs w:val="22"/>
        </w:rPr>
        <w:t xml:space="preserve"> vplyv v súvislosti s pandémiou súvisiacou s vírusom COVID-19 na účtovnú závierku zostavenú k 31.03.2021 a na schopnosť  Spoločnosti nepretržite pokračovať vo svojej činnosti ako zdravý podnikateľský subjekt.</w:t>
      </w:r>
    </w:p>
    <w:p w:rsidR="00FF1A97" w:rsidRDefault="0038718B" w:rsidP="00561C1E">
      <w:pPr>
        <w:ind w:left="426"/>
        <w:jc w:val="both"/>
        <w:rPr>
          <w:b/>
          <w:szCs w:val="22"/>
        </w:rPr>
      </w:pPr>
      <w:r w:rsidRPr="0038718B">
        <w:rPr>
          <w:szCs w:val="22"/>
        </w:rPr>
        <w:t>Vedenie Spoločnosti je presvedčené, že dopady súvisiace s vírusom COVID19 nemajú významný vplyv na schopnosť</w:t>
      </w:r>
      <w:r w:rsidR="00561C1E">
        <w:rPr>
          <w:szCs w:val="22"/>
        </w:rPr>
        <w:t>.</w:t>
      </w:r>
      <w:r w:rsidRPr="0038718B">
        <w:rPr>
          <w:szCs w:val="22"/>
        </w:rPr>
        <w:t xml:space="preserve"> Spoločnos</w:t>
      </w:r>
      <w:r w:rsidR="00561C1E">
        <w:rPr>
          <w:szCs w:val="22"/>
        </w:rPr>
        <w:t>ť</w:t>
      </w:r>
      <w:r w:rsidRPr="0038718B">
        <w:rPr>
          <w:szCs w:val="22"/>
        </w:rPr>
        <w:t xml:space="preserve"> </w:t>
      </w:r>
      <w:r w:rsidR="00561C1E">
        <w:rPr>
          <w:szCs w:val="22"/>
        </w:rPr>
        <w:t xml:space="preserve">bude </w:t>
      </w:r>
      <w:r w:rsidRPr="0038718B">
        <w:rPr>
          <w:szCs w:val="22"/>
        </w:rPr>
        <w:t>nepretržite pokračovať vo svojej činnosti ako zdravý podnikateľský subjekt nasledujúcich 12 mesiacov</w:t>
      </w:r>
      <w:r w:rsidR="00FF1A97" w:rsidRPr="00E74A65">
        <w:rPr>
          <w:szCs w:val="22"/>
        </w:rPr>
        <w:t xml:space="preserve"> (going concern).</w:t>
      </w:r>
    </w:p>
    <w:p w:rsidR="001A083E" w:rsidRPr="00E74A65" w:rsidRDefault="001A083E" w:rsidP="0039665A">
      <w:pPr>
        <w:ind w:left="426" w:hanging="426"/>
        <w:jc w:val="both"/>
        <w:rPr>
          <w:b/>
          <w:szCs w:val="22"/>
        </w:rPr>
      </w:pPr>
    </w:p>
    <w:p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Účtovné metódy a všeobecné účtovné zásady boli účtovnou jednotkou konzistentne aplikované</w:t>
      </w:r>
      <w:r w:rsidR="00FF1A97" w:rsidRPr="000435EB">
        <w:rPr>
          <w:szCs w:val="22"/>
        </w:rPr>
        <w:t xml:space="preserve">. </w:t>
      </w:r>
    </w:p>
    <w:p w:rsidR="00A2250B" w:rsidRDefault="00A2250B" w:rsidP="0039665A">
      <w:pPr>
        <w:ind w:left="397" w:hanging="397"/>
        <w:jc w:val="both"/>
        <w:rPr>
          <w:szCs w:val="22"/>
        </w:rPr>
      </w:pPr>
    </w:p>
    <w:p w:rsidR="001A083E" w:rsidRDefault="001A083E" w:rsidP="0039665A">
      <w:pPr>
        <w:jc w:val="both"/>
        <w:rPr>
          <w:b/>
          <w:szCs w:val="22"/>
        </w:rPr>
      </w:pPr>
      <w:r>
        <w:rPr>
          <w:b/>
          <w:szCs w:val="22"/>
        </w:rPr>
        <w:t>(3) Informácie o transakciách neuvádzaných v súvahe</w:t>
      </w:r>
    </w:p>
    <w:p w:rsidR="001A083E" w:rsidRDefault="001A083E" w:rsidP="0039665A">
      <w:pPr>
        <w:jc w:val="both"/>
        <w:rPr>
          <w:szCs w:val="22"/>
        </w:rPr>
      </w:pPr>
      <w:r>
        <w:rPr>
          <w:b/>
          <w:szCs w:val="22"/>
        </w:rPr>
        <w:t xml:space="preserve">      </w:t>
      </w:r>
      <w:r w:rsidR="00793DB5">
        <w:rPr>
          <w:szCs w:val="22"/>
        </w:rPr>
        <w:t>Spoločnosť</w:t>
      </w:r>
      <w:r w:rsidR="00FF1A97">
        <w:rPr>
          <w:szCs w:val="22"/>
        </w:rPr>
        <w:t xml:space="preserve"> </w:t>
      </w:r>
      <w:r w:rsidR="00F006A7">
        <w:rPr>
          <w:szCs w:val="22"/>
        </w:rPr>
        <w:t>nemá náplň pre tento bod.</w:t>
      </w:r>
    </w:p>
    <w:p w:rsidR="001A083E" w:rsidRDefault="001A083E" w:rsidP="0039665A">
      <w:pPr>
        <w:ind w:left="1134"/>
        <w:jc w:val="both"/>
        <w:rPr>
          <w:szCs w:val="22"/>
        </w:rPr>
      </w:pPr>
    </w:p>
    <w:p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(4)</w:t>
      </w:r>
      <w:r>
        <w:rPr>
          <w:szCs w:val="22"/>
        </w:rPr>
        <w:t xml:space="preserve"> </w:t>
      </w:r>
      <w:r w:rsidR="0023241F" w:rsidRPr="00E74A65">
        <w:rPr>
          <w:b/>
          <w:szCs w:val="22"/>
        </w:rPr>
        <w:t>Informácie o ocenení majetku a záväzkov vrátane určenia rozhodujúcich účtovných odhadov a predpokladov</w:t>
      </w:r>
      <w:r w:rsidR="0023241F" w:rsidDel="0023241F">
        <w:rPr>
          <w:b/>
          <w:szCs w:val="22"/>
        </w:rPr>
        <w:t xml:space="preserve"> </w:t>
      </w:r>
    </w:p>
    <w:p w:rsidR="001A083E" w:rsidRDefault="001A083E" w:rsidP="0039665A">
      <w:pPr>
        <w:ind w:left="397" w:hanging="397"/>
        <w:jc w:val="both"/>
        <w:rPr>
          <w:szCs w:val="22"/>
        </w:rPr>
      </w:pP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Zostavenie účtovnej závierky si vyžaduje, aby vedenie </w:t>
      </w:r>
      <w:r w:rsidR="00793DB5">
        <w:rPr>
          <w:rFonts w:ascii="Arial Narrow" w:hAnsi="Arial Narrow"/>
          <w:b w:val="0"/>
          <w:sz w:val="22"/>
          <w:szCs w:val="22"/>
        </w:rPr>
        <w:t>Spoločnosti</w:t>
      </w:r>
      <w:r w:rsidRPr="00E74A65">
        <w:rPr>
          <w:rFonts w:ascii="Arial Narrow" w:hAnsi="Arial Narrow"/>
          <w:b w:val="0"/>
          <w:sz w:val="22"/>
          <w:szCs w:val="22"/>
        </w:rPr>
        <w:t xml:space="preserve">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23241F" w:rsidRPr="00E74A65" w:rsidRDefault="0023241F" w:rsidP="0039665A">
      <w:pPr>
        <w:pStyle w:val="BodyText"/>
        <w:ind w:left="450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jc w:val="both"/>
        <w:rPr>
          <w:szCs w:val="22"/>
        </w:rPr>
      </w:pPr>
      <w:r w:rsidRPr="00E74A65">
        <w:rPr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23241F" w:rsidRDefault="0023241F" w:rsidP="0039665A">
      <w:pPr>
        <w:jc w:val="both"/>
        <w:rPr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0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Dlhodobý nehmotný a dlhodobý hmotný majetok</w:t>
      </w:r>
    </w:p>
    <w:p w:rsidR="0023241F" w:rsidRPr="00E74A65" w:rsidRDefault="0023241F" w:rsidP="000A5EEA">
      <w:pPr>
        <w:pStyle w:val="BodyText"/>
        <w:tabs>
          <w:tab w:val="left" w:pos="0"/>
        </w:tabs>
        <w:rPr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majetok  obstarávaný formou nákupu sa oceňuje obstarávacou cenou, ktorá zahŕňa cenu obstarania a náklady súvisiace s obstaraním (clo, prepravu, montáž, poistné a pod.). Dlhodobý majetok bol obstarávaný </w:t>
      </w:r>
      <w:r w:rsidR="000A5EEA">
        <w:rPr>
          <w:rFonts w:ascii="Arial Narrow" w:hAnsi="Arial Narrow"/>
          <w:b w:val="0"/>
          <w:sz w:val="22"/>
          <w:szCs w:val="22"/>
        </w:rPr>
        <w:t>z vlastných zdrojov.</w:t>
      </w:r>
      <w:r w:rsidR="0033099E">
        <w:rPr>
          <w:rFonts w:ascii="Arial Narrow" w:hAnsi="Arial Narrow"/>
          <w:b w:val="0"/>
          <w:sz w:val="22"/>
          <w:szCs w:val="22"/>
        </w:rPr>
        <w:t xml:space="preserve"> Dlhodobý majetok vytvorený vlastnou činnosťou sa oceňuje vlastnými nákladmi, ktoré zahŕňajú priame náklady vynaložené na výrobu alebo inú činnosť a nepriame náklady, ktoré sa vzťahujú na výrobu alebo inú činnosť.</w:t>
      </w:r>
    </w:p>
    <w:p w:rsidR="0023241F" w:rsidRPr="00E74A65" w:rsidRDefault="0023241F" w:rsidP="0039665A">
      <w:pPr>
        <w:keepLines/>
        <w:autoSpaceDE w:val="0"/>
        <w:jc w:val="both"/>
        <w:rPr>
          <w:szCs w:val="22"/>
        </w:rPr>
      </w:pPr>
      <w:r w:rsidRPr="00E74A65">
        <w:rPr>
          <w:szCs w:val="22"/>
        </w:rPr>
        <w:t xml:space="preserve">O účtovných odpisoch Spoločnosť účtuje mesačne. Dlhodobý majetok sa začína odpisovať v mesiaci zaradenia do používania. </w:t>
      </w:r>
      <w:r w:rsidRPr="00E74A65">
        <w:rPr>
          <w:color w:val="000000"/>
          <w:szCs w:val="22"/>
        </w:rPr>
        <w:t xml:space="preserve">Dlhodobý majetok sa odpisuje najviac do vstupnej ceny alebo do zvýšenej vstupnej ceny. </w:t>
      </w:r>
    </w:p>
    <w:p w:rsidR="0023241F" w:rsidRPr="00E74A65" w:rsidRDefault="0023241F" w:rsidP="0039665A">
      <w:pPr>
        <w:keepLines/>
        <w:autoSpaceDE w:val="0"/>
        <w:ind w:firstLine="340"/>
        <w:jc w:val="both"/>
        <w:rPr>
          <w:color w:val="000000"/>
          <w:szCs w:val="22"/>
        </w:rPr>
      </w:pPr>
    </w:p>
    <w:p w:rsidR="0023241F" w:rsidRPr="00E74A65" w:rsidRDefault="0023241F" w:rsidP="0039665A">
      <w:pPr>
        <w:pStyle w:val="BodyText"/>
        <w:tabs>
          <w:tab w:val="left" w:pos="0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hmotný majetku je zaradený do odpisových skupín na základe predpokladanej doby používania   a predpokladaného priebehu jeho opotrebenia. 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23241F" w:rsidP="0039665A">
      <w:pPr>
        <w:keepLines/>
        <w:autoSpaceDE w:val="0"/>
        <w:jc w:val="both"/>
        <w:rPr>
          <w:color w:val="000000"/>
          <w:szCs w:val="22"/>
        </w:rPr>
      </w:pPr>
      <w:r w:rsidRPr="00E74A65">
        <w:rPr>
          <w:color w:val="000000"/>
          <w:szCs w:val="22"/>
        </w:rPr>
        <w:t>Dlhodobý nehmotný majetok účtovná jednotka odpisuje rovnomerne, podľa osobitného posúdenia</w:t>
      </w:r>
      <w:r w:rsidR="00B806CA">
        <w:rPr>
          <w:color w:val="000000"/>
          <w:szCs w:val="22"/>
        </w:rPr>
        <w:t xml:space="preserve">. </w:t>
      </w:r>
      <w:r w:rsidR="002B04B8">
        <w:rPr>
          <w:color w:val="000000"/>
          <w:szCs w:val="22"/>
        </w:rPr>
        <w:t xml:space="preserve">SW môže účtovná jednotka odpisovať nerovnomerne </w:t>
      </w:r>
      <w:r w:rsidR="0045361B">
        <w:rPr>
          <w:color w:val="000000"/>
          <w:szCs w:val="22"/>
        </w:rPr>
        <w:t>na základe osobitného posúdenia.</w:t>
      </w:r>
    </w:p>
    <w:p w:rsidR="0023241F" w:rsidRPr="00E74A65" w:rsidRDefault="0023241F" w:rsidP="0039665A">
      <w:pPr>
        <w:jc w:val="both"/>
        <w:rPr>
          <w:szCs w:val="22"/>
        </w:rPr>
      </w:pPr>
    </w:p>
    <w:p w:rsidR="0023241F" w:rsidRPr="00E74A65" w:rsidRDefault="0023241F" w:rsidP="0039665A">
      <w:pPr>
        <w:pStyle w:val="BodyText"/>
        <w:tabs>
          <w:tab w:val="left" w:pos="284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Dlhodobý hmotný majetok, ktorého obstarávacia cena sa rovná alebo je nižšia ako 1 700 EUR a dlhodobý nehmotný majetok, ktorého obstarávacia cena sa rovná alebo je nižšia ako 2 400 EUR, účtuje Spoločnosť priamo do nákladov</w:t>
      </w:r>
      <w:r w:rsidR="0045361B">
        <w:rPr>
          <w:rFonts w:ascii="Arial Narrow" w:hAnsi="Arial Narrow"/>
          <w:b w:val="0"/>
          <w:sz w:val="22"/>
          <w:szCs w:val="22"/>
        </w:rPr>
        <w:t xml:space="preserve">, s výnimkou </w:t>
      </w:r>
      <w:r w:rsidR="00C87654">
        <w:rPr>
          <w:rFonts w:ascii="Arial Narrow" w:hAnsi="Arial Narrow"/>
          <w:b w:val="0"/>
          <w:sz w:val="22"/>
          <w:szCs w:val="22"/>
        </w:rPr>
        <w:t>výpočtovej techniky, ktorú odpisuje dva roky.</w:t>
      </w:r>
      <w:r w:rsidRPr="00E74A65">
        <w:rPr>
          <w:rFonts w:ascii="Arial Narrow" w:hAnsi="Arial Narrow"/>
          <w:b w:val="0"/>
          <w:sz w:val="22"/>
          <w:szCs w:val="22"/>
        </w:rPr>
        <w:t xml:space="preserve"> Predpokladaná doba používania, metóda odpisovania a odpisová sadzba je uvedená v nasledujúcej tabuľke:</w:t>
      </w: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A2250B" w:rsidRPr="00E74A65" w:rsidRDefault="00A2250B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Predpokladaná doba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metóda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Ročná  odpisová</w:t>
      </w:r>
    </w:p>
    <w:p w:rsidR="0023241F" w:rsidRPr="00E74A65" w:rsidRDefault="0023241F" w:rsidP="0023241F">
      <w:pPr>
        <w:pStyle w:val="BodyText"/>
        <w:pBdr>
          <w:bottom w:val="single" w:sz="6" w:space="1" w:color="auto"/>
        </w:pBd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používania v rokoch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odpisovania</w:t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sadzba v %</w:t>
      </w: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Stroje prístroje a zariadenia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>4 až 6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   25 – 16,67</w:t>
      </w: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Dopravné prostriedky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  </w:t>
      </w:r>
      <w:r w:rsidRPr="00E74A65">
        <w:rPr>
          <w:rFonts w:ascii="Arial Narrow" w:hAnsi="Arial Narrow"/>
          <w:b w:val="0"/>
          <w:sz w:val="22"/>
          <w:szCs w:val="22"/>
        </w:rPr>
        <w:t xml:space="preserve"> 4     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Výpočtová tec</w:t>
      </w:r>
      <w:r w:rsidR="00B37481">
        <w:rPr>
          <w:rFonts w:ascii="Arial Narrow" w:hAnsi="Arial Narrow"/>
          <w:b w:val="0"/>
          <w:sz w:val="22"/>
          <w:szCs w:val="22"/>
        </w:rPr>
        <w:t>h</w:t>
      </w:r>
      <w:r w:rsidRPr="00E74A65">
        <w:rPr>
          <w:rFonts w:ascii="Arial Narrow" w:hAnsi="Arial Narrow"/>
          <w:b w:val="0"/>
          <w:sz w:val="22"/>
          <w:szCs w:val="22"/>
        </w:rPr>
        <w:t xml:space="preserve">nika                                       </w:t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 xml:space="preserve">    4                                   </w:t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:rsidR="0023241F" w:rsidRPr="00E74A65" w:rsidRDefault="000D709C" w:rsidP="000D709C">
      <w:pPr>
        <w:pStyle w:val="BodyText"/>
        <w:ind w:left="2160" w:hanging="21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SW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 xml:space="preserve">      2</w:t>
      </w:r>
      <w:r w:rsidR="004739DE">
        <w:rPr>
          <w:rFonts w:ascii="Arial Narrow" w:hAnsi="Arial Narrow"/>
          <w:b w:val="0"/>
          <w:sz w:val="22"/>
          <w:szCs w:val="22"/>
        </w:rPr>
        <w:t>-5 rokov</w:t>
      </w:r>
      <w:r w:rsidR="004739DE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>podľa posúdenia</w:t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>50-70%</w:t>
      </w:r>
      <w:r>
        <w:rPr>
          <w:rFonts w:ascii="Arial Narrow" w:hAnsi="Arial Narrow"/>
          <w:b w:val="0"/>
          <w:sz w:val="22"/>
          <w:szCs w:val="22"/>
        </w:rPr>
        <w:t xml:space="preserve"> v prvom roku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Pozemky sa neodpisujú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Cenné papiere a podiely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Cenné papiere a podiely na základnom imaní obchodných spoločností sa oceňujú obstarávacou cenou, súčasťou kt</w:t>
      </w:r>
      <w:r w:rsidR="00F65AC2">
        <w:rPr>
          <w:rFonts w:ascii="Arial Narrow" w:hAnsi="Arial Narrow"/>
          <w:b w:val="0"/>
          <w:sz w:val="22"/>
          <w:szCs w:val="22"/>
        </w:rPr>
        <w:t>orej sú aj náklady obstarania.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 xml:space="preserve">Zásoby 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Účtovná jednotka  pri nákupe materiálu určeného priamo na spotrebu (</w:t>
      </w:r>
      <w:r w:rsidR="006F5862">
        <w:rPr>
          <w:rFonts w:ascii="Arial Narrow" w:hAnsi="Arial Narrow"/>
          <w:b w:val="0"/>
          <w:sz w:val="22"/>
          <w:szCs w:val="22"/>
        </w:rPr>
        <w:t xml:space="preserve">napr. </w:t>
      </w:r>
      <w:r w:rsidRPr="00E74A65">
        <w:rPr>
          <w:rFonts w:ascii="Arial Narrow" w:hAnsi="Arial Narrow"/>
          <w:b w:val="0"/>
          <w:sz w:val="22"/>
          <w:szCs w:val="22"/>
        </w:rPr>
        <w:t>kancelársky), tento sa účtuje v zmysle vnútropodnikovej smernice priamo do spotreby.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drobnom majetku s dobou použiteľnosti dlhšou ako 1 rok vedie účtovná jednotka evidenciu podľa umiestnenia  a zodpovedného pracovníka formou prehľadu v  súbore na účely inventarizácie.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09750C">
        <w:rPr>
          <w:rFonts w:ascii="Arial Narrow" w:hAnsi="Arial Narrow"/>
          <w:b w:val="0"/>
          <w:sz w:val="22"/>
          <w:szCs w:val="22"/>
        </w:rPr>
        <w:t>tvorila zásoby vlastnou činnosťou (nedokončená výroba).</w:t>
      </w:r>
      <w:r w:rsidRPr="00E74A65">
        <w:rPr>
          <w:rFonts w:ascii="Arial Narrow" w:hAnsi="Arial Narrow"/>
          <w:b w:val="0"/>
          <w:sz w:val="22"/>
          <w:szCs w:val="22"/>
        </w:rPr>
        <w:t xml:space="preserve"> Vlastné náklady sú priame náklady (priamy materiál, mzdy, ostatné priame náklady) a časť nepriamych nákladov bezprostredne súvisiacich s vytvorením zásob vlastnou činnosťou (výrobná réžia).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Zákazková výroba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</w:t>
      </w:r>
      <w:r w:rsidR="00FF7A4E">
        <w:rPr>
          <w:rFonts w:ascii="Arial Narrow" w:hAnsi="Arial Narrow"/>
          <w:b w:val="0"/>
          <w:sz w:val="22"/>
          <w:szCs w:val="22"/>
        </w:rPr>
        <w:t xml:space="preserve"> v bežnom </w:t>
      </w:r>
      <w:r w:rsidR="00CA78D1">
        <w:rPr>
          <w:rFonts w:ascii="Arial Narrow" w:hAnsi="Arial Narrow"/>
          <w:b w:val="0"/>
          <w:sz w:val="22"/>
          <w:szCs w:val="22"/>
        </w:rPr>
        <w:t>období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neúčtovala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o zákazkovej výrobe.</w:t>
      </w:r>
    </w:p>
    <w:p w:rsidR="0023241F" w:rsidRPr="00E74A65" w:rsidRDefault="0023241F" w:rsidP="0039665A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bCs w:val="0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Pohľadávky</w:t>
      </w:r>
    </w:p>
    <w:p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 sa oceňujú obstarávacou cenou. Toto ocenenie sa znižuje o pochybné pohľadávky.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 w:val="0"/>
          <w:bCs w:val="0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Peňažné prostriedky a ceniny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Peňažné prostriedky a ceniny sa oceňujú ich menovitou hodnotou. 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Náklady budúcich období a príjmy budúcich období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Rezervy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23241F" w:rsidRPr="00E74A65" w:rsidRDefault="0023241F" w:rsidP="0039665A">
      <w:pPr>
        <w:pStyle w:val="Pismenka"/>
        <w:tabs>
          <w:tab w:val="clear" w:pos="426"/>
          <w:tab w:val="clear" w:pos="720"/>
          <w:tab w:val="left" w:pos="1146"/>
        </w:tabs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Záväzky</w:t>
      </w:r>
    </w:p>
    <w:p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F7A4E" w:rsidRPr="00E74A65" w:rsidRDefault="00FF7A4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A2250B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br w:type="page"/>
      </w:r>
      <w:r w:rsidR="0023241F" w:rsidRPr="00E74A65">
        <w:rPr>
          <w:rFonts w:ascii="Arial Narrow" w:hAnsi="Arial Narrow"/>
          <w:bCs w:val="0"/>
          <w:sz w:val="22"/>
          <w:szCs w:val="20"/>
          <w:lang w:eastAsia="en-US"/>
        </w:rPr>
        <w:t>Odložené dane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:rsidR="0023241F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previesť nevyužité daňové odpočty a iné daňové nároky do budúcich období.</w:t>
      </w:r>
    </w:p>
    <w:p w:rsidR="0023241F" w:rsidRDefault="00FF7A4E" w:rsidP="0039665A">
      <w:pPr>
        <w:jc w:val="both"/>
        <w:rPr>
          <w:szCs w:val="22"/>
        </w:rPr>
      </w:pPr>
      <w:r>
        <w:rPr>
          <w:szCs w:val="22"/>
        </w:rPr>
        <w:t>Spoločnosť</w:t>
      </w:r>
      <w:r w:rsidR="0023241F" w:rsidRPr="00E74A65">
        <w:rPr>
          <w:szCs w:val="22"/>
        </w:rPr>
        <w:t xml:space="preserve"> vykazuje v súvahe samostatne odloženú daňovú pohľadávku a odložený daňový záväzok.</w:t>
      </w:r>
    </w:p>
    <w:p w:rsidR="00E74A65" w:rsidRPr="00E74A65" w:rsidRDefault="00E74A65" w:rsidP="0039665A">
      <w:pPr>
        <w:jc w:val="both"/>
        <w:rPr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Výdavky budúcich období a výnosy budúcich období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793DB5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t>Prenájom (lízing)</w:t>
      </w: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i/>
          <w:sz w:val="22"/>
          <w:szCs w:val="22"/>
          <w:u w:val="single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Finančný prenájom</w:t>
      </w: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majetku obstaranom formou finančného prenájmu účtuje ako o svojom majetku v súlade s platnými postupmi účtovania nájomca. Táto skutočnosť nemá vplyv na vlastnícke právo prenajímateľa k predmetu finančného nájmu.</w:t>
      </w: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Operatívny prenájom</w:t>
      </w: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 Prenájom majetku formou operatívneho prenájmu sa účtuje do nákladov priebežne počas doby trvania lízingovej zmluvy.</w:t>
      </w:r>
    </w:p>
    <w:p w:rsidR="0023241F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1B1F16" w:rsidRPr="001B1F16" w:rsidRDefault="001B1F16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účtovnom období spoločnosť nemala finančný ani operatívny prenájom.</w:t>
      </w:r>
    </w:p>
    <w:p w:rsidR="001B1F16" w:rsidRPr="00E74A65" w:rsidRDefault="001B1F16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Deriváty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 v</w:t>
      </w:r>
      <w:r w:rsidR="00793DB5">
        <w:rPr>
          <w:rFonts w:ascii="Arial Narrow" w:hAnsi="Arial Narrow"/>
          <w:b w:val="0"/>
          <w:sz w:val="22"/>
          <w:szCs w:val="22"/>
        </w:rPr>
        <w:t xml:space="preserve"> bežnom </w:t>
      </w:r>
      <w:r w:rsidR="00793DB5" w:rsidRPr="00E74A65">
        <w:rPr>
          <w:rFonts w:ascii="Arial Narrow" w:hAnsi="Arial Narrow"/>
          <w:b w:val="0"/>
          <w:sz w:val="22"/>
          <w:szCs w:val="22"/>
        </w:rPr>
        <w:t xml:space="preserve">období </w:t>
      </w:r>
      <w:r w:rsidRPr="00E74A65">
        <w:rPr>
          <w:rFonts w:ascii="Arial Narrow" w:hAnsi="Arial Narrow"/>
          <w:b w:val="0"/>
          <w:sz w:val="22"/>
          <w:szCs w:val="22"/>
        </w:rPr>
        <w:t xml:space="preserve">neobstarávala žiadne deriváty. 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Majetok a záväzky zabezpečené derivátmi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nemá žiadny majetok a záväzky zabezpečené derivátmi. 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Cudzia mena</w:t>
      </w:r>
      <w:r w:rsidRPr="00E74A65">
        <w:rPr>
          <w:rFonts w:ascii="Arial Narrow" w:hAnsi="Arial Narrow"/>
          <w:sz w:val="22"/>
          <w:szCs w:val="22"/>
        </w:rPr>
        <w:t xml:space="preserve"> 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23241F" w:rsidRPr="00E74A65" w:rsidRDefault="0023241F" w:rsidP="0039665A">
      <w:pPr>
        <w:pStyle w:val="Pismenka"/>
        <w:ind w:firstLine="0"/>
        <w:rPr>
          <w:rFonts w:ascii="Arial Narrow" w:hAnsi="Arial Narrow"/>
          <w:b w:val="0"/>
          <w:bCs w:val="0"/>
          <w:sz w:val="22"/>
          <w:szCs w:val="22"/>
        </w:rPr>
      </w:pPr>
    </w:p>
    <w:p w:rsidR="0023241F" w:rsidRPr="00E74A65" w:rsidRDefault="0023241F" w:rsidP="0039665A">
      <w:pPr>
        <w:pStyle w:val="Pismenka"/>
        <w:tabs>
          <w:tab w:val="clear" w:pos="426"/>
          <w:tab w:val="left" w:pos="0"/>
        </w:tabs>
        <w:ind w:left="0" w:firstLine="0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bCs w:val="0"/>
          <w:sz w:val="22"/>
          <w:szCs w:val="22"/>
        </w:rPr>
        <w:t>Pri kúpe a predaji cudzej meny za Euro menu sa používa kurz komerčnej banky, za ktorý boli tieto hodnoty nakúpené alebo predané.</w:t>
      </w:r>
    </w:p>
    <w:p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2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Výnosy</w:t>
      </w:r>
    </w:p>
    <w:p w:rsidR="00C85BF7" w:rsidRDefault="0023241F" w:rsidP="0039665A">
      <w:pPr>
        <w:pStyle w:val="NoSpacing"/>
        <w:jc w:val="both"/>
        <w:rPr>
          <w:lang w:eastAsia="cs-CZ"/>
        </w:rPr>
      </w:pPr>
      <w:r w:rsidRPr="00E74A65">
        <w:rPr>
          <w:lang w:eastAsia="cs-CZ"/>
        </w:rPr>
        <w:t>Tržby za vlastné výkony a tovar neobsahujú daň z pridanej hodnoty. Sú tiež znížené o zľavy a zrážky (rabaty, bonusy, skontá, dobropisy a pod.).</w:t>
      </w:r>
    </w:p>
    <w:p w:rsidR="00E74A65" w:rsidRDefault="00E74A65" w:rsidP="0039665A">
      <w:pPr>
        <w:pStyle w:val="NoSpacing"/>
        <w:jc w:val="both"/>
      </w:pPr>
    </w:p>
    <w:p w:rsidR="00C85BF7" w:rsidRPr="00E74A65" w:rsidRDefault="00E74A65" w:rsidP="00C85BF7">
      <w:pPr>
        <w:rPr>
          <w:b/>
          <w:szCs w:val="22"/>
        </w:rPr>
      </w:pPr>
      <w:r>
        <w:rPr>
          <w:b/>
          <w:szCs w:val="22"/>
        </w:rPr>
        <w:br w:type="page"/>
      </w:r>
      <w:r w:rsidR="00C85BF7" w:rsidRPr="00E74A65">
        <w:rPr>
          <w:b/>
          <w:szCs w:val="22"/>
        </w:rPr>
        <w:t xml:space="preserve">(5) Informácie o oprave významných chýb minulých </w:t>
      </w:r>
      <w:r w:rsidR="00FF6201">
        <w:rPr>
          <w:b/>
          <w:szCs w:val="22"/>
        </w:rPr>
        <w:t>účtovných období</w:t>
      </w:r>
    </w:p>
    <w:p w:rsidR="00C85BF7" w:rsidRPr="00E74A65" w:rsidRDefault="00C85BF7" w:rsidP="00C85BF7">
      <w:pPr>
        <w:rPr>
          <w:b/>
          <w:szCs w:val="22"/>
        </w:rPr>
      </w:pPr>
    </w:p>
    <w:p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:rsidR="00C85BF7" w:rsidRPr="00E74A65" w:rsidRDefault="00C85BF7" w:rsidP="0039665A">
      <w:pPr>
        <w:jc w:val="both"/>
        <w:rPr>
          <w:szCs w:val="22"/>
        </w:rPr>
      </w:pPr>
      <w:r w:rsidRPr="00E74A65">
        <w:rPr>
          <w:szCs w:val="22"/>
        </w:rPr>
        <w:t>V</w:t>
      </w:r>
      <w:r>
        <w:rPr>
          <w:szCs w:val="22"/>
        </w:rPr>
        <w:t> bežnom období</w:t>
      </w:r>
      <w:r w:rsidRPr="00E74A65">
        <w:rPr>
          <w:szCs w:val="22"/>
        </w:rPr>
        <w:t xml:space="preserve"> Spoločnosť neúčtovala o oprave významných chýb minulých období.</w:t>
      </w:r>
    </w:p>
    <w:p w:rsidR="007954E6" w:rsidRDefault="007954E6" w:rsidP="00E74A65">
      <w:pPr>
        <w:pStyle w:val="NoSpacing"/>
        <w:rPr>
          <w:sz w:val="24"/>
        </w:rPr>
      </w:pPr>
    </w:p>
    <w:p w:rsidR="001A083E" w:rsidRDefault="00B60306" w:rsidP="00B60306">
      <w:pPr>
        <w:pStyle w:val="Heading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1A083E">
        <w:rPr>
          <w:rFonts w:ascii="Arial Narrow" w:hAnsi="Arial Narrow"/>
          <w:sz w:val="24"/>
          <w:szCs w:val="24"/>
        </w:rPr>
        <w:t>Čl. IV</w:t>
      </w:r>
    </w:p>
    <w:p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:rsidR="001A083E" w:rsidRDefault="001A083E"/>
    <w:p w:rsidR="00A82F0D" w:rsidRDefault="00A82F0D" w:rsidP="00A82F0D">
      <w:r w:rsidRPr="00A82F0D">
        <w:rPr>
          <w:b/>
          <w:szCs w:val="22"/>
        </w:rPr>
        <w:t>(1</w:t>
      </w:r>
      <w:r>
        <w:rPr>
          <w:b/>
          <w:szCs w:val="22"/>
        </w:rPr>
        <w:t xml:space="preserve">) </w:t>
      </w:r>
      <w:r w:rsidRPr="00DD685D">
        <w:rPr>
          <w:b/>
          <w:szCs w:val="22"/>
        </w:rPr>
        <w:t>Informácie o záväzkoch</w:t>
      </w:r>
    </w:p>
    <w:p w:rsidR="00A82F0D" w:rsidRDefault="00A82F0D" w:rsidP="00E74A65">
      <w:pPr>
        <w:rPr>
          <w:b/>
        </w:rPr>
      </w:pPr>
    </w:p>
    <w:p w:rsidR="00A82F0D" w:rsidRDefault="0029515C" w:rsidP="00E74A65">
      <w:pPr>
        <w:rPr>
          <w:b/>
        </w:rPr>
      </w:pPr>
      <w:r>
        <w:rPr>
          <w:b/>
        </w:rPr>
        <w:t>Informácie o záväzkoch so zostatkovou dobou splatnosti dlhšou ako päť rokov</w:t>
      </w:r>
    </w:p>
    <w:p w:rsidR="0029515C" w:rsidRPr="00DD685D" w:rsidRDefault="0029515C" w:rsidP="00DD685D">
      <w:pPr>
        <w:jc w:val="both"/>
        <w:rPr>
          <w:szCs w:val="22"/>
        </w:rPr>
      </w:pPr>
      <w:r>
        <w:rPr>
          <w:szCs w:val="22"/>
        </w:rPr>
        <w:t>Spoločnosť</w:t>
      </w:r>
      <w:r w:rsidR="00CA78D1">
        <w:rPr>
          <w:szCs w:val="22"/>
        </w:rPr>
        <w:t xml:space="preserve"> nevykazuje záväzky so zostatkovou dobou spl</w:t>
      </w:r>
      <w:r w:rsidR="00A00C81">
        <w:rPr>
          <w:szCs w:val="22"/>
        </w:rPr>
        <w:t>a</w:t>
      </w:r>
      <w:r w:rsidR="00CA78D1">
        <w:rPr>
          <w:szCs w:val="22"/>
        </w:rPr>
        <w:t xml:space="preserve">tnosti dlhšou ako päť </w:t>
      </w:r>
      <w:r w:rsidR="00A00C81">
        <w:rPr>
          <w:szCs w:val="22"/>
        </w:rPr>
        <w:t xml:space="preserve">rokov </w:t>
      </w:r>
      <w:r>
        <w:rPr>
          <w:szCs w:val="22"/>
        </w:rPr>
        <w:t>(k 31.</w:t>
      </w:r>
      <w:r w:rsidR="00CA78D1">
        <w:rPr>
          <w:szCs w:val="22"/>
        </w:rPr>
        <w:t>03</w:t>
      </w:r>
      <w:r>
        <w:rPr>
          <w:szCs w:val="22"/>
        </w:rPr>
        <w:t>.</w:t>
      </w:r>
      <w:r w:rsidR="0033099E">
        <w:rPr>
          <w:szCs w:val="22"/>
        </w:rPr>
        <w:t>20</w:t>
      </w:r>
      <w:r w:rsidR="007222E6">
        <w:rPr>
          <w:szCs w:val="22"/>
        </w:rPr>
        <w:t>20</w:t>
      </w:r>
      <w:r w:rsidR="00FF6201">
        <w:rPr>
          <w:szCs w:val="22"/>
        </w:rPr>
        <w:t>;</w:t>
      </w:r>
      <w:r>
        <w:rPr>
          <w:szCs w:val="22"/>
        </w:rPr>
        <w:t xml:space="preserve"> </w:t>
      </w:r>
      <w:r w:rsidR="00CA78D1">
        <w:rPr>
          <w:szCs w:val="22"/>
        </w:rPr>
        <w:t>žiadne</w:t>
      </w:r>
      <w:r w:rsidR="00F61D8B">
        <w:rPr>
          <w:szCs w:val="22"/>
        </w:rPr>
        <w:t>).</w:t>
      </w:r>
    </w:p>
    <w:p w:rsidR="00A82F0D" w:rsidRPr="00DD685D" w:rsidRDefault="00A82F0D" w:rsidP="00DD685D">
      <w:pPr>
        <w:jc w:val="both"/>
        <w:rPr>
          <w:szCs w:val="22"/>
        </w:rPr>
      </w:pPr>
    </w:p>
    <w:p w:rsidR="003B7B3D" w:rsidRDefault="001A083E" w:rsidP="00E74A65">
      <w:pPr>
        <w:rPr>
          <w:szCs w:val="22"/>
        </w:rPr>
      </w:pPr>
      <w:r w:rsidRPr="00E74A65">
        <w:rPr>
          <w:b/>
        </w:rPr>
        <w:t>Informácie o zabezpečených záväzkoch UJ</w:t>
      </w:r>
    </w:p>
    <w:p w:rsidR="001A083E" w:rsidRDefault="00C10D67" w:rsidP="0039665A">
      <w:pPr>
        <w:jc w:val="both"/>
        <w:rPr>
          <w:szCs w:val="22"/>
        </w:rPr>
      </w:pPr>
      <w:r w:rsidRPr="0081618D">
        <w:rPr>
          <w:szCs w:val="22"/>
        </w:rPr>
        <w:t>Spoločnosť má uzavretú</w:t>
      </w:r>
      <w:r w:rsidR="003B7B3D" w:rsidRPr="0081618D">
        <w:rPr>
          <w:szCs w:val="22"/>
        </w:rPr>
        <w:t xml:space="preserve"> </w:t>
      </w:r>
      <w:r w:rsidR="005E7C4A" w:rsidRPr="0081618D">
        <w:rPr>
          <w:szCs w:val="22"/>
        </w:rPr>
        <w:t xml:space="preserve">rámcovú </w:t>
      </w:r>
      <w:r w:rsidR="003B7B3D" w:rsidRPr="0081618D">
        <w:rPr>
          <w:szCs w:val="22"/>
        </w:rPr>
        <w:t>úverov</w:t>
      </w:r>
      <w:r w:rsidRPr="0081618D">
        <w:rPr>
          <w:szCs w:val="22"/>
        </w:rPr>
        <w:t>ú</w:t>
      </w:r>
      <w:r w:rsidR="003B7B3D" w:rsidRPr="0081618D">
        <w:rPr>
          <w:szCs w:val="22"/>
        </w:rPr>
        <w:t xml:space="preserve"> zmluv</w:t>
      </w:r>
      <w:r w:rsidRPr="0081618D">
        <w:rPr>
          <w:szCs w:val="22"/>
        </w:rPr>
        <w:t>u</w:t>
      </w:r>
      <w:r w:rsidR="003B7B3D" w:rsidRPr="0081618D">
        <w:rPr>
          <w:szCs w:val="22"/>
        </w:rPr>
        <w:t xml:space="preserve"> v</w:t>
      </w:r>
      <w:r w:rsidR="00A00C81" w:rsidRPr="0081618D">
        <w:rPr>
          <w:szCs w:val="22"/>
        </w:rPr>
        <w:t> SLSP, a.s.</w:t>
      </w:r>
      <w:r w:rsidRPr="0081618D">
        <w:rPr>
          <w:szCs w:val="22"/>
        </w:rPr>
        <w:t xml:space="preserve"> Úver bol poskytnutý</w:t>
      </w:r>
      <w:r w:rsidR="003B7B3D" w:rsidRPr="0081618D">
        <w:rPr>
          <w:szCs w:val="22"/>
        </w:rPr>
        <w:t xml:space="preserve"> na financovanie </w:t>
      </w:r>
      <w:r w:rsidR="00A00C81" w:rsidRPr="0081618D">
        <w:rPr>
          <w:szCs w:val="22"/>
        </w:rPr>
        <w:t>bežných pr</w:t>
      </w:r>
      <w:r w:rsidR="00272FC4" w:rsidRPr="0081618D">
        <w:rPr>
          <w:szCs w:val="22"/>
        </w:rPr>
        <w:t>e</w:t>
      </w:r>
      <w:r w:rsidR="00A00C81" w:rsidRPr="0081618D">
        <w:rPr>
          <w:szCs w:val="22"/>
        </w:rPr>
        <w:t>vádzkových potrieb ako kontokorentný úver.</w:t>
      </w:r>
      <w:r w:rsidR="00A27F67" w:rsidRPr="0081618D">
        <w:rPr>
          <w:szCs w:val="22"/>
        </w:rPr>
        <w:t xml:space="preserve"> </w:t>
      </w:r>
      <w:r w:rsidR="002D2171" w:rsidRPr="0081618D">
        <w:rPr>
          <w:szCs w:val="22"/>
        </w:rPr>
        <w:t>Ku d</w:t>
      </w:r>
      <w:r w:rsidR="00272FC4" w:rsidRPr="0081618D">
        <w:rPr>
          <w:szCs w:val="22"/>
        </w:rPr>
        <w:t>ňu závierky nebol čerpaný.</w:t>
      </w:r>
      <w:r w:rsidR="00591B1C" w:rsidRPr="0081618D">
        <w:rPr>
          <w:szCs w:val="22"/>
        </w:rPr>
        <w:t xml:space="preserve"> KTK úver je zabezpečený záložným právom k pohľadávkam </w:t>
      </w:r>
      <w:r w:rsidR="00717EAF" w:rsidRPr="0081618D">
        <w:rPr>
          <w:szCs w:val="22"/>
        </w:rPr>
        <w:t>v prospech banky</w:t>
      </w:r>
      <w:r w:rsidR="00396FA5" w:rsidRPr="0081618D">
        <w:rPr>
          <w:szCs w:val="22"/>
        </w:rPr>
        <w:t>, </w:t>
      </w:r>
      <w:r w:rsidR="00CB1883" w:rsidRPr="0081618D">
        <w:rPr>
          <w:szCs w:val="22"/>
        </w:rPr>
        <w:t xml:space="preserve"> a</w:t>
      </w:r>
      <w:r w:rsidR="00396FA5" w:rsidRPr="0081618D">
        <w:rPr>
          <w:szCs w:val="22"/>
        </w:rPr>
        <w:t xml:space="preserve"> </w:t>
      </w:r>
      <w:r w:rsidR="00591B1C" w:rsidRPr="0081618D">
        <w:rPr>
          <w:szCs w:val="22"/>
        </w:rPr>
        <w:t>zmenkou spoločnosti.</w:t>
      </w:r>
      <w:r w:rsidR="00CB1883" w:rsidRPr="0081618D">
        <w:rPr>
          <w:szCs w:val="22"/>
        </w:rPr>
        <w:t xml:space="preserve"> </w:t>
      </w:r>
      <w:r w:rsidR="00CB1883" w:rsidRPr="00A07184">
        <w:rPr>
          <w:szCs w:val="22"/>
        </w:rPr>
        <w:t>Ku dňu závierky bola vystavená banková záruka za ponuku.</w:t>
      </w:r>
    </w:p>
    <w:p w:rsidR="00086FDE" w:rsidRDefault="00086FDE" w:rsidP="001F7151">
      <w:pPr>
        <w:rPr>
          <w:b/>
        </w:rPr>
      </w:pPr>
    </w:p>
    <w:p w:rsidR="00086FDE" w:rsidRDefault="00086FDE">
      <w:pPr>
        <w:rPr>
          <w:szCs w:val="22"/>
        </w:rPr>
      </w:pPr>
    </w:p>
    <w:p w:rsidR="001A083E" w:rsidRDefault="00F006A7" w:rsidP="00086FDE">
      <w:pPr>
        <w:ind w:left="3600" w:firstLine="720"/>
        <w:rPr>
          <w:b/>
          <w:szCs w:val="22"/>
        </w:rPr>
      </w:pPr>
      <w:r>
        <w:rPr>
          <w:b/>
          <w:szCs w:val="22"/>
        </w:rPr>
        <w:t>Čl. V</w:t>
      </w: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:rsidR="001A083E" w:rsidRDefault="001A083E">
      <w:pPr>
        <w:jc w:val="center"/>
        <w:rPr>
          <w:b/>
          <w:szCs w:val="22"/>
        </w:rPr>
      </w:pPr>
    </w:p>
    <w:p w:rsidR="000E43F7" w:rsidRDefault="001A083E" w:rsidP="00086FDE">
      <w:pPr>
        <w:rPr>
          <w:b/>
          <w:szCs w:val="22"/>
        </w:rPr>
      </w:pPr>
      <w:r>
        <w:rPr>
          <w:b/>
          <w:szCs w:val="22"/>
        </w:rPr>
        <w:t>(1) Informácie o podmienenom m</w:t>
      </w:r>
      <w:r w:rsidR="00086FDE">
        <w:rPr>
          <w:b/>
          <w:szCs w:val="22"/>
        </w:rPr>
        <w:t>ajetku</w:t>
      </w:r>
    </w:p>
    <w:p w:rsidR="00086FDE" w:rsidRDefault="000E43F7" w:rsidP="00086FDE">
      <w:pPr>
        <w:rPr>
          <w:b/>
          <w:szCs w:val="22"/>
        </w:rPr>
      </w:pPr>
      <w:r>
        <w:rPr>
          <w:szCs w:val="22"/>
        </w:rPr>
        <w:t>Nemá náp</w:t>
      </w:r>
      <w:r w:rsidR="00303E73">
        <w:rPr>
          <w:szCs w:val="22"/>
        </w:rPr>
        <w:t>l</w:t>
      </w:r>
      <w:r>
        <w:rPr>
          <w:szCs w:val="22"/>
        </w:rPr>
        <w:t>ň.</w:t>
      </w:r>
    </w:p>
    <w:p w:rsidR="001A083E" w:rsidRDefault="001A083E">
      <w:pPr>
        <w:pStyle w:val="Title"/>
        <w:keepNext w:val="0"/>
        <w:widowControl w:val="0"/>
        <w:spacing w:before="0" w:beforeAutospacing="0" w:after="0"/>
        <w:jc w:val="left"/>
      </w:pPr>
    </w:p>
    <w:p w:rsidR="001A083E" w:rsidRDefault="000E43F7">
      <w:pPr>
        <w:pStyle w:val="Title"/>
        <w:keepNext w:val="0"/>
        <w:widowControl w:val="0"/>
        <w:spacing w:before="0" w:beforeAutospacing="0" w:after="0"/>
        <w:jc w:val="left"/>
      </w:pPr>
      <w:r>
        <w:t>(2</w:t>
      </w:r>
      <w:r w:rsidR="001A083E">
        <w:t>) Informácie o podmienených záväzkoch</w:t>
      </w:r>
    </w:p>
    <w:p w:rsidR="00303E73" w:rsidRDefault="00303E73" w:rsidP="00386BB5">
      <w:pPr>
        <w:jc w:val="both"/>
        <w:rPr>
          <w:szCs w:val="22"/>
        </w:rPr>
      </w:pPr>
    </w:p>
    <w:p w:rsidR="00D11616" w:rsidRDefault="00D11616" w:rsidP="00386BB5">
      <w:pPr>
        <w:jc w:val="both"/>
        <w:rPr>
          <w:szCs w:val="22"/>
        </w:rPr>
      </w:pPr>
      <w:r>
        <w:rPr>
          <w:szCs w:val="22"/>
        </w:rPr>
        <w:t xml:space="preserve">Spoločnosť má poskytnutú bankovú záruku v SLSP, a.s. vo výške 250 000 EUR. </w:t>
      </w:r>
    </w:p>
    <w:p w:rsidR="00D11616" w:rsidRDefault="00D11616" w:rsidP="00386BB5">
      <w:pPr>
        <w:jc w:val="both"/>
        <w:rPr>
          <w:szCs w:val="22"/>
        </w:rPr>
      </w:pPr>
    </w:p>
    <w:p w:rsidR="00C337AC" w:rsidRPr="00E74A65" w:rsidRDefault="00C337AC" w:rsidP="00386BB5">
      <w:pPr>
        <w:jc w:val="both"/>
        <w:rPr>
          <w:b/>
          <w:szCs w:val="22"/>
        </w:rPr>
      </w:pPr>
      <w:r w:rsidRPr="00E74A65">
        <w:rPr>
          <w:szCs w:val="22"/>
        </w:rPr>
        <w:t xml:space="preserve">Daňové prostredie, v ktorom UJ na Slovensku pôsobí, závisí od bežnej daňovej legislatívy a praxe s relatívne nízkym počtom precedensov. Pretože daňové úrady neposkytujú oficiálny výklad daňových zákonov, existuje riziko, že daňové úrady môžu požadovať úpravy základu dane (napr. v prípade transferovaného oceňovania).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UJ za </w:t>
      </w:r>
      <w:r w:rsidRPr="005F73ED">
        <w:rPr>
          <w:szCs w:val="22"/>
        </w:rPr>
        <w:t>r</w:t>
      </w:r>
      <w:r w:rsidR="00BC3A59" w:rsidRPr="005F73ED">
        <w:rPr>
          <w:szCs w:val="22"/>
        </w:rPr>
        <w:t>oky 201</w:t>
      </w:r>
      <w:r w:rsidR="00917490">
        <w:rPr>
          <w:szCs w:val="22"/>
        </w:rPr>
        <w:t>5</w:t>
      </w:r>
      <w:r w:rsidRPr="005F73ED">
        <w:rPr>
          <w:szCs w:val="22"/>
        </w:rPr>
        <w:t xml:space="preserve"> až 20</w:t>
      </w:r>
      <w:r w:rsidR="00917490">
        <w:rPr>
          <w:szCs w:val="22"/>
        </w:rPr>
        <w:t>20</w:t>
      </w:r>
      <w:r w:rsidRPr="005F73ED">
        <w:rPr>
          <w:szCs w:val="22"/>
        </w:rPr>
        <w:t xml:space="preserve"> </w:t>
      </w:r>
      <w:r w:rsidRPr="00E74A65">
        <w:rPr>
          <w:szCs w:val="22"/>
        </w:rPr>
        <w:t>otvorené a môžu sa stať predmetom kontroly.</w:t>
      </w:r>
    </w:p>
    <w:p w:rsidR="00595B6B" w:rsidRDefault="00595B6B">
      <w:pPr>
        <w:rPr>
          <w:b/>
          <w:szCs w:val="22"/>
        </w:rPr>
      </w:pPr>
    </w:p>
    <w:p w:rsidR="001A083E" w:rsidRDefault="00386BB5">
      <w:pPr>
        <w:rPr>
          <w:b/>
          <w:szCs w:val="22"/>
        </w:rPr>
      </w:pPr>
      <w:r>
        <w:rPr>
          <w:b/>
          <w:szCs w:val="22"/>
        </w:rPr>
        <w:br w:type="page"/>
      </w:r>
      <w:r w:rsidR="001A083E">
        <w:rPr>
          <w:b/>
          <w:szCs w:val="22"/>
        </w:rPr>
        <w:t>(3) Vybrané informácie o niektorých údajoch sledovaných na podsúvahových účtoch (významné položky)</w:t>
      </w:r>
    </w:p>
    <w:p w:rsidR="001A083E" w:rsidRDefault="001A083E">
      <w:pPr>
        <w:rPr>
          <w:b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1A083E" w:rsidTr="00E74A65">
        <w:trPr>
          <w:trHeight w:val="558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083E" w:rsidTr="00E74A65">
        <w:trPr>
          <w:trHeight w:val="20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:rsidTr="00E74A65">
        <w:trPr>
          <w:trHeight w:val="23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Majetok v nájme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:rsidTr="004C5C64">
        <w:trPr>
          <w:trHeight w:val="199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:rsidTr="00E74A65">
        <w:trPr>
          <w:trHeight w:val="197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Pohľadávky z opcií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:rsidTr="00E74A65">
        <w:trPr>
          <w:trHeight w:val="20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Záväzky z opcií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:rsidTr="00E74A65">
        <w:trPr>
          <w:trHeight w:val="23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</w:tr>
      <w:tr w:rsidR="001A083E" w:rsidTr="004C5C64">
        <w:trPr>
          <w:trHeight w:val="8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</w:tbl>
    <w:p w:rsidR="00386BB5" w:rsidRDefault="00386BB5">
      <w:pPr>
        <w:jc w:val="center"/>
        <w:rPr>
          <w:b/>
          <w:szCs w:val="22"/>
        </w:rPr>
      </w:pPr>
    </w:p>
    <w:p w:rsidR="00386BB5" w:rsidRDefault="00386BB5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</w:rPr>
      </w:pPr>
    </w:p>
    <w:p w:rsidR="00B92A86" w:rsidRDefault="00B92A86" w:rsidP="00990E53">
      <w:pPr>
        <w:jc w:val="both"/>
        <w:rPr>
          <w:szCs w:val="22"/>
        </w:rPr>
      </w:pPr>
    </w:p>
    <w:p w:rsidR="0038718B" w:rsidRPr="0038718B" w:rsidRDefault="0038718B" w:rsidP="0038718B">
      <w:pPr>
        <w:jc w:val="both"/>
        <w:rPr>
          <w:szCs w:val="22"/>
        </w:rPr>
      </w:pPr>
      <w:r w:rsidRPr="0038718B">
        <w:rPr>
          <w:szCs w:val="22"/>
        </w:rPr>
        <w:t>Začiatkom roku 2020 sa z Ázie do Európy rozšíril vírus COVID-19. Jednotlivé štáty vrátane Slovenskej republiky začali prijímať rôzne opatrenia v súvislosti s ochorením COVID-19, ktoré mali vplyv aj na ekonomiku Slovenskej republiky a následne aj na podnikateľské a obchodné aktivity a tiež na finančnú situáciu Spoločnosti v roku 2020. Nepriaznivá pandemická situácia a prijímané rôzne proti epidemiologické opatrenia zo strany štátnych inštitúcií pokračujú aj v roku 2021.</w:t>
      </w:r>
    </w:p>
    <w:p w:rsidR="0038718B" w:rsidRDefault="0038718B" w:rsidP="0038718B">
      <w:pPr>
        <w:jc w:val="both"/>
        <w:rPr>
          <w:szCs w:val="22"/>
        </w:rPr>
      </w:pPr>
      <w:r w:rsidRPr="0038718B">
        <w:rPr>
          <w:szCs w:val="22"/>
        </w:rPr>
        <w:t xml:space="preserve">V čase zostavenia účtovnej závierky bola na Slovensku vyhlásená mimoriadna situácia z dôvodu šírenia sa nebezpečnej nákazlivej ľudskej choroby COVID-19. Uvedená skutočnosť negatívne vplýva na obchodné aktivity spoločnosti, ktoré je možné realizovať iba v obmedzenom režime a možno očakávať zmeny na strane výnosov. Rovnako z dôvodu ochrany ľudského zdravia zamestnancov spoločnosť pristúpila k úprave režimu práce. </w:t>
      </w:r>
    </w:p>
    <w:p w:rsidR="0038718B" w:rsidRPr="0038718B" w:rsidRDefault="0038718B" w:rsidP="0038718B">
      <w:pPr>
        <w:jc w:val="both"/>
        <w:rPr>
          <w:szCs w:val="22"/>
        </w:rPr>
      </w:pPr>
    </w:p>
    <w:p w:rsidR="0038718B" w:rsidRDefault="0038718B" w:rsidP="0038718B">
      <w:pPr>
        <w:jc w:val="both"/>
        <w:rPr>
          <w:szCs w:val="22"/>
        </w:rPr>
      </w:pPr>
      <w:r w:rsidRPr="0038718B">
        <w:rPr>
          <w:szCs w:val="22"/>
        </w:rPr>
        <w:t>Vedenie spoločnosti nepovažuje tento vplyv a udalosti ako udalosti, na základe ktorých by bolo potrebné vykonať úpravu účtovnej závierky zostavenej k 31.3.2021, ale len ako udalosti, ktoré nastali po dni, ku ktorému sa zostavuje účtovná závierka</w:t>
      </w:r>
      <w:r w:rsidR="005F78C2">
        <w:rPr>
          <w:szCs w:val="22"/>
        </w:rPr>
        <w:t>.</w:t>
      </w:r>
      <w:r w:rsidRPr="0038718B">
        <w:rPr>
          <w:szCs w:val="22"/>
        </w:rPr>
        <w:t xml:space="preserve"> Vedenie spoločnosti nemá v súčasnosti žiadne schválené plány manažmentu pre odstránenie rizík v súvislosti s ochorením COVID-19, tieto sú len v štádiu úvah a dohadov vedenia spoločnosti.</w:t>
      </w:r>
    </w:p>
    <w:p w:rsidR="0038718B" w:rsidRPr="0038718B" w:rsidRDefault="0038718B" w:rsidP="0038718B">
      <w:pPr>
        <w:jc w:val="both"/>
        <w:rPr>
          <w:szCs w:val="22"/>
        </w:rPr>
      </w:pPr>
    </w:p>
    <w:p w:rsidR="00B92A86" w:rsidRPr="00B92A86" w:rsidRDefault="0038718B" w:rsidP="0038718B">
      <w:pPr>
        <w:jc w:val="both"/>
      </w:pPr>
      <w:r w:rsidRPr="0038718B">
        <w:rPr>
          <w:szCs w:val="22"/>
        </w:rPr>
        <w:t>Vedenie spoločnosti aj po dni zostavenia a zverejnenia tejto účtovnej závierky bude neustále sledovať prijímané opatrenia zo strany kompetentných inštitúcií a tiež ostatných tretích strán, vyhodnocovať vzniknutú situáciu a možné dopady na spoločnosť a v prípade potreby bude podnikať a prijímať všetky opatrenia na odvrátenie, resp. zmiernenie prípadných negatívnych dopadov, ktoré by jej mohli z uvedeného titulu vzniknúť.</w:t>
      </w:r>
    </w:p>
    <w:p w:rsidR="00B92A86" w:rsidRPr="00990E53" w:rsidRDefault="00B92A86" w:rsidP="00990E53">
      <w:pPr>
        <w:jc w:val="both"/>
        <w:rPr>
          <w:szCs w:val="22"/>
        </w:rPr>
      </w:pPr>
    </w:p>
    <w:sectPr w:rsidR="00B92A86" w:rsidRPr="00990E5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4558" w:rsidRDefault="00614558">
      <w:r>
        <w:separator/>
      </w:r>
    </w:p>
  </w:endnote>
  <w:endnote w:type="continuationSeparator" w:id="0">
    <w:p w:rsidR="00614558" w:rsidRDefault="00614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91BEB">
      <w:rPr>
        <w:noProof/>
      </w:rPr>
      <w:t>7</w:t>
    </w:r>
    <w:r>
      <w:fldChar w:fldCharType="end"/>
    </w:r>
  </w:p>
  <w:p w:rsidR="001A083E" w:rsidRDefault="001A08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4558" w:rsidRDefault="00614558">
      <w:r>
        <w:separator/>
      </w:r>
    </w:p>
  </w:footnote>
  <w:footnote w:type="continuationSeparator" w:id="0">
    <w:p w:rsidR="00614558" w:rsidRDefault="00614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>
      <w:rPr>
        <w:sz w:val="22"/>
        <w:szCs w:val="22"/>
        <w:bdr w:val="single" w:sz="4" w:space="0" w:color="auto"/>
      </w:rPr>
      <w:t>Poznámky Úč PODV 3- 01</w:t>
    </w:r>
    <w:r>
      <w:rPr>
        <w:sz w:val="22"/>
        <w:szCs w:val="22"/>
      </w:rPr>
      <w:tab/>
    </w:r>
    <w:r w:rsidRPr="00CA78D1">
      <w:rPr>
        <w:rFonts w:ascii="Arial Narrow" w:hAnsi="Arial Narrow"/>
        <w:sz w:val="22"/>
        <w:szCs w:val="22"/>
      </w:rPr>
      <w:t xml:space="preserve">         IČO </w:t>
    </w:r>
    <w:r w:rsidR="008C04F5" w:rsidRPr="00CA78D1">
      <w:rPr>
        <w:rFonts w:ascii="Arial Narrow" w:hAnsi="Arial Narrow"/>
        <w:sz w:val="22"/>
        <w:szCs w:val="22"/>
      </w:rPr>
      <w:t>36224278</w:t>
    </w:r>
  </w:p>
  <w:p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 w:rsidRPr="00CA78D1">
      <w:rPr>
        <w:rFonts w:ascii="Arial Narrow" w:hAnsi="Arial Narrow"/>
        <w:sz w:val="22"/>
        <w:szCs w:val="22"/>
      </w:rPr>
      <w:t xml:space="preserve">                                                                                                                   </w:t>
    </w:r>
    <w:r w:rsidR="00CA78D1">
      <w:rPr>
        <w:rFonts w:ascii="Arial Narrow" w:hAnsi="Arial Narrow"/>
        <w:sz w:val="22"/>
        <w:szCs w:val="22"/>
      </w:rPr>
      <w:tab/>
      <w:t xml:space="preserve">         </w:t>
    </w:r>
    <w:r w:rsidRPr="00CA78D1">
      <w:rPr>
        <w:rFonts w:ascii="Arial Narrow" w:hAnsi="Arial Narrow"/>
        <w:sz w:val="22"/>
        <w:szCs w:val="22"/>
      </w:rPr>
      <w:t xml:space="preserve">DIČ </w:t>
    </w:r>
    <w:r w:rsidR="008C04F5" w:rsidRPr="00CA78D1">
      <w:rPr>
        <w:rFonts w:ascii="Arial Narrow" w:hAnsi="Arial Narrow"/>
        <w:sz w:val="22"/>
        <w:szCs w:val="22"/>
      </w:rPr>
      <w:t>2020163090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21E4816E"/>
    <w:name w:val="RTF_Num 3"/>
    <w:lvl w:ilvl="0">
      <w:start w:val="1"/>
      <w:numFmt w:val="lowerLetter"/>
      <w:lvlText w:val=" %1)"/>
      <w:lvlJc w:val="left"/>
      <w:pPr>
        <w:ind w:left="360" w:hanging="360"/>
      </w:pPr>
      <w:rPr>
        <w:rFonts w:ascii="Arial Narrow" w:hAnsi="Arial Narrow" w:cs="Times New Roman" w:hint="default"/>
        <w:b/>
        <w:i w:val="0"/>
        <w:sz w:val="22"/>
      </w:r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2C502FF4"/>
    <w:multiLevelType w:val="hybridMultilevel"/>
    <w:tmpl w:val="14C084BC"/>
    <w:lvl w:ilvl="0" w:tplc="B1022C5C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2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187F42"/>
    <w:multiLevelType w:val="hybridMultilevel"/>
    <w:tmpl w:val="58C87A4A"/>
    <w:lvl w:ilvl="0" w:tplc="AEBCEC42">
      <w:numFmt w:val="bullet"/>
      <w:lvlText w:val="-"/>
      <w:lvlJc w:val="left"/>
      <w:pPr>
        <w:ind w:left="7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331A29"/>
    <w:multiLevelType w:val="hybridMultilevel"/>
    <w:tmpl w:val="AC3E42EE"/>
    <w:lvl w:ilvl="0" w:tplc="048CE80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11"/>
  </w:num>
  <w:num w:numId="5">
    <w:abstractNumId w:val="21"/>
  </w:num>
  <w:num w:numId="6">
    <w:abstractNumId w:val="22"/>
  </w:num>
  <w:num w:numId="7">
    <w:abstractNumId w:val="7"/>
  </w:num>
  <w:num w:numId="8">
    <w:abstractNumId w:val="17"/>
  </w:num>
  <w:num w:numId="9">
    <w:abstractNumId w:val="12"/>
  </w:num>
  <w:num w:numId="10">
    <w:abstractNumId w:val="1"/>
  </w:num>
  <w:num w:numId="11">
    <w:abstractNumId w:val="23"/>
  </w:num>
  <w:num w:numId="12">
    <w:abstractNumId w:val="5"/>
  </w:num>
  <w:num w:numId="13">
    <w:abstractNumId w:val="15"/>
  </w:num>
  <w:num w:numId="14">
    <w:abstractNumId w:val="19"/>
  </w:num>
  <w:num w:numId="15">
    <w:abstractNumId w:val="4"/>
  </w:num>
  <w:num w:numId="16">
    <w:abstractNumId w:val="3"/>
  </w:num>
  <w:num w:numId="17">
    <w:abstractNumId w:val="9"/>
  </w:num>
  <w:num w:numId="18">
    <w:abstractNumId w:val="13"/>
  </w:num>
  <w:num w:numId="19">
    <w:abstractNumId w:val="16"/>
  </w:num>
  <w:num w:numId="20">
    <w:abstractNumId w:val="14"/>
  </w:num>
  <w:num w:numId="21">
    <w:abstractNumId w:val="18"/>
  </w:num>
  <w:num w:numId="22">
    <w:abstractNumId w:val="0"/>
  </w:num>
  <w:num w:numId="23">
    <w:abstractNumId w:val="2"/>
  </w:num>
  <w:num w:numId="24">
    <w:abstractNumId w:val="20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EA9"/>
    <w:rsid w:val="00004DA7"/>
    <w:rsid w:val="000058B9"/>
    <w:rsid w:val="00007FA3"/>
    <w:rsid w:val="00011ECB"/>
    <w:rsid w:val="00021542"/>
    <w:rsid w:val="000322F5"/>
    <w:rsid w:val="000435EB"/>
    <w:rsid w:val="00047DCF"/>
    <w:rsid w:val="000561D9"/>
    <w:rsid w:val="00077B9F"/>
    <w:rsid w:val="00082F85"/>
    <w:rsid w:val="00085487"/>
    <w:rsid w:val="00086FDE"/>
    <w:rsid w:val="00095CBC"/>
    <w:rsid w:val="0009750C"/>
    <w:rsid w:val="000A10A0"/>
    <w:rsid w:val="000A5EEA"/>
    <w:rsid w:val="000B6E56"/>
    <w:rsid w:val="000D6EBF"/>
    <w:rsid w:val="000D709C"/>
    <w:rsid w:val="000E43F7"/>
    <w:rsid w:val="000E669E"/>
    <w:rsid w:val="000E7704"/>
    <w:rsid w:val="000F6628"/>
    <w:rsid w:val="001073D8"/>
    <w:rsid w:val="0012704C"/>
    <w:rsid w:val="001408D2"/>
    <w:rsid w:val="001653EB"/>
    <w:rsid w:val="001801C9"/>
    <w:rsid w:val="00191BEB"/>
    <w:rsid w:val="00195807"/>
    <w:rsid w:val="001A083E"/>
    <w:rsid w:val="001B0190"/>
    <w:rsid w:val="001B1F16"/>
    <w:rsid w:val="001C73A9"/>
    <w:rsid w:val="001D1E77"/>
    <w:rsid w:val="001F7151"/>
    <w:rsid w:val="001F76F8"/>
    <w:rsid w:val="00210E12"/>
    <w:rsid w:val="00214C02"/>
    <w:rsid w:val="00225AD1"/>
    <w:rsid w:val="00230556"/>
    <w:rsid w:val="0023241F"/>
    <w:rsid w:val="00232FC0"/>
    <w:rsid w:val="00233CEA"/>
    <w:rsid w:val="002471A4"/>
    <w:rsid w:val="00252439"/>
    <w:rsid w:val="00261353"/>
    <w:rsid w:val="00272FC4"/>
    <w:rsid w:val="00281E89"/>
    <w:rsid w:val="0029515C"/>
    <w:rsid w:val="002B04B8"/>
    <w:rsid w:val="002C39BB"/>
    <w:rsid w:val="002D2171"/>
    <w:rsid w:val="002F118A"/>
    <w:rsid w:val="00303E73"/>
    <w:rsid w:val="003104CA"/>
    <w:rsid w:val="003147D3"/>
    <w:rsid w:val="0033099E"/>
    <w:rsid w:val="00331EA9"/>
    <w:rsid w:val="0037064D"/>
    <w:rsid w:val="00376BE5"/>
    <w:rsid w:val="00386BB5"/>
    <w:rsid w:val="0038718B"/>
    <w:rsid w:val="00391A29"/>
    <w:rsid w:val="0039665A"/>
    <w:rsid w:val="00396FA5"/>
    <w:rsid w:val="003B7B3D"/>
    <w:rsid w:val="003F1C4D"/>
    <w:rsid w:val="003F2CE7"/>
    <w:rsid w:val="0040241F"/>
    <w:rsid w:val="0042468D"/>
    <w:rsid w:val="00424FEF"/>
    <w:rsid w:val="00433CEB"/>
    <w:rsid w:val="00435C9D"/>
    <w:rsid w:val="0045361B"/>
    <w:rsid w:val="00472DEE"/>
    <w:rsid w:val="004739DE"/>
    <w:rsid w:val="00487D83"/>
    <w:rsid w:val="00492973"/>
    <w:rsid w:val="004B6474"/>
    <w:rsid w:val="004C5C64"/>
    <w:rsid w:val="004D1163"/>
    <w:rsid w:val="004E3EB2"/>
    <w:rsid w:val="005037D8"/>
    <w:rsid w:val="005058BC"/>
    <w:rsid w:val="00514D72"/>
    <w:rsid w:val="00535061"/>
    <w:rsid w:val="00543EE7"/>
    <w:rsid w:val="00561C1E"/>
    <w:rsid w:val="0056427E"/>
    <w:rsid w:val="0058690E"/>
    <w:rsid w:val="00591B1C"/>
    <w:rsid w:val="00592FE6"/>
    <w:rsid w:val="0059498A"/>
    <w:rsid w:val="00595B6B"/>
    <w:rsid w:val="005E7C4A"/>
    <w:rsid w:val="005F73ED"/>
    <w:rsid w:val="005F78C2"/>
    <w:rsid w:val="005F7AAE"/>
    <w:rsid w:val="006112D6"/>
    <w:rsid w:val="00614558"/>
    <w:rsid w:val="006344BF"/>
    <w:rsid w:val="00642786"/>
    <w:rsid w:val="00645925"/>
    <w:rsid w:val="00655A3D"/>
    <w:rsid w:val="00682C6D"/>
    <w:rsid w:val="006956DB"/>
    <w:rsid w:val="006A15A7"/>
    <w:rsid w:val="006B5FB5"/>
    <w:rsid w:val="006F437C"/>
    <w:rsid w:val="006F5862"/>
    <w:rsid w:val="007077E3"/>
    <w:rsid w:val="00717EAF"/>
    <w:rsid w:val="007222E6"/>
    <w:rsid w:val="00724D66"/>
    <w:rsid w:val="0072573A"/>
    <w:rsid w:val="00725C33"/>
    <w:rsid w:val="00725EB0"/>
    <w:rsid w:val="007534B7"/>
    <w:rsid w:val="007743F6"/>
    <w:rsid w:val="00793DB5"/>
    <w:rsid w:val="00794AA0"/>
    <w:rsid w:val="007954E6"/>
    <w:rsid w:val="007A11B2"/>
    <w:rsid w:val="007B070D"/>
    <w:rsid w:val="007C4DDA"/>
    <w:rsid w:val="007D257D"/>
    <w:rsid w:val="008029E6"/>
    <w:rsid w:val="0081618D"/>
    <w:rsid w:val="0081647E"/>
    <w:rsid w:val="00823FB8"/>
    <w:rsid w:val="00824A4A"/>
    <w:rsid w:val="00832255"/>
    <w:rsid w:val="008364C3"/>
    <w:rsid w:val="00837EBE"/>
    <w:rsid w:val="00846743"/>
    <w:rsid w:val="00883454"/>
    <w:rsid w:val="008A03C2"/>
    <w:rsid w:val="008A0B1F"/>
    <w:rsid w:val="008A4E78"/>
    <w:rsid w:val="008C04F5"/>
    <w:rsid w:val="008C6366"/>
    <w:rsid w:val="008C7BA6"/>
    <w:rsid w:val="008D5997"/>
    <w:rsid w:val="008D6343"/>
    <w:rsid w:val="008F3556"/>
    <w:rsid w:val="00903689"/>
    <w:rsid w:val="00917490"/>
    <w:rsid w:val="00922C47"/>
    <w:rsid w:val="00932A41"/>
    <w:rsid w:val="00937DF4"/>
    <w:rsid w:val="00961C76"/>
    <w:rsid w:val="00962BC4"/>
    <w:rsid w:val="009725A8"/>
    <w:rsid w:val="00990E53"/>
    <w:rsid w:val="009A224C"/>
    <w:rsid w:val="009B0B54"/>
    <w:rsid w:val="009C3D3B"/>
    <w:rsid w:val="00A00C81"/>
    <w:rsid w:val="00A01763"/>
    <w:rsid w:val="00A050B4"/>
    <w:rsid w:val="00A07184"/>
    <w:rsid w:val="00A217A2"/>
    <w:rsid w:val="00A2250B"/>
    <w:rsid w:val="00A25E66"/>
    <w:rsid w:val="00A27F67"/>
    <w:rsid w:val="00A375C8"/>
    <w:rsid w:val="00A403A6"/>
    <w:rsid w:val="00A406EB"/>
    <w:rsid w:val="00A55C4C"/>
    <w:rsid w:val="00A82F0D"/>
    <w:rsid w:val="00AB4F94"/>
    <w:rsid w:val="00AC4EC4"/>
    <w:rsid w:val="00AE13DF"/>
    <w:rsid w:val="00AF1174"/>
    <w:rsid w:val="00AF26C3"/>
    <w:rsid w:val="00AF40C3"/>
    <w:rsid w:val="00B102FB"/>
    <w:rsid w:val="00B33FAD"/>
    <w:rsid w:val="00B37481"/>
    <w:rsid w:val="00B60306"/>
    <w:rsid w:val="00B61C53"/>
    <w:rsid w:val="00B806CA"/>
    <w:rsid w:val="00B92A86"/>
    <w:rsid w:val="00BA1A70"/>
    <w:rsid w:val="00BB2BB3"/>
    <w:rsid w:val="00BC3A59"/>
    <w:rsid w:val="00BD1773"/>
    <w:rsid w:val="00BD24C5"/>
    <w:rsid w:val="00BE5AE3"/>
    <w:rsid w:val="00C10D67"/>
    <w:rsid w:val="00C15B97"/>
    <w:rsid w:val="00C337AC"/>
    <w:rsid w:val="00C34BA7"/>
    <w:rsid w:val="00C35018"/>
    <w:rsid w:val="00C84086"/>
    <w:rsid w:val="00C85BF7"/>
    <w:rsid w:val="00C87654"/>
    <w:rsid w:val="00C91E03"/>
    <w:rsid w:val="00CA1398"/>
    <w:rsid w:val="00CA3204"/>
    <w:rsid w:val="00CA5BB3"/>
    <w:rsid w:val="00CA7662"/>
    <w:rsid w:val="00CA78D1"/>
    <w:rsid w:val="00CB1883"/>
    <w:rsid w:val="00CB60A5"/>
    <w:rsid w:val="00CE3220"/>
    <w:rsid w:val="00CE6409"/>
    <w:rsid w:val="00CE700C"/>
    <w:rsid w:val="00D0032C"/>
    <w:rsid w:val="00D11616"/>
    <w:rsid w:val="00D20B9A"/>
    <w:rsid w:val="00D340EA"/>
    <w:rsid w:val="00D4426D"/>
    <w:rsid w:val="00D47051"/>
    <w:rsid w:val="00D660A2"/>
    <w:rsid w:val="00D81D8D"/>
    <w:rsid w:val="00D915AE"/>
    <w:rsid w:val="00D9274F"/>
    <w:rsid w:val="00DA0B91"/>
    <w:rsid w:val="00DD1264"/>
    <w:rsid w:val="00DD685D"/>
    <w:rsid w:val="00DE28B0"/>
    <w:rsid w:val="00DE35A2"/>
    <w:rsid w:val="00E2083B"/>
    <w:rsid w:val="00E605CA"/>
    <w:rsid w:val="00E654C7"/>
    <w:rsid w:val="00E74A65"/>
    <w:rsid w:val="00E77405"/>
    <w:rsid w:val="00E831E5"/>
    <w:rsid w:val="00E92F8E"/>
    <w:rsid w:val="00E93AD5"/>
    <w:rsid w:val="00EA4C69"/>
    <w:rsid w:val="00EC54AC"/>
    <w:rsid w:val="00ED535A"/>
    <w:rsid w:val="00F006A7"/>
    <w:rsid w:val="00F17104"/>
    <w:rsid w:val="00F20EDB"/>
    <w:rsid w:val="00F42926"/>
    <w:rsid w:val="00F61D8B"/>
    <w:rsid w:val="00F65AC2"/>
    <w:rsid w:val="00F75D4C"/>
    <w:rsid w:val="00FB5047"/>
    <w:rsid w:val="00FE32F5"/>
    <w:rsid w:val="00FF1A97"/>
    <w:rsid w:val="00FF3ACC"/>
    <w:rsid w:val="00FF6201"/>
    <w:rsid w:val="00FF7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4B5D2"/>
  <w15:chartTrackingRefBased/>
  <w15:docId w15:val="{9CFD1707-6474-47A7-A500-ABAF9722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Title">
    <w:name w:val="Title"/>
    <w:basedOn w:val="Normal"/>
    <w:next w:val="Normal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Subtitle">
    <w:name w:val="Subtitle"/>
    <w:basedOn w:val="Normal"/>
    <w:next w:val="Normal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customStyle="1" w:styleId="Siln1">
    <w:name w:val="Silný1"/>
    <w:qFormat/>
    <w:rPr>
      <w:rFonts w:cs="Times New Roman"/>
      <w:b/>
      <w:bCs/>
    </w:rPr>
  </w:style>
  <w:style w:type="character" w:styleId="Emphasis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semiHidden/>
    <w:unhideWhenUsed/>
    <w:qFormat/>
    <w:pPr>
      <w:outlineLvl w:val="9"/>
    </w:pPr>
  </w:style>
  <w:style w:type="paragraph" w:customStyle="1" w:styleId="TopHeader">
    <w:name w:val="Top Header"/>
    <w:basedOn w:val="Normal"/>
    <w:qFormat/>
    <w:pPr>
      <w:jc w:val="center"/>
    </w:pPr>
    <w:rPr>
      <w:b/>
      <w:bCs/>
      <w:szCs w:val="22"/>
    </w:rPr>
  </w:style>
  <w:style w:type="paragraph" w:styleId="BodyText">
    <w:name w:val="Body Text"/>
    <w:basedOn w:val="Normal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semiHidden/>
    <w:rPr>
      <w:rFonts w:cs="Times New Roman"/>
      <w:vertAlign w:val="superscript"/>
    </w:rPr>
  </w:style>
  <w:style w:type="paragraph" w:styleId="BodyText2">
    <w:name w:val="Body Text 2"/>
    <w:basedOn w:val="Normal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PageNumber">
    <w:name w:val="page number"/>
    <w:semiHidden/>
    <w:rPr>
      <w:rFonts w:cs="Times New Roman"/>
    </w:rPr>
  </w:style>
  <w:style w:type="paragraph" w:styleId="BodyTextIndent3">
    <w:name w:val="Body Text Indent 3"/>
    <w:basedOn w:val="Normal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59"/>
    <w:rsid w:val="004D1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BodyText"/>
    <w:uiPriority w:val="99"/>
    <w:rsid w:val="0023241F"/>
    <w:pPr>
      <w:widowControl w:val="0"/>
      <w:tabs>
        <w:tab w:val="left" w:pos="426"/>
        <w:tab w:val="left" w:pos="720"/>
      </w:tabs>
      <w:autoSpaceDN w:val="0"/>
      <w:adjustRightInd w:val="0"/>
      <w:spacing w:line="200" w:lineRule="atLeast"/>
      <w:ind w:left="426" w:hanging="426"/>
    </w:pPr>
    <w:rPr>
      <w:sz w:val="18"/>
      <w:szCs w:val="18"/>
      <w:lang w:eastAsia="x-none"/>
    </w:rPr>
  </w:style>
  <w:style w:type="paragraph" w:styleId="NoSpacing">
    <w:name w:val="No Spacing"/>
    <w:uiPriority w:val="1"/>
    <w:qFormat/>
    <w:rsid w:val="00793DB5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F9C02-B28A-41A7-B3E8-9E06BC91F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2207</Words>
  <Characters>12582</Characters>
  <Application>Microsoft Office Word</Application>
  <DocSecurity>0</DocSecurity>
  <Lines>104</Lines>
  <Paragraphs>29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14760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DUBNA Lucia</cp:lastModifiedBy>
  <cp:revision>4</cp:revision>
  <cp:lastPrinted>2016-03-17T09:25:00Z</cp:lastPrinted>
  <dcterms:created xsi:type="dcterms:W3CDTF">2021-09-30T09:50:00Z</dcterms:created>
  <dcterms:modified xsi:type="dcterms:W3CDTF">2021-09-30T09:55:00Z</dcterms:modified>
</cp:coreProperties>
</file>