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 xml:space="preserve">Obce Malá Čausa </w:t>
      </w: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</w:t>
      </w:r>
      <w:r w:rsidR="00D8333C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20</w:t>
      </w: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3531DC" w:rsidRPr="003531DC" w:rsidRDefault="003531DC" w:rsidP="003531DC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3531DC" w:rsidRPr="003531DC" w:rsidRDefault="001A421C" w:rsidP="003531DC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                   Jozef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Krpelan</w:t>
      </w:r>
      <w:proofErr w:type="spellEnd"/>
    </w:p>
    <w:p w:rsidR="003531DC" w:rsidRPr="003531DC" w:rsidRDefault="003531DC" w:rsidP="003531DC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starosta obce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B5ED3" w:rsidRPr="003531DC" w:rsidRDefault="005B5ED3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1. Základná charakteristika obce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   Geografické údaje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1.2   Demografické údaje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1.3   Symboly obce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1.4   História obce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1.5   Pamiatky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1.6   Výchova a vzdelávanie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1.7 Zdravotníctvo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1.8 Sociálne zabezpečenie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1.10 Kultúra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1.11 Hospodárstvo                                    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1.12 Organizačná štruktúra obce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5-6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2. Rozpočet obce na rok 20</w:t>
      </w:r>
      <w:r w:rsidR="00D8333C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jeho plnenie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6-7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2.1   Plnenie príjmov za rok 20</w:t>
      </w:r>
      <w:r w:rsidR="00D8333C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2.2   Čerpanie výdavkov za rok 20</w:t>
      </w:r>
      <w:r w:rsidR="00D8333C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9-10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3. Hospodárenie obce a rozdelenie výsledku hospodárenia za rok 20</w:t>
      </w:r>
      <w:r w:rsidR="00D8333C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4. Bilancia aktív a pasív v eurách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4.1   Aktíva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4.2   Pasíva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5. Vývoj pohľadávok a záväzkov v eurách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   Pohľadávky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   Záväzky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6. Ostatné dôležité informácie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6.1   Poskytnuté dotácie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6.2   Významné investičné akcie v roku 20</w:t>
      </w:r>
      <w:r w:rsidR="00D8333C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6.3   Predpokladaný budúci vývoj činnosti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6.4   Udalosti osobitného významu po skončení účtovného obdobia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1. Základná charakteristika Obce Malá Čausa 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3531DC" w:rsidRPr="003531DC" w:rsidRDefault="003531DC" w:rsidP="003531D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 Obec sa nachádza na južnom úpätí pohoria Žiar. Rozprestiera sa na obidvoch brehoch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Čausanského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potoka, ktorý tvorí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pravobrežný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prítok rieky Handlovka.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obce: Veľká Čausa, Lipník, Nedožery – Brezany, Prievidza, Dubové (okres Turčianske Teplice, Žilinský samosprávny kraj,)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rozloha obce : </w:t>
      </w:r>
      <w:smartTag w:uri="urn:schemas-microsoft-com:office:smarttags" w:element="metricconverter">
        <w:smartTagPr>
          <w:attr w:name="ProductID" w:val="1535 ha"/>
        </w:smartTagPr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1535 ha</w:t>
        </w:r>
      </w:smartTag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Nadmorská výška :  od </w:t>
      </w:r>
      <w:smartTag w:uri="urn:schemas-microsoft-com:office:smarttags" w:element="metricconverter">
        <w:smartTagPr>
          <w:attr w:name="ProductID" w:val="317 m"/>
        </w:smartTagPr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 xml:space="preserve">317 </w:t>
        </w:r>
        <w:proofErr w:type="spellStart"/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m</w:t>
        </w:r>
      </w:smartTag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.n.m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do 832 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m.n.m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Počet obyvateľov :  </w:t>
      </w:r>
      <w:r w:rsidR="00A63B82">
        <w:rPr>
          <w:rFonts w:ascii="Times New Roman" w:eastAsia="Times New Roman" w:hAnsi="Times New Roman" w:cs="Times New Roman"/>
          <w:sz w:val="24"/>
          <w:szCs w:val="24"/>
          <w:lang w:eastAsia="sk-SK"/>
        </w:rPr>
        <w:t>702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Národnostná štruktúra : Prevláda obyvateľstvo slovenskej národnosti. V obci žijú aj občania iných národností ( českej, srbskej, arabskej,...)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Erb obce: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  <w:r w:rsidRPr="003531D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7F938BF9" wp14:editId="04C8D07E">
            <wp:extent cx="990600" cy="1143000"/>
            <wp:effectExtent l="0" t="0" r="0" b="0"/>
            <wp:docPr id="1" name="Obrázok 1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Vlajka obce :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Pr="003531DC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5A6DC2D8" wp14:editId="074BB297">
            <wp:extent cx="962025" cy="1409700"/>
            <wp:effectExtent l="0" t="0" r="9525" b="0"/>
            <wp:docPr id="2" name="Obrázok 2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Pečať obce :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63B82" w:rsidRPr="003531DC" w:rsidRDefault="00A63B82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História obce </w:t>
      </w:r>
    </w:p>
    <w:p w:rsidR="003531DC" w:rsidRPr="003531DC" w:rsidRDefault="003531DC" w:rsidP="003531D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Prvá písomná zmienka pochádza z roku 1430 (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Kys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Chewche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). Leží v severnom okraji handlovskej doliny. Nadmorská výška v strede obce je </w:t>
      </w:r>
      <w:smartTag w:uri="urn:schemas-microsoft-com:office:smarttags" w:element="metricconverter">
        <w:smartTagPr>
          <w:attr w:name="ProductID" w:val="340 m"/>
        </w:smartTagPr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340 m</w:t>
        </w:r>
      </w:smartTag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 chotári 317 - </w:t>
      </w:r>
      <w:smartTag w:uri="urn:schemas-microsoft-com:office:smarttags" w:element="metricconverter">
        <w:smartTagPr>
          <w:attr w:name="ProductID" w:val="832 m"/>
        </w:smartTagPr>
        <w:r w:rsidRPr="003531D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832 m</w:t>
        </w:r>
      </w:smartTag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 Pôvodne aj dnes má charakter potočnej radovej dediny. Dominantou je kostol.</w:t>
      </w: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V obci sa nachádzajú dva pomníky, pripomínajúce obete 1. a 2. sv. vojny a jeden spoločný hrob padlých v 2. sv. vojne na obecnom cintoríne.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V súčasnosti výchovu a vzdelávanie detí v obci poskytuje Materská škola. Základné vzdelávanie je riešené dochádzaním detí do ZŠ v Chrenovci – Brusne a v Prievidzi.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Zdravotníctvo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Zdravotnú starostlivosť v obci neposkytujeme. Najbližšie zdravotnícke stredisko je v obci Chrenovec – Brusno. Na odborné vyšetrenia dochádzajú občania do Handlovej, Prievidze, Bojníc, ...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Sociálne zabezpečenie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Sociálne služby v obci zabezpečuje Spoločný obecný úrad Handlovskej doliny v Handlovej.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1.10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Spoločenský a kultúrny život v obci zabezpečuje Obecné zastupiteľstvo. Jednota dôchodcov Slovenska v rámci svojej pôsobnosti zabezpečuje tiež stretnutia svojich členov pri rôznych príležitostiach.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Na základe analýzy doterajšieho vývoja možno očakávať, že kultúrny a spoločenský život sa                   bude orientovať na stretnutia občanov pri oslavách výročí a významných udalostí (napr. výročia SNP, Deň matiek, Vianoce a pod.)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C46775" w:rsidP="003531DC">
      <w:pPr>
        <w:numPr>
          <w:ilvl w:val="1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3531DC"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3531DC" w:rsidRPr="003531DC" w:rsidRDefault="003531DC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COOP Jednota,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priemysel v obci :</w:t>
      </w:r>
    </w:p>
    <w:p w:rsidR="003531DC" w:rsidRPr="003531DC" w:rsidRDefault="003531DC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Stolárstvo Peter Kollár,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3531DC" w:rsidRPr="003531DC" w:rsidRDefault="003531DC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Peter Kollár,</w:t>
      </w:r>
    </w:p>
    <w:p w:rsidR="003531DC" w:rsidRPr="003531DC" w:rsidRDefault="003531DC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VIDOS – služby vidieku,</w:t>
      </w:r>
    </w:p>
    <w:p w:rsidR="003531DC" w:rsidRPr="003531DC" w:rsidRDefault="003531DC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AGROPRODUKT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 Lehota pod Vtáčnikom,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na  drevovýrobu a poľnohospodárstvo.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B5ED3" w:rsidRDefault="005B5ED3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B5ED3" w:rsidRPr="003531DC" w:rsidRDefault="005B5ED3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C46775" w:rsidP="003531DC">
      <w:pPr>
        <w:numPr>
          <w:ilvl w:val="1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</w:t>
      </w:r>
      <w:r w:rsidR="003531DC"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Organizačná štruktúra obce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</w:t>
      </w:r>
      <w:r w:rsidR="00BD44A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Jozef </w:t>
      </w:r>
      <w:proofErr w:type="spellStart"/>
      <w:r w:rsidR="00BD44AA">
        <w:rPr>
          <w:rFonts w:ascii="Times New Roman" w:eastAsia="Times New Roman" w:hAnsi="Times New Roman" w:cs="Times New Roman"/>
          <w:sz w:val="24"/>
          <w:szCs w:val="24"/>
          <w:lang w:eastAsia="sk-SK"/>
        </w:rPr>
        <w:t>Krpelan</w:t>
      </w:r>
      <w:proofErr w:type="spellEnd"/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 : Anna Kollárová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RSDr. Tomáš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Konuš</w:t>
      </w:r>
      <w:proofErr w:type="spellEnd"/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Anna Kollárová, Ladislav Mokrý, Albert Sobota, Mgr. Slavomíra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Lenhartová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, Michal Krško</w:t>
      </w:r>
      <w:r w:rsidR="00BD44A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Pavel </w:t>
      </w:r>
      <w:proofErr w:type="spellStart"/>
      <w:r w:rsidR="00BD44AA">
        <w:rPr>
          <w:rFonts w:ascii="Times New Roman" w:eastAsia="Times New Roman" w:hAnsi="Times New Roman" w:cs="Times New Roman"/>
          <w:sz w:val="24"/>
          <w:szCs w:val="24"/>
          <w:lang w:eastAsia="sk-SK"/>
        </w:rPr>
        <w:t>Kuric</w:t>
      </w:r>
      <w:proofErr w:type="spellEnd"/>
      <w:r w:rsidR="00BD44A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Ondrej Šimo 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Times New Roman" w:hAnsi="Times New Roman" w:cs="Times New Roman"/>
          <w:lang w:val="cs-CZ"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Times New Roman" w:hAnsi="Times New Roman" w:cs="Times New Roman"/>
          <w:lang w:val="cs-CZ" w:eastAsia="ar-SA"/>
        </w:rPr>
      </w:pPr>
      <w:proofErr w:type="spellStart"/>
      <w:r w:rsidRPr="003531DC">
        <w:rPr>
          <w:rFonts w:ascii="Times New Roman" w:eastAsia="Times New Roman" w:hAnsi="Times New Roman" w:cs="Times New Roman"/>
          <w:lang w:val="cs-CZ" w:eastAsia="ar-SA"/>
        </w:rPr>
        <w:t>Komisie</w:t>
      </w:r>
      <w:proofErr w:type="spellEnd"/>
      <w:r w:rsidRPr="003531DC">
        <w:rPr>
          <w:rFonts w:ascii="Times New Roman" w:eastAsia="Times New Roman" w:hAnsi="Times New Roman" w:cs="Times New Roman"/>
          <w:lang w:val="cs-CZ" w:eastAsia="ar-SA"/>
        </w:rPr>
        <w:t>: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/>
          <w:bCs/>
          <w:i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Finančná komisia: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predseda  -       Anna Kollárová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      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členovia 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</w:t>
      </w:r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Ladislav Mokrý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Eva Mokrá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Stavebná komisia: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predseda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Pavel </w:t>
      </w:r>
      <w:proofErr w:type="spellStart"/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Kuric</w:t>
      </w:r>
      <w:proofErr w:type="spellEnd"/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členovia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Ing. Andrej Slanina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 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Peter Gregor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 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Komisia ochrany verejného poriadku: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predseda -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Michal Krško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členovia  -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Albert Sobota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Pavel </w:t>
      </w:r>
      <w:proofErr w:type="spellStart"/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Kuric</w:t>
      </w:r>
      <w:proofErr w:type="spellEnd"/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Kultúrno-športová, školská a sociálna: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predseda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Pavel </w:t>
      </w:r>
      <w:proofErr w:type="spellStart"/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Kuric</w:t>
      </w:r>
      <w:proofErr w:type="spellEnd"/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členovia -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Michaela Gregorová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             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Mária </w:t>
      </w:r>
      <w:proofErr w:type="spellStart"/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Judycká</w:t>
      </w:r>
      <w:proofErr w:type="spellEnd"/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Komisia na ochranu verejného záujmu: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predseda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Albert Sobota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>členovia -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Anna Kollárová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     </w:t>
      </w:r>
      <w:r w:rsidR="00BD44AA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       Ondrej Šimo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Komisia na vybavovanie sťažností: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Predseda -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  <w:t xml:space="preserve">Mgr. Slavomíra </w:t>
      </w:r>
      <w:proofErr w:type="spellStart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Lenhartová</w:t>
      </w:r>
      <w:proofErr w:type="spellEnd"/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Courier New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Courier New"/>
          <w:sz w:val="24"/>
          <w:szCs w:val="24"/>
          <w:lang w:eastAsia="ar-SA"/>
        </w:rPr>
        <w:t xml:space="preserve">      </w:t>
      </w:r>
      <w:r w:rsidRPr="003531DC">
        <w:rPr>
          <w:rFonts w:ascii="Times New Roman" w:eastAsia="MS Mincho" w:hAnsi="Times New Roman" w:cs="Courier New"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Courier New"/>
          <w:sz w:val="24"/>
          <w:szCs w:val="24"/>
          <w:lang w:eastAsia="ar-SA"/>
        </w:rPr>
        <w:tab/>
      </w:r>
      <w:r w:rsidRPr="003531DC">
        <w:rPr>
          <w:rFonts w:ascii="Times New Roman" w:eastAsia="MS Mincho" w:hAnsi="Times New Roman" w:cs="Courier New"/>
          <w:sz w:val="24"/>
          <w:szCs w:val="24"/>
          <w:lang w:eastAsia="ar-SA"/>
        </w:rPr>
        <w:tab/>
        <w:t xml:space="preserve">           </w:t>
      </w:r>
      <w:r w:rsidRPr="003531DC">
        <w:rPr>
          <w:rFonts w:ascii="Times New Roman" w:eastAsia="MS Mincho" w:hAnsi="Times New Roman" w:cs="Courier New"/>
          <w:bCs/>
          <w:iCs/>
          <w:sz w:val="24"/>
          <w:szCs w:val="24"/>
          <w:lang w:eastAsia="ar-SA"/>
        </w:rPr>
        <w:t xml:space="preserve">členovia -  </w:t>
      </w:r>
      <w:r w:rsidRPr="003531DC">
        <w:rPr>
          <w:rFonts w:ascii="Times New Roman" w:eastAsia="MS Mincho" w:hAnsi="Times New Roman" w:cs="Courier New"/>
          <w:bCs/>
          <w:iCs/>
          <w:sz w:val="24"/>
          <w:szCs w:val="24"/>
          <w:lang w:eastAsia="ar-SA"/>
        </w:rPr>
        <w:tab/>
      </w:r>
      <w:r w:rsidR="00BE381B">
        <w:rPr>
          <w:rFonts w:ascii="Times New Roman" w:eastAsia="MS Mincho" w:hAnsi="Times New Roman" w:cs="Courier New"/>
          <w:bCs/>
          <w:iCs/>
          <w:sz w:val="24"/>
          <w:szCs w:val="24"/>
          <w:lang w:eastAsia="ar-SA"/>
        </w:rPr>
        <w:t>Anna Kollárová</w:t>
      </w:r>
    </w:p>
    <w:p w:rsidR="003531DC" w:rsidRPr="003531DC" w:rsidRDefault="003531DC" w:rsidP="003531DC">
      <w:pPr>
        <w:suppressAutoHyphens/>
        <w:spacing w:after="0" w:line="240" w:lineRule="auto"/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</w:pP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 xml:space="preserve">                                                             -   </w:t>
      </w:r>
      <w:r w:rsidRPr="003531DC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ab/>
      </w:r>
      <w:r w:rsidR="00BE381B">
        <w:rPr>
          <w:rFonts w:ascii="Times New Roman" w:eastAsia="MS Mincho" w:hAnsi="Times New Roman" w:cs="Times New Roman"/>
          <w:bCs/>
          <w:iCs/>
          <w:sz w:val="24"/>
          <w:szCs w:val="24"/>
          <w:lang w:eastAsia="ar-SA"/>
        </w:rPr>
        <w:t>Ladislav Mokrý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Obecný úrad: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Ing. Iveta Ľahká - odborný referent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Ing. Dajana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Chlpeková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odborný referent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Daniela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Čampišová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nižší administratívny pracovník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Riaditeľka MŠ: Bc. Stanislava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Dobrotková</w:t>
      </w:r>
      <w:proofErr w:type="spellEnd"/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Učiteľka MŠ: </w:t>
      </w:r>
      <w:r w:rsidR="005B5ED3">
        <w:rPr>
          <w:rFonts w:ascii="Times New Roman" w:eastAsia="Times New Roman" w:hAnsi="Times New Roman" w:cs="Times New Roman"/>
          <w:sz w:val="24"/>
          <w:szCs w:val="24"/>
          <w:lang w:eastAsia="sk-SK"/>
        </w:rPr>
        <w:t>Bc.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Romana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Matiašková</w:t>
      </w:r>
      <w:proofErr w:type="spellEnd"/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Vedúca ŠJ: Ing. Dajana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Chlpeková</w:t>
      </w:r>
      <w:proofErr w:type="spellEnd"/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Kuchárka ŠJ: Katarína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Matiašková</w:t>
      </w:r>
      <w:proofErr w:type="spellEnd"/>
    </w:p>
    <w:p w:rsid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Školníčka, upratovačka: Gabriela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Molnárova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335D8" w:rsidRDefault="004335D8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3531DC" w:rsidRDefault="004335D8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2E0C92" w:rsidRDefault="003531DC" w:rsidP="002E0C92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2. Rozpočet obce na rok 20</w:t>
      </w:r>
      <w:r w:rsidR="00A63B8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20</w:t>
      </w:r>
      <w:r w:rsidRPr="003531D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a jeho plnenie</w:t>
      </w:r>
      <w:r w:rsidR="002E0C92" w:rsidRPr="002E0C9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2020.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  <w:r w:rsidRPr="004335D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Rozpočet obce</w:t>
      </w: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rok 2020 bol zostavený ako prebytkový</w:t>
      </w:r>
      <w:r w:rsidRPr="004335D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. </w:t>
      </w: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Bežný rozpočet bol zostavený ako prebytkový a kapitálový rozpočet ako</w:t>
      </w:r>
      <w:r w:rsidRPr="004335D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vyrovnaný</w:t>
      </w: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2020. 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 2.12.2019 uznesením č.77/2019              Rozpočet bol zmenený jedenkrát : dňa  7.9.2020 uznesením č.  40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Rozpočet obce k 31.12.2020 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Schválený </w:t>
            </w:r>
          </w:p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Schválený rozpočet </w:t>
            </w:r>
          </w:p>
          <w:p w:rsidR="004335D8" w:rsidRPr="004335D8" w:rsidRDefault="004335D8" w:rsidP="004335D8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 poslednej zmene</w:t>
            </w:r>
          </w:p>
        </w:tc>
      </w:tr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259025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328758</w:t>
            </w:r>
          </w:p>
        </w:tc>
      </w:tr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259025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300579</w:t>
            </w:r>
          </w:p>
        </w:tc>
      </w:tr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276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28179</w:t>
            </w:r>
          </w:p>
        </w:tc>
      </w:tr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256450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294967</w:t>
            </w:r>
          </w:p>
        </w:tc>
      </w:tr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232450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270967</w:t>
            </w:r>
          </w:p>
        </w:tc>
      </w:tr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24000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24000</w:t>
            </w:r>
          </w:p>
        </w:tc>
      </w:tr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335D8" w:rsidRPr="004335D8" w:rsidTr="003A3E1F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+2575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335D8" w:rsidRPr="004335D8" w:rsidRDefault="004335D8" w:rsidP="004335D8">
            <w:pPr>
              <w:tabs>
                <w:tab w:val="right" w:pos="846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+33791</w:t>
            </w:r>
          </w:p>
        </w:tc>
      </w:tr>
    </w:tbl>
    <w:p w:rsidR="004335D8" w:rsidRPr="004335D8" w:rsidRDefault="004335D8" w:rsidP="004335D8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br w:type="page"/>
      </w:r>
      <w:r w:rsidRPr="004335D8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lastRenderedPageBreak/>
        <w:t>2. Rozbor plnenia príjmov za rok 2020</w:t>
      </w: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335D8" w:rsidRPr="004335D8" w:rsidTr="003A3E1F">
        <w:trPr>
          <w:trHeight w:val="339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328757,9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320 588,88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97,5</w:t>
            </w:r>
          </w:p>
        </w:tc>
      </w:tr>
    </w:tbl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35D8" w:rsidRPr="004335D8" w:rsidRDefault="004335D8" w:rsidP="004335D8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>Bežné príjmy</w:t>
      </w: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259025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320588,88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123,83</w:t>
            </w:r>
          </w:p>
        </w:tc>
      </w:tr>
    </w:tbl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daňové príjmy </w:t>
      </w: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248550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257766,6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102,9</w:t>
            </w:r>
          </w:p>
        </w:tc>
      </w:tr>
    </w:tbl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 dane z príjmov poukázaný územnej samospráve 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 sume 210000 EUR z výnosu dane z príjmov boli k 31.12.2020 poukázané finančné prostriedky zo ŠR v sume 219517,23 EUR, čo predstavuje plnenie na   103%. 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Daň z nehnuteľností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24300 EUR bol skutočný príjem k 31.12.2020 v sume 24065,55 EUR, čo je           99% plnenie. Príjmy dane z pozemkov boli v sume 18173,38 EUR, dane zo stavieb boli v sume 5 803,17 EUR a dane z bytov boli v sume  89 EUR. 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 za psa </w:t>
      </w: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bola vybratá vo výške 910 EUR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Poplatok za komunálny odpad a drobný stavebný odpad bol vybratý vo výške 13273,82 EUR</w:t>
      </w:r>
    </w:p>
    <w:p w:rsidR="004335D8" w:rsidRPr="004335D8" w:rsidRDefault="004335D8" w:rsidP="004335D8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nedaňové príjmy: </w:t>
      </w: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13440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12786,69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95,1</w:t>
            </w:r>
          </w:p>
        </w:tc>
      </w:tr>
    </w:tbl>
    <w:p w:rsidR="004335D8" w:rsidRPr="004335D8" w:rsidRDefault="004335D8" w:rsidP="004335D8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35D8" w:rsidRPr="004335D8" w:rsidRDefault="004335D8" w:rsidP="004335D8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35D8" w:rsidRPr="004335D8" w:rsidRDefault="004335D8" w:rsidP="004335D8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Správne poplatky za overenie podpisov, vyhlásenie relácie, prenájom budov a pozemkov.</w:t>
      </w:r>
    </w:p>
    <w:p w:rsidR="004335D8" w:rsidRPr="004335D8" w:rsidRDefault="004335D8" w:rsidP="004335D8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Prijaté granty a transfery</w:t>
      </w:r>
    </w:p>
    <w:p w:rsidR="004335D8" w:rsidRPr="004335D8" w:rsidRDefault="004335D8" w:rsidP="004335D8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neprijala žiadne granty.</w:t>
      </w:r>
    </w:p>
    <w:p w:rsidR="004335D8" w:rsidRPr="004335D8" w:rsidRDefault="004335D8" w:rsidP="004335D8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lastRenderedPageBreak/>
        <w:t xml:space="preserve">Kapitálové príjmy: </w:t>
      </w: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Príjmy z predaja pozemkov.</w:t>
      </w:r>
    </w:p>
    <w:p w:rsidR="004335D8" w:rsidRPr="004335D8" w:rsidRDefault="004335D8" w:rsidP="004335D8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Príjmové finančné operácie: </w:t>
      </w: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2960"/>
        <w:gridCol w:w="3158"/>
      </w:tblGrid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16062,59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12116,-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Príjem pozostáva z rezervného fondu obce a poskytnutia návratnej finančnej výpomoci v dôsledku výpadku podielových daní.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3. Rozbor čerpania výdavkov za rok 2020</w:t>
      </w: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3"/>
        <w:gridCol w:w="2957"/>
        <w:gridCol w:w="3164"/>
      </w:tblGrid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236083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290476,10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123</w:t>
            </w:r>
          </w:p>
        </w:tc>
      </w:tr>
    </w:tbl>
    <w:p w:rsidR="004335D8" w:rsidRPr="004335D8" w:rsidRDefault="004335D8" w:rsidP="004335D8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Bežné výdavky </w:t>
      </w: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3"/>
        <w:gridCol w:w="2957"/>
        <w:gridCol w:w="3164"/>
      </w:tblGrid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4335D8" w:rsidRPr="004335D8" w:rsidTr="003A3E1F">
        <w:trPr>
          <w:trHeight w:val="288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212083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266476,1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125</w:t>
            </w:r>
          </w:p>
        </w:tc>
      </w:tr>
    </w:tbl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Čerpanie jednotlivých rozpočtových položiek bežného rozpočtu je prílohou Záverečného účtu. 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Medzi významné položky bežného rozpočtu patrí: 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35D8" w:rsidRPr="004335D8" w:rsidRDefault="004335D8" w:rsidP="004335D8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Mzdy, platy, odvody do poisťovní a ostatné osobné vyrovnania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Skutočné čerpanie k 31.12.2020 v sume 118 133 EUR. Patria sem mzdy a odvody pracovníkov </w:t>
      </w:r>
      <w:proofErr w:type="spellStart"/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MŠ a opatrovateľka. Odvody do poisťovní za pracovníkov  46 720 EUR</w:t>
      </w:r>
    </w:p>
    <w:p w:rsidR="004335D8" w:rsidRPr="004335D8" w:rsidRDefault="004335D8" w:rsidP="004335D8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Energie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 14995,- EUR ide o el. energiu, plyn a vodu v kultúrnom dome, požiarnej zbrojnici, v dome smútku a materskej škole.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Tovary a služby: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Vývoz odpadu –   14234,36 EUR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Oprava  miestnych komunikácií hradené z bežných výdavkov  –  27185,03 EUR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lastRenderedPageBreak/>
        <w:t>2) Kapitálové výdavky :</w:t>
      </w: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3"/>
        <w:gridCol w:w="2957"/>
        <w:gridCol w:w="3164"/>
      </w:tblGrid>
      <w:tr w:rsidR="004335D8" w:rsidRPr="004335D8" w:rsidTr="003A3E1F">
        <w:trPr>
          <w:trHeight w:val="384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4335D8" w:rsidRPr="004335D8" w:rsidRDefault="004335D8" w:rsidP="004335D8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V roku 20</w:t>
      </w:r>
      <w:r w:rsidR="00584FC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20</w:t>
      </w:r>
      <w:bookmarkStart w:id="0" w:name="_GoBack"/>
      <w:bookmarkEnd w:id="0"/>
      <w:r w:rsidRPr="004335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neboli čerpané žiadne kapitálové výdavky.</w:t>
      </w: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</w:t>
      </w: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>3) Výdavkové finančné operácie :</w:t>
      </w: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3"/>
        <w:gridCol w:w="2957"/>
        <w:gridCol w:w="3164"/>
      </w:tblGrid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4335D8" w:rsidRPr="004335D8" w:rsidTr="003A3E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24000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24000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100</w:t>
            </w:r>
          </w:p>
        </w:tc>
      </w:tr>
    </w:tbl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Čerpanie bolo na splácanie úveru.</w:t>
      </w: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335D8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4. Prebytok/schodok rozpočtového hospodárenia za rok 2020</w:t>
      </w:r>
    </w:p>
    <w:p w:rsidR="004335D8" w:rsidRPr="004335D8" w:rsidRDefault="004335D8" w:rsidP="004335D8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4335D8" w:rsidRPr="004335D8" w:rsidTr="003A3E1F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</w:p>
          <w:p w:rsidR="004335D8" w:rsidRPr="004335D8" w:rsidRDefault="004335D8" w:rsidP="004335D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4335D8" w:rsidRPr="004335D8" w:rsidRDefault="004335D8" w:rsidP="004335D8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4335D8" w:rsidRPr="004335D8" w:rsidRDefault="004335D8" w:rsidP="004335D8">
            <w:pPr>
              <w:tabs>
                <w:tab w:val="right" w:pos="8820"/>
              </w:tabs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31.12.2020 v EUR</w:t>
            </w:r>
          </w:p>
        </w:tc>
      </w:tr>
      <w:tr w:rsidR="004335D8" w:rsidRPr="004335D8" w:rsidTr="003A3E1F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35D8" w:rsidRPr="004335D8" w:rsidRDefault="004335D8" w:rsidP="004335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35D8" w:rsidRPr="004335D8" w:rsidTr="003A3E1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335D8" w:rsidRPr="004335D8" w:rsidRDefault="004335D8" w:rsidP="004335D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292350,30</w:t>
            </w:r>
          </w:p>
        </w:tc>
      </w:tr>
      <w:tr w:rsidR="004335D8" w:rsidRPr="004335D8" w:rsidTr="003A3E1F">
        <w:trPr>
          <w:trHeight w:val="371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335D8" w:rsidRPr="004335D8" w:rsidRDefault="004335D8" w:rsidP="004335D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266476,10</w:t>
            </w:r>
          </w:p>
        </w:tc>
      </w:tr>
      <w:tr w:rsidR="004335D8" w:rsidRPr="004335D8" w:rsidTr="003A3E1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4335D8" w:rsidRPr="004335D8" w:rsidRDefault="004335D8" w:rsidP="004335D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25874,20</w:t>
            </w:r>
          </w:p>
        </w:tc>
      </w:tr>
      <w:tr w:rsidR="004335D8" w:rsidRPr="004335D8" w:rsidTr="003A3E1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335D8" w:rsidRPr="004335D8" w:rsidRDefault="004335D8" w:rsidP="004335D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59,99</w:t>
            </w:r>
          </w:p>
        </w:tc>
      </w:tr>
      <w:tr w:rsidR="004335D8" w:rsidRPr="004335D8" w:rsidTr="003A3E1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335D8" w:rsidRPr="004335D8" w:rsidRDefault="004335D8" w:rsidP="004335D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335D8" w:rsidRPr="004335D8" w:rsidTr="003A3E1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4335D8" w:rsidRPr="004335D8" w:rsidRDefault="004335D8" w:rsidP="004335D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25814,21</w:t>
            </w:r>
          </w:p>
        </w:tc>
      </w:tr>
      <w:tr w:rsidR="004335D8" w:rsidRPr="004335D8" w:rsidTr="003A3E1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4335D8" w:rsidRPr="004335D8" w:rsidRDefault="004335D8" w:rsidP="004335D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35D8" w:rsidRPr="004335D8" w:rsidTr="003A3E1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0"/>
                <w:lang w:eastAsia="sk-SK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4335D8" w:rsidRPr="004335D8" w:rsidRDefault="004335D8" w:rsidP="004335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4335D8" w:rsidRPr="004335D8" w:rsidTr="003A3E1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 xml:space="preserve">Upravený prebytok/schodok </w:t>
            </w:r>
            <w:r w:rsidRPr="004335D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4335D8" w:rsidRPr="004335D8" w:rsidRDefault="004335D8" w:rsidP="004335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4335D8" w:rsidRPr="004335D8" w:rsidTr="003A3E1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4335D8" w:rsidRPr="004335D8" w:rsidRDefault="004335D8" w:rsidP="004335D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28178,59</w:t>
            </w:r>
          </w:p>
        </w:tc>
      </w:tr>
      <w:tr w:rsidR="004335D8" w:rsidRPr="004335D8" w:rsidTr="003A3E1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335D8">
              <w:rPr>
                <w:rFonts w:ascii="Times New Roman" w:eastAsia="Times New Roman" w:hAnsi="Times New Roman" w:cs="Times New Roman"/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4335D8" w:rsidRPr="004335D8" w:rsidRDefault="004335D8" w:rsidP="004335D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24000</w:t>
            </w:r>
          </w:p>
        </w:tc>
      </w:tr>
      <w:tr w:rsidR="004335D8" w:rsidRPr="004335D8" w:rsidTr="003A3E1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335D8" w:rsidRPr="004335D8" w:rsidRDefault="004335D8" w:rsidP="004335D8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4335D8" w:rsidRPr="004335D8" w:rsidRDefault="004335D8" w:rsidP="004335D8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4178,59</w:t>
            </w:r>
          </w:p>
        </w:tc>
      </w:tr>
      <w:tr w:rsidR="004335D8" w:rsidRPr="004335D8" w:rsidTr="003A3E1F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35D8" w:rsidRPr="004335D8" w:rsidRDefault="004335D8" w:rsidP="004335D8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D8" w:rsidRPr="004335D8" w:rsidRDefault="004335D8" w:rsidP="004335D8">
            <w:pPr>
              <w:spacing w:after="0" w:line="276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  <w:t>320588,88</w:t>
            </w:r>
          </w:p>
        </w:tc>
      </w:tr>
      <w:tr w:rsidR="004335D8" w:rsidRPr="004335D8" w:rsidTr="003A3E1F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35D8" w:rsidRPr="004335D8" w:rsidRDefault="004335D8" w:rsidP="004335D8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caps/>
                <w:sz w:val="20"/>
                <w:szCs w:val="20"/>
              </w:rPr>
              <w:t>VÝDAVKY</w:t>
            </w:r>
            <w:r w:rsidRPr="004335D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D8" w:rsidRPr="004335D8" w:rsidRDefault="004335D8" w:rsidP="004335D8">
            <w:pPr>
              <w:spacing w:after="0" w:line="276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290476,10</w:t>
            </w:r>
          </w:p>
        </w:tc>
      </w:tr>
      <w:tr w:rsidR="004335D8" w:rsidRPr="004335D8" w:rsidTr="003A3E1F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35D8" w:rsidRPr="004335D8" w:rsidRDefault="004335D8" w:rsidP="004335D8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35D8" w:rsidRPr="004335D8" w:rsidRDefault="004335D8" w:rsidP="004335D8">
            <w:pPr>
              <w:spacing w:after="0" w:line="276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30112,78</w:t>
            </w:r>
          </w:p>
        </w:tc>
      </w:tr>
      <w:tr w:rsidR="004335D8" w:rsidRPr="004335D8" w:rsidTr="003A3E1F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35D8" w:rsidRPr="004335D8" w:rsidRDefault="004335D8" w:rsidP="004335D8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35D8" w:rsidRPr="004335D8" w:rsidRDefault="004335D8" w:rsidP="004335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519,60</w:t>
            </w:r>
          </w:p>
        </w:tc>
      </w:tr>
      <w:tr w:rsidR="004335D8" w:rsidRPr="004335D8" w:rsidTr="003A3E1F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35D8" w:rsidRPr="004335D8" w:rsidRDefault="004335D8" w:rsidP="004335D8">
            <w:pPr>
              <w:spacing w:after="0" w:line="276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335D8" w:rsidRPr="004335D8" w:rsidRDefault="004335D8" w:rsidP="004335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29593,18</w:t>
            </w:r>
          </w:p>
        </w:tc>
      </w:tr>
    </w:tbl>
    <w:p w:rsidR="004335D8" w:rsidRPr="004335D8" w:rsidRDefault="004335D8" w:rsidP="004335D8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4335D8" w:rsidRPr="004335D8" w:rsidRDefault="004335D8" w:rsidP="004335D8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  <w:r w:rsidRPr="004335D8">
        <w:rPr>
          <w:rFonts w:ascii="Arial" w:eastAsia="Times New Roman" w:hAnsi="Arial" w:cs="Arial"/>
          <w:lang w:eastAsia="sk-SK"/>
        </w:rPr>
        <w:t xml:space="preserve"> </w:t>
      </w:r>
    </w:p>
    <w:p w:rsidR="004335D8" w:rsidRPr="004335D8" w:rsidRDefault="004335D8" w:rsidP="004335D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Prebytok rozpočtu v sume  39831,57 EUR zistený podľa ustanovenia § 10 ods. 3 písm. a) a b) zákona č. 583/2004 </w:t>
      </w:r>
      <w:proofErr w:type="spellStart"/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 rozpočtových pravidlách územnej samosprávy a o zmene a doplnení niektorých zákonov v znení neskorších predpisov, upravený o nevyčerpané prostriedky zo ŠR v sume 519,60 EUR navrhujeme použiť na: </w:t>
      </w:r>
    </w:p>
    <w:p w:rsidR="004335D8" w:rsidRPr="004335D8" w:rsidRDefault="004335D8" w:rsidP="004335D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- tvorbu rezervného fondu 29593,18 EUR</w:t>
      </w:r>
    </w:p>
    <w:p w:rsidR="004335D8" w:rsidRPr="004335D8" w:rsidRDefault="004335D8" w:rsidP="004335D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na vysporiadanie zostatku finančných operácií 0 EUR </w:t>
      </w:r>
    </w:p>
    <w:p w:rsidR="004335D8" w:rsidRPr="004335D8" w:rsidRDefault="004335D8" w:rsidP="004335D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 zmysle ustanovenia § 16 odsek 6 zákona č.583/2004 </w:t>
      </w:r>
      <w:proofErr w:type="spellStart"/>
      <w:r w:rsidRPr="004335D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4335D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sa na účely tvorby peňažných fondov pri usporiadaní prebytku rozpočtu obce podľa § 10 ods. 3 písm. a) a b)  citovaného zákona, z </w:t>
      </w:r>
      <w:r w:rsidRPr="004335D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prebytku vylučujú</w:t>
      </w:r>
      <w:r w:rsidRPr="004335D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:</w:t>
      </w:r>
      <w:r w:rsidRPr="004335D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</w:p>
    <w:p w:rsidR="004335D8" w:rsidRPr="004335D8" w:rsidRDefault="004335D8" w:rsidP="004335D8">
      <w:pPr>
        <w:tabs>
          <w:tab w:val="left" w:pos="540"/>
        </w:tabs>
        <w:autoSpaceDE w:val="0"/>
        <w:autoSpaceDN w:val="0"/>
        <w:adjustRightInd w:val="0"/>
        <w:spacing w:after="0" w:line="240" w:lineRule="auto"/>
        <w:ind w:left="540" w:hanging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-</w:t>
      </w:r>
      <w:r w:rsidRPr="004335D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 xml:space="preserve">nevyčerpané prostriedky účelovo určené na bežné výdavky poskytnuté v predchádzajúcom rozpočtovom roku vo výške 519,60 EUR a to na stravné pre deti v predškolskom veku vo výške  519,60 EUR ,ktoré je možné použiť v rozpočtovom roku v súlade s ustanovením § 8 odsek 4 a 5 zákona č.523/2004 </w:t>
      </w:r>
      <w:proofErr w:type="spellStart"/>
      <w:r w:rsidRPr="004335D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4335D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o rozpočtových pravidlách verejnej správy a o zmene a doplnení niektorých zákonov v znení neskorších predpisov. </w:t>
      </w:r>
    </w:p>
    <w:p w:rsidR="004335D8" w:rsidRPr="004335D8" w:rsidRDefault="004335D8" w:rsidP="004335D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335D8" w:rsidRPr="004335D8" w:rsidRDefault="004335D8" w:rsidP="004335D8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uvedených skutočností navrhujem tvorbu rezervného fondu vo výške 29593,18 EUR.</w:t>
      </w:r>
    </w:p>
    <w:p w:rsid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6. Bilancia aktív a pasív k 31.12.2020</w:t>
      </w: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4335D8" w:rsidRPr="004335D8" w:rsidRDefault="004335D8" w:rsidP="004335D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 K T Í V A 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0"/>
        <w:gridCol w:w="2800"/>
      </w:tblGrid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ZS  k  1.1.2020 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KZ  k  31.12.2020 v EUR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1171939,12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1195500,16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1150598,90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1161966,56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1032618,90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1043986,56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117980,00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117 980,00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21340,22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33533,60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81,84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60,52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4104,12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2503,46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17154,26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30969,62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4335D8" w:rsidRPr="004335D8" w:rsidRDefault="004335D8" w:rsidP="004335D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 A S Í V A 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2870"/>
        <w:gridCol w:w="2800"/>
      </w:tblGrid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ZS  k  1.1.2020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KZ  k  31.12.2020 v EUR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1171939,12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1195500,16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598696,86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641885,82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2 797,10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2 797,10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595899,76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639088,72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36411,75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26611,89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650</w:t>
            </w:r>
          </w:p>
        </w:tc>
      </w:tr>
      <w:tr w:rsidR="004335D8" w:rsidRPr="004335D8" w:rsidTr="003A3E1F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0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698,07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856,84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6670,08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8469,45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28000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16116</w:t>
            </w:r>
          </w:p>
        </w:tc>
      </w:tr>
      <w:tr w:rsidR="004335D8" w:rsidRPr="004335D8" w:rsidTr="003A3E1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b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536830,51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D8" w:rsidRPr="004335D8" w:rsidRDefault="004335D8" w:rsidP="004335D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35D8">
              <w:rPr>
                <w:rFonts w:ascii="Times New Roman" w:eastAsia="Times New Roman" w:hAnsi="Times New Roman" w:cs="Times New Roman"/>
                <w:sz w:val="24"/>
                <w:szCs w:val="24"/>
              </w:rPr>
              <w:t>527002,45</w:t>
            </w:r>
          </w:p>
        </w:tc>
      </w:tr>
    </w:tbl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4335D8" w:rsidRPr="004335D8" w:rsidRDefault="004335D8" w:rsidP="004335D8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7. Prehľad o stave a vývoji dlhu k 31.12.2020</w:t>
      </w:r>
    </w:p>
    <w:p w:rsidR="004335D8" w:rsidRPr="004335D8" w:rsidRDefault="004335D8" w:rsidP="004335D8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35D8" w:rsidRPr="004335D8" w:rsidRDefault="004335D8" w:rsidP="004335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Obec k 31.12.2020 eviduje tieto záväzky:</w:t>
      </w:r>
    </w:p>
    <w:p w:rsidR="004335D8" w:rsidRPr="004335D8" w:rsidRDefault="004335D8" w:rsidP="004335D8">
      <w:pPr>
        <w:numPr>
          <w:ilvl w:val="0"/>
          <w:numId w:val="19"/>
        </w:numPr>
        <w:tabs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bankám                                                          4000,-   EUR</w:t>
      </w:r>
    </w:p>
    <w:p w:rsidR="004335D8" w:rsidRPr="004335D8" w:rsidRDefault="004335D8" w:rsidP="004335D8">
      <w:pPr>
        <w:numPr>
          <w:ilvl w:val="0"/>
          <w:numId w:val="19"/>
        </w:numPr>
        <w:tabs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zamestnancom                                                 143,28EUR</w:t>
      </w:r>
    </w:p>
    <w:p w:rsidR="004335D8" w:rsidRPr="004335D8" w:rsidRDefault="004335D8" w:rsidP="004335D8">
      <w:pPr>
        <w:numPr>
          <w:ilvl w:val="0"/>
          <w:numId w:val="19"/>
        </w:numPr>
        <w:tabs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poisťovniam a daňovému úradu                          0     EUR</w:t>
      </w:r>
    </w:p>
    <w:p w:rsidR="004335D8" w:rsidRPr="004335D8" w:rsidRDefault="004335D8" w:rsidP="004335D8">
      <w:pPr>
        <w:numPr>
          <w:ilvl w:val="0"/>
          <w:numId w:val="19"/>
        </w:numPr>
        <w:tabs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dlhodobá návratná finančná výpomoc MF SR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4335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12 116 EUR           </w:t>
      </w:r>
    </w:p>
    <w:p w:rsidR="004335D8" w:rsidRPr="004335D8" w:rsidRDefault="004335D8" w:rsidP="004335D8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51A0" w:rsidRPr="00B651A0" w:rsidRDefault="00B651A0" w:rsidP="00B651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651A0" w:rsidRPr="004335D8" w:rsidRDefault="00B651A0" w:rsidP="00B651A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sk-SK"/>
        </w:rPr>
      </w:pPr>
    </w:p>
    <w:p w:rsid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1F4E79" w:themeColor="accent1" w:themeShade="80"/>
          <w:sz w:val="28"/>
          <w:szCs w:val="28"/>
          <w:lang w:eastAsia="sk-SK"/>
        </w:rPr>
      </w:pPr>
      <w:r w:rsidRPr="004335D8">
        <w:rPr>
          <w:rFonts w:ascii="Times New Roman" w:eastAsia="Times New Roman" w:hAnsi="Times New Roman" w:cs="Times New Roman"/>
          <w:b/>
          <w:color w:val="1F4E79" w:themeColor="accent1" w:themeShade="80"/>
          <w:sz w:val="28"/>
          <w:szCs w:val="28"/>
          <w:lang w:eastAsia="sk-SK"/>
        </w:rPr>
        <w:t xml:space="preserve">6. Ostatné  dôležité informácie </w:t>
      </w:r>
    </w:p>
    <w:p w:rsidR="004335D8" w:rsidRPr="004335D8" w:rsidRDefault="004335D8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1F4E79" w:themeColor="accent1" w:themeShade="80"/>
          <w:sz w:val="28"/>
          <w:szCs w:val="28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6.1 Poskytnuté dotácie </w:t>
      </w: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</w:t>
      </w:r>
      <w:r w:rsidR="000E55D7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č. 4/2006   o poskytovaní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3531DC" w:rsidRPr="003531DC" w:rsidTr="003531DC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lang w:eastAsia="sk-SK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lang w:eastAsia="sk-SK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lang w:eastAsia="sk-SK"/>
              </w:rPr>
              <w:t>Suma poskytnutých</w:t>
            </w:r>
          </w:p>
          <w:p w:rsidR="003531DC" w:rsidRPr="003531DC" w:rsidRDefault="003531DC" w:rsidP="003531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prostriedkov v EUR</w:t>
            </w:r>
          </w:p>
        </w:tc>
      </w:tr>
      <w:tr w:rsidR="003531DC" w:rsidRPr="003531DC" w:rsidTr="003531DC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TJ Družstevník Malá Čausa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3531DC" w:rsidP="003531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531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činnosť- vyplatenie rozhodcov, cestovné, energie a údržba ihriska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31DC" w:rsidRPr="003531DC" w:rsidRDefault="000E55D7" w:rsidP="003531D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="00B651A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000,-</w:t>
            </w:r>
          </w:p>
        </w:tc>
      </w:tr>
    </w:tbl>
    <w:p w:rsidR="003531DC" w:rsidRPr="003531DC" w:rsidRDefault="003531DC" w:rsidP="003531DC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6.2 Významné investičné akcie v roku 20</w:t>
      </w:r>
      <w:r w:rsidR="000E55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</w:t>
      </w:r>
    </w:p>
    <w:p w:rsidR="003531DC" w:rsidRPr="003531DC" w:rsidRDefault="003531DC" w:rsidP="003531DC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Pr="003531DC" w:rsidRDefault="003531DC" w:rsidP="003531DC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</w:t>
      </w:r>
      <w:r w:rsidR="000E55D7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3531DC" w:rsidRDefault="007167D0" w:rsidP="003531DC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oprava miestnych komunikácií</w:t>
      </w:r>
      <w:r w:rsidR="003D465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Mačací zámok</w:t>
      </w:r>
    </w:p>
    <w:p w:rsidR="000E55D7" w:rsidRDefault="000E55D7" w:rsidP="000E55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E55D7" w:rsidRDefault="000E55D7" w:rsidP="000E55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E55D7" w:rsidRDefault="000E55D7" w:rsidP="000E55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E55D7" w:rsidRDefault="000E55D7" w:rsidP="000E55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E55D7" w:rsidRDefault="000E55D7" w:rsidP="000E55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E55D7" w:rsidRDefault="000E55D7" w:rsidP="000E55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E55D7" w:rsidRDefault="000E55D7" w:rsidP="000E55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6.3 Predpokladaný budúci vývoj činnosti </w:t>
      </w: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0E55D7" w:rsidRDefault="003A3E1F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Pokračovať v opravách miestnych komunikácií, výmena obecného rozhlasu, modernizácia tribúny TJ Družstevník Malá Čausa, výstavba novej MŠ, rekonštrukcia domu smútku</w:t>
      </w:r>
    </w:p>
    <w:p w:rsidR="000E55D7" w:rsidRDefault="000E55D7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Default="003531DC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047C9" w:rsidRPr="003531DC" w:rsidRDefault="006047C9" w:rsidP="003531D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6.4 Udalosti osobitného významu po skončení účtovného obdobia </w:t>
      </w: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Ing. Dajana </w:t>
      </w:r>
      <w:proofErr w:type="spellStart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>Chlpeková</w:t>
      </w:r>
      <w:proofErr w:type="spellEnd"/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Predkladá: </w:t>
      </w:r>
      <w:r w:rsidR="00B651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Jozef </w:t>
      </w:r>
      <w:proofErr w:type="spellStart"/>
      <w:r w:rsidR="00B651A0">
        <w:rPr>
          <w:rFonts w:ascii="Times New Roman" w:eastAsia="Times New Roman" w:hAnsi="Times New Roman" w:cs="Times New Roman"/>
          <w:sz w:val="24"/>
          <w:szCs w:val="24"/>
          <w:lang w:eastAsia="sk-SK"/>
        </w:rPr>
        <w:t>Krpelan</w:t>
      </w:r>
      <w:proofErr w:type="spellEnd"/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531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Malej Čause  dňa  </w:t>
      </w:r>
      <w:r w:rsidR="00B651A0">
        <w:rPr>
          <w:rFonts w:ascii="Times New Roman" w:eastAsia="Times New Roman" w:hAnsi="Times New Roman" w:cs="Times New Roman"/>
          <w:sz w:val="24"/>
          <w:szCs w:val="24"/>
          <w:lang w:eastAsia="sk-SK"/>
        </w:rPr>
        <w:t>19.8.2020</w:t>
      </w:r>
    </w:p>
    <w:p w:rsidR="003531DC" w:rsidRPr="003531DC" w:rsidRDefault="003531DC" w:rsidP="003531D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  <w:r w:rsidRPr="003531DC">
        <w:rPr>
          <w:rFonts w:ascii="Times New Roman" w:eastAsia="Calibri" w:hAnsi="Times New Roman" w:cs="Times New Roman"/>
          <w:b/>
          <w:color w:val="FF0000"/>
          <w:sz w:val="24"/>
          <w:szCs w:val="24"/>
        </w:rPr>
        <w:t>Prílohy:</w:t>
      </w:r>
    </w:p>
    <w:p w:rsidR="003531DC" w:rsidRPr="003531DC" w:rsidRDefault="003531DC" w:rsidP="003531DC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3531DC">
        <w:rPr>
          <w:rFonts w:ascii="Times New Roman" w:eastAsia="Calibri" w:hAnsi="Times New Roman" w:cs="Times New Roman"/>
          <w:color w:val="FF0000"/>
          <w:sz w:val="24"/>
          <w:szCs w:val="24"/>
        </w:rPr>
        <w:t>Poznámky</w:t>
      </w: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3531DC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Výrok audítora k individuálnej účtovnej závierke </w:t>
      </w: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P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3531DC" w:rsidRDefault="003531DC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p w:rsidR="00C46775" w:rsidRDefault="00C46775" w:rsidP="003531DC">
      <w:p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</w:p>
    <w:sectPr w:rsidR="00C467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615"/>
        </w:tabs>
        <w:ind w:left="61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6DE21DA"/>
    <w:multiLevelType w:val="multilevel"/>
    <w:tmpl w:val="6BA28CF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53" w:hanging="360"/>
      </w:pPr>
    </w:lvl>
    <w:lvl w:ilvl="2">
      <w:start w:val="1"/>
      <w:numFmt w:val="decimal"/>
      <w:isLgl/>
      <w:lvlText w:val="%1.%2.%3"/>
      <w:lvlJc w:val="left"/>
      <w:pPr>
        <w:ind w:left="513" w:hanging="720"/>
      </w:pPr>
    </w:lvl>
    <w:lvl w:ilvl="3">
      <w:start w:val="1"/>
      <w:numFmt w:val="decimal"/>
      <w:isLgl/>
      <w:lvlText w:val="%1.%2.%3.%4"/>
      <w:lvlJc w:val="left"/>
      <w:pPr>
        <w:ind w:left="513" w:hanging="720"/>
      </w:pPr>
    </w:lvl>
    <w:lvl w:ilvl="4">
      <w:start w:val="1"/>
      <w:numFmt w:val="decimal"/>
      <w:isLgl/>
      <w:lvlText w:val="%1.%2.%3.%4.%5"/>
      <w:lvlJc w:val="left"/>
      <w:pPr>
        <w:ind w:left="873" w:hanging="1080"/>
      </w:pPr>
    </w:lvl>
    <w:lvl w:ilvl="5">
      <w:start w:val="1"/>
      <w:numFmt w:val="decimal"/>
      <w:isLgl/>
      <w:lvlText w:val="%1.%2.%3.%4.%5.%6"/>
      <w:lvlJc w:val="left"/>
      <w:pPr>
        <w:ind w:left="873" w:hanging="1080"/>
      </w:pPr>
    </w:lvl>
    <w:lvl w:ilvl="6">
      <w:start w:val="1"/>
      <w:numFmt w:val="decimal"/>
      <w:isLgl/>
      <w:lvlText w:val="%1.%2.%3.%4.%5.%6.%7"/>
      <w:lvlJc w:val="left"/>
      <w:pPr>
        <w:ind w:left="1233" w:hanging="1440"/>
      </w:pPr>
    </w:lvl>
    <w:lvl w:ilvl="7">
      <w:start w:val="1"/>
      <w:numFmt w:val="decimal"/>
      <w:isLgl/>
      <w:lvlText w:val="%1.%2.%3.%4.%5.%6.%7.%8"/>
      <w:lvlJc w:val="left"/>
      <w:pPr>
        <w:ind w:left="1233" w:hanging="1440"/>
      </w:pPr>
    </w:lvl>
    <w:lvl w:ilvl="8">
      <w:start w:val="1"/>
      <w:numFmt w:val="decimal"/>
      <w:isLgl/>
      <w:lvlText w:val="%1.%2.%3.%4.%5.%6.%7.%8.%9"/>
      <w:lvlJc w:val="left"/>
      <w:pPr>
        <w:ind w:left="1593" w:hanging="1800"/>
      </w:p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CD7563"/>
    <w:multiLevelType w:val="multilevel"/>
    <w:tmpl w:val="245682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7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" w15:restartNumberingAfterBreak="0">
    <w:nsid w:val="4AA14300"/>
    <w:multiLevelType w:val="hybridMultilevel"/>
    <w:tmpl w:val="0DC6CDB4"/>
    <w:lvl w:ilvl="0" w:tplc="36BE7F0A">
      <w:start w:val="11"/>
      <w:numFmt w:val="decimal"/>
      <w:lvlText w:val="%1."/>
      <w:lvlJc w:val="left"/>
      <w:pPr>
        <w:ind w:left="915" w:hanging="375"/>
      </w:pPr>
    </w:lvl>
    <w:lvl w:ilvl="1" w:tplc="041B0019">
      <w:start w:val="1"/>
      <w:numFmt w:val="lowerLetter"/>
      <w:lvlText w:val="%2."/>
      <w:lvlJc w:val="left"/>
      <w:pPr>
        <w:ind w:left="1620" w:hanging="360"/>
      </w:pPr>
    </w:lvl>
    <w:lvl w:ilvl="2" w:tplc="041B001B">
      <w:start w:val="1"/>
      <w:numFmt w:val="lowerRoman"/>
      <w:lvlText w:val="%3."/>
      <w:lvlJc w:val="right"/>
      <w:pPr>
        <w:ind w:left="2340" w:hanging="180"/>
      </w:pPr>
    </w:lvl>
    <w:lvl w:ilvl="3" w:tplc="041B000F">
      <w:start w:val="1"/>
      <w:numFmt w:val="decimal"/>
      <w:lvlText w:val="%4."/>
      <w:lvlJc w:val="left"/>
      <w:pPr>
        <w:ind w:left="3060" w:hanging="360"/>
      </w:pPr>
    </w:lvl>
    <w:lvl w:ilvl="4" w:tplc="041B0019">
      <w:start w:val="1"/>
      <w:numFmt w:val="lowerLetter"/>
      <w:lvlText w:val="%5."/>
      <w:lvlJc w:val="left"/>
      <w:pPr>
        <w:ind w:left="3780" w:hanging="360"/>
      </w:pPr>
    </w:lvl>
    <w:lvl w:ilvl="5" w:tplc="041B001B">
      <w:start w:val="1"/>
      <w:numFmt w:val="lowerRoman"/>
      <w:lvlText w:val="%6."/>
      <w:lvlJc w:val="right"/>
      <w:pPr>
        <w:ind w:left="4500" w:hanging="180"/>
      </w:pPr>
    </w:lvl>
    <w:lvl w:ilvl="6" w:tplc="041B000F">
      <w:start w:val="1"/>
      <w:numFmt w:val="decimal"/>
      <w:lvlText w:val="%7."/>
      <w:lvlJc w:val="left"/>
      <w:pPr>
        <w:ind w:left="5220" w:hanging="360"/>
      </w:pPr>
    </w:lvl>
    <w:lvl w:ilvl="7" w:tplc="041B0019">
      <w:start w:val="1"/>
      <w:numFmt w:val="lowerLetter"/>
      <w:lvlText w:val="%8."/>
      <w:lvlJc w:val="left"/>
      <w:pPr>
        <w:ind w:left="5940" w:hanging="360"/>
      </w:pPr>
    </w:lvl>
    <w:lvl w:ilvl="8" w:tplc="041B001B">
      <w:start w:val="1"/>
      <w:numFmt w:val="lowerRoman"/>
      <w:lvlText w:val="%9."/>
      <w:lvlJc w:val="right"/>
      <w:pPr>
        <w:ind w:left="6660" w:hanging="180"/>
      </w:pPr>
    </w:lvl>
  </w:abstractNum>
  <w:abstractNum w:abstractNumId="11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9250CC"/>
    <w:multiLevelType w:val="multilevel"/>
    <w:tmpl w:val="D8223510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</w:lvl>
    <w:lvl w:ilvl="1">
      <w:start w:val="11"/>
      <w:numFmt w:val="decimal"/>
      <w:lvlText w:val="%1.%2"/>
      <w:lvlJc w:val="left"/>
      <w:pPr>
        <w:tabs>
          <w:tab w:val="num" w:pos="600"/>
        </w:tabs>
        <w:ind w:left="600" w:hanging="420"/>
      </w:p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2"/>
    <w:lvlOverride w:ilvl="0">
      <w:startOverride w:val="1"/>
    </w:lvlOverride>
    <w:lvlOverride w:ilvl="1">
      <w:startOverride w:val="1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1"/>
  </w:num>
  <w:num w:numId="7">
    <w:abstractNumId w:val="5"/>
  </w:num>
  <w:num w:numId="8">
    <w:abstractNumId w:val="5"/>
  </w:num>
  <w:num w:numId="9">
    <w:abstractNumId w:val="0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</w:num>
  <w:num w:numId="20">
    <w:abstractNumId w:val="7"/>
  </w:num>
  <w:num w:numId="21">
    <w:abstractNumId w:val="9"/>
  </w:num>
  <w:num w:numId="22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8"/>
  </w:num>
  <w:num w:numId="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0"/>
  </w:num>
  <w:num w:numId="26">
    <w:abstractNumId w:val="10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054"/>
    <w:rsid w:val="000076DE"/>
    <w:rsid w:val="000C6E18"/>
    <w:rsid w:val="000E55D7"/>
    <w:rsid w:val="00146054"/>
    <w:rsid w:val="001A421C"/>
    <w:rsid w:val="002E0C92"/>
    <w:rsid w:val="002F4B5C"/>
    <w:rsid w:val="003531DC"/>
    <w:rsid w:val="003A3E1F"/>
    <w:rsid w:val="003D465D"/>
    <w:rsid w:val="004335D8"/>
    <w:rsid w:val="00584FCC"/>
    <w:rsid w:val="005B5ED3"/>
    <w:rsid w:val="005C5A35"/>
    <w:rsid w:val="006047C9"/>
    <w:rsid w:val="007167D0"/>
    <w:rsid w:val="00792BB1"/>
    <w:rsid w:val="007B0FC5"/>
    <w:rsid w:val="00A53FD9"/>
    <w:rsid w:val="00A63B82"/>
    <w:rsid w:val="00A84D83"/>
    <w:rsid w:val="00B651A0"/>
    <w:rsid w:val="00BD44AA"/>
    <w:rsid w:val="00BE381B"/>
    <w:rsid w:val="00C46775"/>
    <w:rsid w:val="00D83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D61724-9FC8-4E96-8166-80915043F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3531DC"/>
  </w:style>
  <w:style w:type="paragraph" w:styleId="Normlnywebov">
    <w:name w:val="Normal (Web)"/>
    <w:basedOn w:val="Normlny"/>
    <w:semiHidden/>
    <w:unhideWhenUsed/>
    <w:rsid w:val="00353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semiHidden/>
    <w:unhideWhenUsed/>
    <w:rsid w:val="003531D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3531D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3531D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semiHidden/>
    <w:rsid w:val="003531D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">
    <w:name w:val="List"/>
    <w:basedOn w:val="Normlny"/>
    <w:semiHidden/>
    <w:unhideWhenUsed/>
    <w:rsid w:val="003531DC"/>
    <w:pPr>
      <w:suppressAutoHyphens/>
      <w:spacing w:after="120" w:line="240" w:lineRule="auto"/>
    </w:pPr>
    <w:rPr>
      <w:rFonts w:ascii="Times New Roman" w:eastAsia="Times New Roman" w:hAnsi="Times New Roman" w:cs="Lucida Sans Unicode"/>
      <w:sz w:val="24"/>
      <w:szCs w:val="24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531DC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31DC"/>
    <w:rPr>
      <w:rFonts w:ascii="Segoe UI" w:eastAsia="Times New Roman" w:hAnsi="Segoe UI" w:cs="Segoe UI"/>
      <w:sz w:val="18"/>
      <w:szCs w:val="18"/>
      <w:lang w:eastAsia="sk-SK"/>
    </w:rPr>
  </w:style>
  <w:style w:type="paragraph" w:styleId="Bezriadkovania">
    <w:name w:val="No Spacing"/>
    <w:uiPriority w:val="1"/>
    <w:qFormat/>
    <w:rsid w:val="003531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3531DC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en-US" w:bidi="en-US"/>
    </w:rPr>
  </w:style>
  <w:style w:type="paragraph" w:customStyle="1" w:styleId="Bezmezer">
    <w:name w:val="Bez mezer"/>
    <w:qFormat/>
    <w:rsid w:val="003531DC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customStyle="1" w:styleId="WW-Obyajntext">
    <w:name w:val="WW-Obyčajný text"/>
    <w:basedOn w:val="Normlny"/>
    <w:rsid w:val="003531D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val="cs-CZ" w:eastAsia="ar-SA"/>
    </w:rPr>
  </w:style>
  <w:style w:type="paragraph" w:customStyle="1" w:styleId="WW-Obyajntext1">
    <w:name w:val="WW-Obyčajný text1"/>
    <w:basedOn w:val="Normlny"/>
    <w:rsid w:val="003531DC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val="cs-CZ" w:eastAsia="ar-SA"/>
    </w:rPr>
  </w:style>
  <w:style w:type="table" w:styleId="Elegantntabuka">
    <w:name w:val="Table Elegant"/>
    <w:basedOn w:val="Normlnatabuka"/>
    <w:semiHidden/>
    <w:unhideWhenUsed/>
    <w:rsid w:val="003531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rsid w:val="003531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3531DC"/>
    <w:rPr>
      <w:b/>
      <w:bCs/>
    </w:rPr>
  </w:style>
  <w:style w:type="character" w:styleId="Zvraznenie">
    <w:name w:val="Emphasis"/>
    <w:basedOn w:val="Predvolenpsmoodseku"/>
    <w:uiPriority w:val="20"/>
    <w:qFormat/>
    <w:rsid w:val="003531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938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malacausa.sk/images/stories/Erb/vlajka.jp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malacausa.sk/images/stories/Erb/erb.jpg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526</TotalTime>
  <Pages>1</Pages>
  <Words>2089</Words>
  <Characters>11908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CHLPEKOVÁ Dajana</dc:creator>
  <cp:keywords/>
  <dc:description/>
  <cp:lastModifiedBy>CHLPEKOVÁ Dajana</cp:lastModifiedBy>
  <cp:revision>14</cp:revision>
  <cp:lastPrinted>2018-05-09T07:33:00Z</cp:lastPrinted>
  <dcterms:created xsi:type="dcterms:W3CDTF">2018-04-26T09:28:00Z</dcterms:created>
  <dcterms:modified xsi:type="dcterms:W3CDTF">2021-06-04T08:18:00Z</dcterms:modified>
</cp:coreProperties>
</file>