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2FAD" w:rsidRDefault="00C12FAD" w:rsidP="00C12FAD">
      <w:pPr>
        <w:tabs>
          <w:tab w:val="left" w:pos="1065"/>
          <w:tab w:val="center" w:pos="4536"/>
        </w:tabs>
        <w:spacing w:after="200" w:line="276" w:lineRule="auto"/>
        <w:rPr>
          <w:rFonts w:ascii="Times New Roman" w:hAnsi="Times New Roman" w:cs="Times New Roman"/>
          <w:b/>
          <w:sz w:val="36"/>
          <w:szCs w:val="36"/>
        </w:rPr>
      </w:pPr>
    </w:p>
    <w:p w:rsidR="00C12FAD" w:rsidRDefault="00C12FAD" w:rsidP="00C12FAD">
      <w:pPr>
        <w:tabs>
          <w:tab w:val="left" w:pos="1065"/>
          <w:tab w:val="center" w:pos="4536"/>
        </w:tabs>
        <w:spacing w:after="200" w:line="276" w:lineRule="auto"/>
        <w:rPr>
          <w:rFonts w:ascii="Times New Roman" w:hAnsi="Times New Roman" w:cs="Times New Roman"/>
          <w:b/>
          <w:sz w:val="36"/>
          <w:szCs w:val="36"/>
        </w:rPr>
      </w:pPr>
    </w:p>
    <w:p w:rsidR="00C12FAD" w:rsidRDefault="00C12FAD" w:rsidP="00C12FAD">
      <w:pPr>
        <w:tabs>
          <w:tab w:val="left" w:pos="1065"/>
          <w:tab w:val="center" w:pos="4536"/>
        </w:tabs>
        <w:spacing w:after="200" w:line="276" w:lineRule="auto"/>
        <w:rPr>
          <w:rFonts w:ascii="Times New Roman" w:hAnsi="Times New Roman" w:cs="Times New Roman"/>
          <w:b/>
          <w:sz w:val="36"/>
          <w:szCs w:val="36"/>
        </w:rPr>
      </w:pPr>
      <w:r>
        <w:rPr>
          <w:rFonts w:ascii="Times New Roman" w:hAnsi="Times New Roman" w:cs="Times New Roman"/>
          <w:b/>
          <w:sz w:val="36"/>
          <w:szCs w:val="36"/>
        </w:rPr>
        <w:tab/>
      </w:r>
      <w:r>
        <w:rPr>
          <w:rFonts w:ascii="Times New Roman" w:hAnsi="Times New Roman" w:cs="Times New Roman"/>
          <w:b/>
          <w:sz w:val="36"/>
          <w:szCs w:val="36"/>
        </w:rPr>
        <w:tab/>
        <w:t>Výročná správa obce Kapušianske Kľačany</w:t>
      </w:r>
    </w:p>
    <w:p w:rsidR="00C12FAD" w:rsidRDefault="00C12FAD" w:rsidP="00C12FAD">
      <w:pPr>
        <w:spacing w:after="200" w:line="276" w:lineRule="auto"/>
        <w:jc w:val="center"/>
        <w:rPr>
          <w:rFonts w:ascii="Times New Roman" w:hAnsi="Times New Roman" w:cs="Times New Roman"/>
          <w:b/>
          <w:sz w:val="36"/>
          <w:szCs w:val="36"/>
        </w:rPr>
      </w:pPr>
      <w:r>
        <w:rPr>
          <w:rFonts w:ascii="Times New Roman" w:hAnsi="Times New Roman" w:cs="Times New Roman"/>
          <w:b/>
          <w:sz w:val="36"/>
          <w:szCs w:val="36"/>
        </w:rPr>
        <w:t>za rok 2020</w:t>
      </w:r>
    </w:p>
    <w:p w:rsidR="00C12FAD" w:rsidRDefault="00C12FAD" w:rsidP="00C12FAD">
      <w:pPr>
        <w:spacing w:after="200" w:line="276" w:lineRule="auto"/>
        <w:jc w:val="center"/>
        <w:rPr>
          <w:rFonts w:ascii="Times New Roman" w:hAnsi="Times New Roman" w:cs="Times New Roman"/>
          <w:b/>
          <w:sz w:val="36"/>
          <w:szCs w:val="36"/>
        </w:rPr>
      </w:pPr>
      <w:r>
        <w:rPr>
          <w:rFonts w:asciiTheme="majorHAnsi" w:eastAsiaTheme="majorEastAsia" w:hAnsiTheme="majorHAnsi" w:cstheme="majorBidi"/>
          <w:noProof/>
          <w:color w:val="323E4F" w:themeColor="text2" w:themeShade="BF"/>
          <w:spacing w:val="5"/>
          <w:kern w:val="28"/>
          <w:sz w:val="52"/>
          <w:szCs w:val="52"/>
          <w:lang w:eastAsia="sk-SK"/>
        </w:rPr>
        <w:drawing>
          <wp:inline distT="0" distB="0" distL="0" distR="0">
            <wp:extent cx="762000" cy="876300"/>
            <wp:effectExtent l="0" t="0" r="0" b="0"/>
            <wp:docPr id="2" name="Obrázok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p w:rsidR="00C12FAD" w:rsidRDefault="00C12FAD" w:rsidP="00C12FAD">
      <w:pPr>
        <w:spacing w:after="200" w:line="276" w:lineRule="auto"/>
        <w:jc w:val="center"/>
        <w:rPr>
          <w:rFonts w:ascii="Times New Roman" w:hAnsi="Times New Roman" w:cs="Times New Roman"/>
          <w:b/>
          <w:sz w:val="36"/>
          <w:szCs w:val="36"/>
        </w:rPr>
      </w:pPr>
    </w:p>
    <w:p w:rsidR="00C12FAD" w:rsidRDefault="00C12FAD" w:rsidP="00C12FAD">
      <w:pPr>
        <w:spacing w:after="200" w:line="276" w:lineRule="auto"/>
        <w:jc w:val="center"/>
        <w:rPr>
          <w:rFonts w:ascii="Times New Roman" w:hAnsi="Times New Roman" w:cs="Times New Roman"/>
          <w:b/>
          <w:sz w:val="36"/>
          <w:szCs w:val="36"/>
        </w:rPr>
      </w:pPr>
    </w:p>
    <w:p w:rsidR="00C12FAD" w:rsidRDefault="00C12FAD" w:rsidP="00C12FAD">
      <w:pPr>
        <w:spacing w:after="200" w:line="276" w:lineRule="auto"/>
        <w:jc w:val="center"/>
        <w:rPr>
          <w:rFonts w:ascii="Times New Roman" w:hAnsi="Times New Roman" w:cs="Times New Roman"/>
          <w:b/>
          <w:sz w:val="36"/>
          <w:szCs w:val="36"/>
        </w:rPr>
      </w:pPr>
    </w:p>
    <w:p w:rsidR="00C12FAD" w:rsidRDefault="00C12FAD" w:rsidP="00C12FAD">
      <w:pPr>
        <w:spacing w:after="200" w:line="276" w:lineRule="auto"/>
        <w:jc w:val="center"/>
        <w:rPr>
          <w:rFonts w:ascii="Times New Roman" w:hAnsi="Times New Roman" w:cs="Times New Roman"/>
          <w:b/>
          <w:sz w:val="36"/>
          <w:szCs w:val="36"/>
        </w:rPr>
      </w:pPr>
    </w:p>
    <w:p w:rsidR="00C12FAD" w:rsidRDefault="00C12FAD" w:rsidP="00C12FAD">
      <w:pPr>
        <w:spacing w:after="200" w:line="276" w:lineRule="auto"/>
        <w:jc w:val="center"/>
        <w:rPr>
          <w:rFonts w:ascii="Times New Roman" w:hAnsi="Times New Roman" w:cs="Times New Roman"/>
          <w:b/>
          <w:sz w:val="36"/>
          <w:szCs w:val="36"/>
        </w:rPr>
      </w:pPr>
    </w:p>
    <w:p w:rsidR="00C12FAD" w:rsidRDefault="00C12FAD" w:rsidP="00C12FAD">
      <w:pPr>
        <w:spacing w:after="200" w:line="276" w:lineRule="auto"/>
        <w:jc w:val="center"/>
        <w:rPr>
          <w:rFonts w:ascii="Times New Roman" w:hAnsi="Times New Roman" w:cs="Times New Roman"/>
          <w:b/>
          <w:sz w:val="36"/>
          <w:szCs w:val="36"/>
        </w:rPr>
      </w:pPr>
    </w:p>
    <w:p w:rsidR="00C12FAD" w:rsidRDefault="00C12FAD" w:rsidP="00C12FAD">
      <w:pPr>
        <w:spacing w:after="200" w:line="276" w:lineRule="auto"/>
        <w:jc w:val="center"/>
        <w:rPr>
          <w:rFonts w:ascii="Times New Roman" w:hAnsi="Times New Roman" w:cs="Times New Roman"/>
          <w:b/>
          <w:sz w:val="36"/>
          <w:szCs w:val="36"/>
        </w:rPr>
      </w:pPr>
    </w:p>
    <w:p w:rsidR="00C12FAD" w:rsidRDefault="00C12FAD" w:rsidP="00C12FAD">
      <w:pPr>
        <w:spacing w:after="200" w:line="276" w:lineRule="auto"/>
        <w:jc w:val="center"/>
        <w:rPr>
          <w:rFonts w:ascii="Times New Roman" w:hAnsi="Times New Roman" w:cs="Times New Roman"/>
          <w:b/>
          <w:sz w:val="36"/>
          <w:szCs w:val="36"/>
        </w:rPr>
      </w:pPr>
    </w:p>
    <w:p w:rsidR="00C12FAD" w:rsidRDefault="00C12FAD" w:rsidP="00C12FAD">
      <w:pPr>
        <w:spacing w:after="200" w:line="276" w:lineRule="auto"/>
        <w:rPr>
          <w:rFonts w:ascii="Times New Roman" w:hAnsi="Times New Roman" w:cs="Times New Roman"/>
          <w:b/>
          <w:sz w:val="36"/>
          <w:szCs w:val="36"/>
        </w:rPr>
      </w:pPr>
    </w:p>
    <w:p w:rsidR="00C12FAD" w:rsidRDefault="00C12FAD" w:rsidP="00C12FAD">
      <w:pPr>
        <w:spacing w:after="200" w:line="276" w:lineRule="auto"/>
        <w:rPr>
          <w:rFonts w:ascii="Times New Roman" w:hAnsi="Times New Roman" w:cs="Times New Roman"/>
          <w:b/>
          <w:sz w:val="36"/>
          <w:szCs w:val="36"/>
        </w:rPr>
      </w:pPr>
    </w:p>
    <w:p w:rsidR="00C12FAD" w:rsidRDefault="00C12FAD" w:rsidP="00C12FAD">
      <w:pPr>
        <w:spacing w:after="200" w:line="276" w:lineRule="auto"/>
        <w:rPr>
          <w:rFonts w:ascii="Times New Roman" w:hAnsi="Times New Roman" w:cs="Times New Roman"/>
        </w:rPr>
      </w:pPr>
    </w:p>
    <w:p w:rsidR="00C12FAD" w:rsidRDefault="00C12FAD" w:rsidP="00C12FAD">
      <w:pPr>
        <w:spacing w:after="200" w:line="276" w:lineRule="auto"/>
        <w:rPr>
          <w:rFonts w:ascii="Times New Roman" w:hAnsi="Times New Roman" w:cs="Times New Roman"/>
        </w:rPr>
      </w:pPr>
    </w:p>
    <w:p w:rsidR="00C12FAD" w:rsidRDefault="00C12FAD" w:rsidP="00C12FAD">
      <w:pPr>
        <w:spacing w:after="200" w:line="276" w:lineRule="auto"/>
        <w:rPr>
          <w:rFonts w:ascii="Times New Roman" w:hAnsi="Times New Roman" w:cs="Times New Roman"/>
        </w:rPr>
      </w:pPr>
    </w:p>
    <w:p w:rsidR="00C12FAD" w:rsidRDefault="00C12FAD" w:rsidP="00C12FAD">
      <w:pPr>
        <w:spacing w:after="200" w:line="276" w:lineRule="auto"/>
        <w:rPr>
          <w:rFonts w:ascii="Times New Roman" w:hAnsi="Times New Roman" w:cs="Times New Roman"/>
          <w:b/>
        </w:rPr>
      </w:pPr>
    </w:p>
    <w:p w:rsidR="00C12FAD" w:rsidRDefault="00C12FAD" w:rsidP="00C12FAD">
      <w:pPr>
        <w:spacing w:after="200" w:line="276" w:lineRule="auto"/>
        <w:rPr>
          <w:rFonts w:ascii="Times New Roman" w:hAnsi="Times New Roman" w:cs="Times New Roman"/>
          <w:b/>
        </w:rPr>
      </w:pPr>
    </w:p>
    <w:p w:rsidR="00C12FAD" w:rsidRDefault="00C12FAD" w:rsidP="00C12FAD">
      <w:pPr>
        <w:spacing w:after="200" w:line="276" w:lineRule="auto"/>
        <w:rPr>
          <w:rFonts w:ascii="Times New Roman" w:hAnsi="Times New Roman" w:cs="Times New Roman"/>
          <w:b/>
        </w:rPr>
      </w:pPr>
    </w:p>
    <w:p w:rsidR="00C12FAD" w:rsidRDefault="00C12FAD" w:rsidP="00C12FAD">
      <w:pPr>
        <w:spacing w:after="200" w:line="276" w:lineRule="auto"/>
        <w:rPr>
          <w:rFonts w:ascii="Times New Roman" w:hAnsi="Times New Roman" w:cs="Times New Roman"/>
          <w:b/>
        </w:rPr>
      </w:pPr>
      <w:r>
        <w:rPr>
          <w:rFonts w:ascii="Times New Roman" w:hAnsi="Times New Roman" w:cs="Times New Roman"/>
          <w:b/>
        </w:rPr>
        <w:lastRenderedPageBreak/>
        <w:t>OBSAH</w:t>
      </w:r>
    </w:p>
    <w:p w:rsidR="00C12FAD" w:rsidRDefault="00C12FAD" w:rsidP="00C12FAD">
      <w:pPr>
        <w:spacing w:after="200" w:line="276" w:lineRule="auto"/>
        <w:rPr>
          <w:rFonts w:ascii="Times New Roman" w:hAnsi="Times New Roman" w:cs="Times New Roman"/>
          <w:b/>
          <w:sz w:val="24"/>
          <w:szCs w:val="24"/>
        </w:rPr>
      </w:pPr>
      <w:r>
        <w:rPr>
          <w:rFonts w:ascii="Times New Roman" w:hAnsi="Times New Roman" w:cs="Times New Roman"/>
          <w:b/>
          <w:sz w:val="24"/>
          <w:szCs w:val="24"/>
        </w:rPr>
        <w:t>1.           Základná charakteristika obce</w:t>
      </w:r>
    </w:p>
    <w:p w:rsidR="00C12FAD" w:rsidRDefault="00C12FAD" w:rsidP="00C12FAD">
      <w:pPr>
        <w:spacing w:after="200" w:line="276" w:lineRule="auto"/>
        <w:rPr>
          <w:rFonts w:ascii="Times New Roman" w:hAnsi="Times New Roman" w:cs="Times New Roman"/>
          <w:b/>
        </w:rPr>
      </w:pP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 xml:space="preserve">       Identifikačné údaje</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 xml:space="preserve">       Geografické údaje</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 xml:space="preserve">       Demografické údaje</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 xml:space="preserve">       Ekonomické údaje</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 xml:space="preserve">       Symboly obce</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 xml:space="preserve">       História obce</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 xml:space="preserve">       Pamiatky</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 xml:space="preserve">       Výchova a vzdelávanie</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 xml:space="preserve">       Zdravotníctvo</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Sociálne zabezpečenie</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Kultúra</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Hospodárstvo</w:t>
      </w:r>
    </w:p>
    <w:p w:rsidR="00C12FAD" w:rsidRDefault="00C12FAD" w:rsidP="00C12FAD">
      <w:pPr>
        <w:numPr>
          <w:ilvl w:val="1"/>
          <w:numId w:val="1"/>
        </w:numPr>
        <w:spacing w:after="200" w:line="276" w:lineRule="auto"/>
        <w:contextualSpacing/>
        <w:rPr>
          <w:rFonts w:ascii="Times New Roman" w:hAnsi="Times New Roman" w:cs="Times New Roman"/>
        </w:rPr>
      </w:pPr>
      <w:r>
        <w:rPr>
          <w:rFonts w:ascii="Times New Roman" w:hAnsi="Times New Roman" w:cs="Times New Roman"/>
        </w:rPr>
        <w:t>Organizačná štruktúra obce</w:t>
      </w:r>
    </w:p>
    <w:p w:rsidR="00C12FAD" w:rsidRDefault="00C12FAD" w:rsidP="00C12FAD">
      <w:pPr>
        <w:spacing w:after="200" w:line="276" w:lineRule="auto"/>
        <w:rPr>
          <w:rFonts w:ascii="Times New Roman" w:hAnsi="Times New Roman" w:cs="Times New Roman"/>
          <w:b/>
          <w:sz w:val="24"/>
          <w:szCs w:val="24"/>
        </w:rPr>
      </w:pPr>
      <w:r>
        <w:rPr>
          <w:rFonts w:ascii="Times New Roman" w:hAnsi="Times New Roman" w:cs="Times New Roman"/>
          <w:b/>
          <w:sz w:val="24"/>
          <w:szCs w:val="24"/>
        </w:rPr>
        <w:t>2.          Rozpočet obce na rok 2020 a jeho plnenie</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2.1.</w:t>
      </w:r>
      <w:r>
        <w:rPr>
          <w:rFonts w:ascii="Times New Roman" w:hAnsi="Times New Roman" w:cs="Times New Roman"/>
        </w:rPr>
        <w:tab/>
        <w:t>Plnenie príjmov za rok 2020</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2.2</w:t>
      </w:r>
      <w:r>
        <w:rPr>
          <w:rFonts w:ascii="Times New Roman" w:hAnsi="Times New Roman" w:cs="Times New Roman"/>
        </w:rPr>
        <w:tab/>
        <w:t>Čerpanie výdavkov za rok 2020</w:t>
      </w:r>
    </w:p>
    <w:p w:rsidR="00C12FAD" w:rsidRDefault="00C12FAD" w:rsidP="00C12FAD">
      <w:pPr>
        <w:spacing w:after="0" w:line="240" w:lineRule="auto"/>
        <w:rPr>
          <w:rFonts w:ascii="Times New Roman" w:hAnsi="Times New Roman" w:cs="Times New Roman"/>
          <w:color w:val="A5A5A5" w:themeColor="accent3"/>
          <w:sz w:val="24"/>
          <w:szCs w:val="24"/>
        </w:rPr>
      </w:pPr>
    </w:p>
    <w:p w:rsidR="00C12FAD" w:rsidRDefault="00C12FAD" w:rsidP="00C12FAD">
      <w:pPr>
        <w:spacing w:after="0" w:line="240" w:lineRule="auto"/>
        <w:rPr>
          <w:rFonts w:ascii="Times New Roman" w:hAnsi="Times New Roman" w:cs="Times New Roman"/>
          <w:sz w:val="24"/>
          <w:szCs w:val="24"/>
        </w:rPr>
      </w:pPr>
      <w:r>
        <w:rPr>
          <w:rFonts w:ascii="Times New Roman" w:hAnsi="Times New Roman" w:cs="Times New Roman"/>
          <w:b/>
          <w:sz w:val="24"/>
          <w:szCs w:val="24"/>
        </w:rPr>
        <w:t>3.</w:t>
      </w:r>
      <w:r>
        <w:rPr>
          <w:rFonts w:ascii="Times New Roman" w:hAnsi="Times New Roman" w:cs="Times New Roman"/>
          <w:b/>
          <w:sz w:val="24"/>
          <w:szCs w:val="24"/>
        </w:rPr>
        <w:tab/>
        <w:t>Hospodárenie obce a rozdelenie výsledku hospodárenia za rok 2020</w:t>
      </w: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b/>
          <w:sz w:val="24"/>
          <w:szCs w:val="24"/>
        </w:rPr>
        <w:tab/>
        <w:t>Bilancia aktív a pasív v celých €</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r>
        <w:rPr>
          <w:rFonts w:ascii="Times New Roman" w:hAnsi="Times New Roman" w:cs="Times New Roman"/>
        </w:rPr>
        <w:t>4.1</w:t>
      </w:r>
      <w:r>
        <w:rPr>
          <w:rFonts w:ascii="Times New Roman" w:hAnsi="Times New Roman" w:cs="Times New Roman"/>
        </w:rPr>
        <w:tab/>
        <w:t>Aktíva</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4.2</w:t>
      </w:r>
      <w:r>
        <w:rPr>
          <w:rFonts w:ascii="Times New Roman" w:hAnsi="Times New Roman" w:cs="Times New Roman"/>
        </w:rPr>
        <w:tab/>
        <w:t>Pasíva</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5.</w:t>
      </w:r>
      <w:r>
        <w:rPr>
          <w:rFonts w:ascii="Times New Roman" w:hAnsi="Times New Roman" w:cs="Times New Roman"/>
          <w:b/>
          <w:sz w:val="24"/>
          <w:szCs w:val="24"/>
        </w:rPr>
        <w:tab/>
        <w:t>Vývoj pohľadávok a záväzkov v celých €</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r>
        <w:rPr>
          <w:rFonts w:ascii="Times New Roman" w:hAnsi="Times New Roman" w:cs="Times New Roman"/>
        </w:rPr>
        <w:t>5.1</w:t>
      </w:r>
      <w:r>
        <w:rPr>
          <w:rFonts w:ascii="Times New Roman" w:hAnsi="Times New Roman" w:cs="Times New Roman"/>
        </w:rPr>
        <w:tab/>
        <w:t>Pohľadávky</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5.2</w:t>
      </w:r>
      <w:r>
        <w:rPr>
          <w:rFonts w:ascii="Times New Roman" w:hAnsi="Times New Roman" w:cs="Times New Roman"/>
        </w:rPr>
        <w:tab/>
        <w:t>Záväzky</w:t>
      </w:r>
    </w:p>
    <w:p w:rsidR="00C12FAD" w:rsidRDefault="00C12FAD" w:rsidP="00C12FAD">
      <w:pPr>
        <w:spacing w:after="0" w:line="240" w:lineRule="auto"/>
        <w:rPr>
          <w:rFonts w:ascii="Times New Roman" w:hAnsi="Times New Roman" w:cs="Times New Roman"/>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 xml:space="preserve">6.     </w:t>
      </w:r>
      <w:r>
        <w:rPr>
          <w:rFonts w:ascii="Times New Roman" w:eastAsia="Lucida Sans Unicode" w:hAnsi="Times New Roman" w:cs="Times New Roman"/>
          <w:b/>
          <w:kern w:val="3"/>
          <w:sz w:val="24"/>
          <w:szCs w:val="24"/>
          <w:lang w:eastAsia="sk-SK"/>
        </w:rPr>
        <w:tab/>
        <w:t>Ostatné dôležité informácie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6.1</w:t>
      </w:r>
      <w:r>
        <w:rPr>
          <w:rFonts w:ascii="Times New Roman" w:eastAsia="Lucida Sans Unicode" w:hAnsi="Times New Roman" w:cs="Times New Roman"/>
          <w:kern w:val="3"/>
          <w:lang w:eastAsia="sk-SK"/>
        </w:rPr>
        <w:tab/>
        <w:t>Prijaté granty a transfery</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6.2</w:t>
      </w:r>
      <w:r>
        <w:rPr>
          <w:rFonts w:ascii="Times New Roman" w:eastAsia="Lucida Sans Unicode" w:hAnsi="Times New Roman" w:cs="Times New Roman"/>
          <w:kern w:val="3"/>
          <w:lang w:eastAsia="sk-SK"/>
        </w:rPr>
        <w:tab/>
        <w:t>Poskytnuté dotácie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6.3</w:t>
      </w:r>
      <w:r>
        <w:rPr>
          <w:rFonts w:ascii="Times New Roman" w:eastAsia="Lucida Sans Unicode" w:hAnsi="Times New Roman" w:cs="Times New Roman"/>
          <w:kern w:val="3"/>
          <w:lang w:eastAsia="sk-SK"/>
        </w:rPr>
        <w:tab/>
        <w:t>Významné investičné akcie v roku 2020</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6.4</w:t>
      </w:r>
      <w:r>
        <w:rPr>
          <w:rFonts w:ascii="Times New Roman" w:eastAsia="Lucida Sans Unicode" w:hAnsi="Times New Roman" w:cs="Times New Roman"/>
          <w:kern w:val="3"/>
          <w:lang w:eastAsia="sk-SK"/>
        </w:rPr>
        <w:tab/>
        <w:t>Predpokladaný budúci vývoj činnosti</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6.5</w:t>
      </w:r>
      <w:r>
        <w:rPr>
          <w:rFonts w:ascii="Times New Roman" w:eastAsia="Lucida Sans Unicode" w:hAnsi="Times New Roman" w:cs="Times New Roman"/>
          <w:kern w:val="3"/>
          <w:lang w:eastAsia="sk-SK"/>
        </w:rPr>
        <w:tab/>
        <w:t>Udalosti osobitného významu po skončení účtovného obdobia</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7.</w:t>
      </w:r>
      <w:r>
        <w:rPr>
          <w:rFonts w:ascii="Times New Roman" w:eastAsia="Lucida Sans Unicode" w:hAnsi="Times New Roman" w:cs="Times New Roman"/>
          <w:b/>
          <w:kern w:val="3"/>
          <w:sz w:val="24"/>
          <w:szCs w:val="24"/>
          <w:lang w:eastAsia="sk-SK"/>
        </w:rPr>
        <w:tab/>
        <w:t>Účtovná závierka za rok 2020</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r>
        <w:rPr>
          <w:rFonts w:ascii="Times New Roman" w:eastAsia="Lucida Sans Unicode" w:hAnsi="Times New Roman" w:cs="Times New Roman"/>
          <w:bCs/>
          <w:color w:val="000000"/>
          <w:kern w:val="3"/>
          <w:lang w:eastAsia="sk-SK"/>
        </w:rPr>
        <w:t xml:space="preserve">7.1 </w:t>
      </w:r>
      <w:r>
        <w:rPr>
          <w:rFonts w:ascii="Times New Roman" w:eastAsia="Lucida Sans Unicode" w:hAnsi="Times New Roman" w:cs="Times New Roman"/>
          <w:bCs/>
          <w:color w:val="000000"/>
          <w:kern w:val="3"/>
          <w:lang w:eastAsia="sk-SK"/>
        </w:rPr>
        <w:tab/>
        <w:t xml:space="preserve">Súvaha </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r>
        <w:rPr>
          <w:rFonts w:ascii="Times New Roman" w:eastAsia="Lucida Sans Unicode" w:hAnsi="Times New Roman" w:cs="Times New Roman"/>
          <w:bCs/>
          <w:color w:val="000000"/>
          <w:kern w:val="3"/>
          <w:lang w:eastAsia="sk-SK"/>
        </w:rPr>
        <w:t>7.2</w:t>
      </w:r>
      <w:r>
        <w:rPr>
          <w:rFonts w:ascii="Times New Roman" w:eastAsia="Lucida Sans Unicode" w:hAnsi="Times New Roman" w:cs="Times New Roman"/>
          <w:bCs/>
          <w:color w:val="000000"/>
          <w:kern w:val="3"/>
          <w:lang w:eastAsia="sk-SK"/>
        </w:rPr>
        <w:tab/>
        <w:t xml:space="preserve">Výkaz ziskov a strát </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r>
        <w:rPr>
          <w:rFonts w:ascii="Times New Roman" w:eastAsia="Lucida Sans Unicode" w:hAnsi="Times New Roman" w:cs="Times New Roman"/>
          <w:bCs/>
          <w:color w:val="000000"/>
          <w:kern w:val="3"/>
          <w:lang w:eastAsia="sk-SK"/>
        </w:rPr>
        <w:t>7.3</w:t>
      </w:r>
      <w:r>
        <w:rPr>
          <w:rFonts w:ascii="Times New Roman" w:eastAsia="Lucida Sans Unicode" w:hAnsi="Times New Roman" w:cs="Times New Roman"/>
          <w:bCs/>
          <w:color w:val="000000"/>
          <w:kern w:val="3"/>
          <w:lang w:eastAsia="sk-SK"/>
        </w:rPr>
        <w:tab/>
        <w:t>Poznámky</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p>
    <w:p w:rsidR="00C12FAD" w:rsidRDefault="00C12FAD" w:rsidP="00C12FAD">
      <w:pPr>
        <w:widowControl w:val="0"/>
        <w:tabs>
          <w:tab w:val="left" w:pos="426"/>
        </w:tabs>
        <w:suppressAutoHyphens/>
        <w:autoSpaceDE w:val="0"/>
        <w:autoSpaceDN w:val="0"/>
        <w:spacing w:after="0" w:line="240" w:lineRule="auto"/>
        <w:jc w:val="both"/>
        <w:rPr>
          <w:rFonts w:ascii="Times New Roman" w:eastAsia="Lucida Sans Unicode" w:hAnsi="Times New Roman" w:cs="Times New Roman"/>
          <w:b/>
          <w:bCs/>
          <w:color w:val="000000"/>
          <w:kern w:val="3"/>
          <w:sz w:val="24"/>
          <w:szCs w:val="24"/>
          <w:lang w:eastAsia="sk-SK"/>
        </w:rPr>
      </w:pPr>
      <w:r>
        <w:rPr>
          <w:rFonts w:ascii="Times New Roman" w:eastAsia="Lucida Sans Unicode" w:hAnsi="Times New Roman" w:cs="Times New Roman"/>
          <w:b/>
          <w:bCs/>
          <w:color w:val="000000"/>
          <w:kern w:val="3"/>
          <w:sz w:val="24"/>
          <w:szCs w:val="24"/>
          <w:lang w:eastAsia="sk-SK"/>
        </w:rPr>
        <w:t>8.</w:t>
      </w:r>
      <w:r>
        <w:rPr>
          <w:rFonts w:ascii="Times New Roman" w:eastAsia="Lucida Sans Unicode" w:hAnsi="Times New Roman" w:cs="Times New Roman"/>
          <w:b/>
          <w:bCs/>
          <w:color w:val="000000"/>
          <w:kern w:val="3"/>
          <w:sz w:val="24"/>
          <w:szCs w:val="24"/>
          <w:lang w:eastAsia="sk-SK"/>
        </w:rPr>
        <w:tab/>
      </w:r>
      <w:r>
        <w:rPr>
          <w:rFonts w:ascii="Times New Roman" w:eastAsia="Lucida Sans Unicode" w:hAnsi="Times New Roman" w:cs="Times New Roman"/>
          <w:b/>
          <w:bCs/>
          <w:color w:val="000000"/>
          <w:kern w:val="3"/>
          <w:sz w:val="24"/>
          <w:szCs w:val="24"/>
          <w:lang w:eastAsia="sk-SK"/>
        </w:rPr>
        <w:tab/>
        <w:t>Správa audítora o overení účtovnej závierky</w:t>
      </w:r>
    </w:p>
    <w:p w:rsidR="00C12FAD" w:rsidRDefault="00C12FAD" w:rsidP="00C12FAD">
      <w:pPr>
        <w:widowControl w:val="0"/>
        <w:tabs>
          <w:tab w:val="left" w:pos="426"/>
        </w:tabs>
        <w:suppressAutoHyphens/>
        <w:autoSpaceDE w:val="0"/>
        <w:autoSpaceDN w:val="0"/>
        <w:spacing w:after="0" w:line="240" w:lineRule="auto"/>
        <w:jc w:val="both"/>
        <w:rPr>
          <w:rFonts w:ascii="Times New Roman" w:eastAsia="Lucida Sans Unicode" w:hAnsi="Times New Roman" w:cs="Times New Roman"/>
          <w:bCs/>
          <w:color w:val="000000"/>
          <w:kern w:val="3"/>
          <w:sz w:val="24"/>
          <w:szCs w:val="24"/>
          <w:lang w:eastAsia="sk-SK"/>
        </w:rPr>
      </w:pPr>
    </w:p>
    <w:p w:rsidR="00C12FAD" w:rsidRDefault="00C12FAD" w:rsidP="00C12FAD">
      <w:pPr>
        <w:widowControl w:val="0"/>
        <w:tabs>
          <w:tab w:val="left" w:pos="426"/>
        </w:tabs>
        <w:suppressAutoHyphens/>
        <w:autoSpaceDE w:val="0"/>
        <w:autoSpaceDN w:val="0"/>
        <w:spacing w:after="0" w:line="240" w:lineRule="auto"/>
        <w:jc w:val="both"/>
        <w:rPr>
          <w:rFonts w:ascii="Times New Roman" w:eastAsia="Lucida Sans Unicode" w:hAnsi="Times New Roman" w:cs="Times New Roman"/>
          <w:b/>
          <w:bCs/>
          <w:color w:val="A5A5A5" w:themeColor="accent3"/>
          <w:kern w:val="3"/>
          <w:sz w:val="24"/>
          <w:szCs w:val="24"/>
          <w:lang w:eastAsia="sk-SK"/>
        </w:rPr>
      </w:pPr>
      <w:r>
        <w:rPr>
          <w:rFonts w:ascii="Times New Roman" w:eastAsia="Lucida Sans Unicode" w:hAnsi="Times New Roman" w:cs="Times New Roman"/>
          <w:b/>
          <w:bCs/>
          <w:color w:val="000000"/>
          <w:kern w:val="3"/>
          <w:sz w:val="24"/>
          <w:szCs w:val="24"/>
          <w:lang w:eastAsia="sk-SK"/>
        </w:rPr>
        <w:lastRenderedPageBreak/>
        <w:t>9.</w:t>
      </w:r>
      <w:r>
        <w:rPr>
          <w:rFonts w:ascii="Times New Roman" w:eastAsia="Lucida Sans Unicode" w:hAnsi="Times New Roman" w:cs="Times New Roman"/>
          <w:b/>
          <w:bCs/>
          <w:color w:val="000000"/>
          <w:kern w:val="3"/>
          <w:sz w:val="24"/>
          <w:szCs w:val="24"/>
          <w:lang w:eastAsia="sk-SK"/>
        </w:rPr>
        <w:tab/>
      </w:r>
      <w:r>
        <w:rPr>
          <w:rFonts w:ascii="Times New Roman" w:eastAsia="Lucida Sans Unicode" w:hAnsi="Times New Roman" w:cs="Times New Roman"/>
          <w:b/>
          <w:bCs/>
          <w:color w:val="000000"/>
          <w:kern w:val="3"/>
          <w:sz w:val="24"/>
          <w:szCs w:val="24"/>
          <w:lang w:eastAsia="sk-SK"/>
        </w:rPr>
        <w:tab/>
        <w:t>Iné správy o preskúmaní ročnej účtovnej závierky, resp. výročnej správy a iné dôležité      informácie</w:t>
      </w:r>
    </w:p>
    <w:p w:rsidR="00C12FAD" w:rsidRDefault="00C12FAD" w:rsidP="00C12FAD">
      <w:pPr>
        <w:widowControl w:val="0"/>
        <w:tabs>
          <w:tab w:val="left" w:pos="426"/>
        </w:tabs>
        <w:suppressAutoHyphens/>
        <w:autoSpaceDE w:val="0"/>
        <w:autoSpaceDN w:val="0"/>
        <w:spacing w:after="0" w:line="240" w:lineRule="auto"/>
        <w:jc w:val="both"/>
        <w:rPr>
          <w:rFonts w:ascii="Times New Roman" w:eastAsia="Lucida Sans Unicode" w:hAnsi="Times New Roman" w:cs="Times New Roman"/>
          <w:b/>
          <w:bCs/>
          <w:color w:val="A5A5A5" w:themeColor="accent3"/>
          <w:kern w:val="3"/>
          <w:lang w:eastAsia="sk-SK"/>
        </w:rPr>
      </w:pP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 xml:space="preserve">9.1      Na obecnom úrade Kapušianske Kľačany nebola v roku 2020 vykonaná žiadna externá </w:t>
      </w: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 xml:space="preserve">           kontrola.</w:t>
      </w: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r>
        <w:rPr>
          <w:rFonts w:ascii="Times New Roman" w:eastAsia="Lucida Sans Unicode" w:hAnsi="Times New Roman" w:cs="Times New Roman"/>
          <w:bCs/>
          <w:color w:val="000000"/>
          <w:kern w:val="3"/>
          <w:lang w:eastAsia="sk-SK"/>
        </w:rPr>
        <w:t>9.2      Obec nevykonávala činnosti v oblasti výskumu a vývoja.</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r>
        <w:rPr>
          <w:rFonts w:ascii="Times New Roman" w:eastAsia="Lucida Sans Unicode" w:hAnsi="Times New Roman" w:cs="Times New Roman"/>
          <w:bCs/>
          <w:color w:val="000000"/>
          <w:kern w:val="3"/>
          <w:lang w:eastAsia="sk-SK"/>
        </w:rPr>
        <w:t xml:space="preserve">9.3      Obec neúčtovala o nadobudnutí vlastných akcií, dočasných listov, obchodných       </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r>
        <w:rPr>
          <w:rFonts w:ascii="Times New Roman" w:eastAsia="Lucida Sans Unicode" w:hAnsi="Times New Roman" w:cs="Times New Roman"/>
          <w:bCs/>
          <w:color w:val="000000"/>
          <w:kern w:val="3"/>
          <w:lang w:eastAsia="sk-SK"/>
        </w:rPr>
        <w:t xml:space="preserve">           podieloch.</w:t>
      </w: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r>
        <w:rPr>
          <w:rFonts w:ascii="Times New Roman" w:eastAsia="Lucida Sans Unicode" w:hAnsi="Times New Roman" w:cs="Times New Roman"/>
          <w:bCs/>
          <w:color w:val="000000"/>
          <w:kern w:val="3"/>
          <w:lang w:eastAsia="sk-SK"/>
        </w:rPr>
        <w:t>9.4      Návrh hospodárskeho výsledku je riešený v záverečnom účte obce za rok 2020</w:t>
      </w: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r>
        <w:rPr>
          <w:rFonts w:ascii="Times New Roman" w:eastAsia="Lucida Sans Unicode" w:hAnsi="Times New Roman" w:cs="Times New Roman"/>
          <w:bCs/>
          <w:color w:val="000000"/>
          <w:kern w:val="3"/>
          <w:lang w:eastAsia="sk-SK"/>
        </w:rPr>
        <w:t>9.5      Obec nemá zriadenú organizačnú zložku v zahraničí.</w:t>
      </w:r>
    </w:p>
    <w:p w:rsidR="00C12FAD" w:rsidRDefault="00C12FAD" w:rsidP="00C12FAD">
      <w:pPr>
        <w:widowControl w:val="0"/>
        <w:tabs>
          <w:tab w:val="left" w:pos="426"/>
          <w:tab w:val="left" w:pos="1134"/>
        </w:tabs>
        <w:suppressAutoHyphens/>
        <w:autoSpaceDE w:val="0"/>
        <w:autoSpaceDN w:val="0"/>
        <w:spacing w:after="0" w:line="240" w:lineRule="auto"/>
        <w:jc w:val="both"/>
        <w:rPr>
          <w:rFonts w:ascii="Times New Roman" w:eastAsia="Lucida Sans Unicode" w:hAnsi="Times New Roman" w:cs="Times New Roman"/>
          <w:bCs/>
          <w:color w:val="000000"/>
          <w:kern w:val="3"/>
          <w:lang w:eastAsia="sk-SK"/>
        </w:rPr>
      </w:pPr>
    </w:p>
    <w:p w:rsidR="00C12FAD" w:rsidRDefault="00C12FAD" w:rsidP="00C12FAD">
      <w:pPr>
        <w:widowControl w:val="0"/>
        <w:tabs>
          <w:tab w:val="left" w:pos="426"/>
          <w:tab w:val="left" w:pos="1134"/>
        </w:tabs>
        <w:suppressAutoHyphens/>
        <w:autoSpaceDE w:val="0"/>
        <w:autoSpaceDN w:val="0"/>
        <w:spacing w:after="0" w:line="240" w:lineRule="auto"/>
        <w:jc w:val="both"/>
        <w:rPr>
          <w:rFonts w:ascii="Times New Roman" w:eastAsia="Lucida Sans Unicode" w:hAnsi="Times New Roman" w:cs="Times New Roman"/>
          <w:b/>
          <w:bCs/>
          <w:color w:val="000000"/>
          <w:kern w:val="3"/>
          <w:sz w:val="24"/>
          <w:szCs w:val="24"/>
          <w:lang w:eastAsia="sk-SK"/>
        </w:rPr>
      </w:pPr>
      <w:r>
        <w:rPr>
          <w:rFonts w:ascii="Times New Roman" w:eastAsia="Lucida Sans Unicode" w:hAnsi="Times New Roman" w:cs="Times New Roman"/>
          <w:b/>
          <w:bCs/>
          <w:color w:val="000000"/>
          <w:kern w:val="3"/>
          <w:sz w:val="24"/>
          <w:szCs w:val="24"/>
          <w:lang w:eastAsia="sk-SK"/>
        </w:rPr>
        <w:t>10.</w:t>
      </w:r>
      <w:r>
        <w:rPr>
          <w:rFonts w:ascii="Times New Roman" w:eastAsia="Lucida Sans Unicode" w:hAnsi="Times New Roman" w:cs="Times New Roman"/>
          <w:b/>
          <w:bCs/>
          <w:color w:val="000000"/>
          <w:kern w:val="3"/>
          <w:sz w:val="24"/>
          <w:szCs w:val="24"/>
          <w:lang w:eastAsia="sk-SK"/>
        </w:rPr>
        <w:tab/>
        <w:t xml:space="preserve">     Záverečný účet obce za rok 2020</w:t>
      </w:r>
    </w:p>
    <w:p w:rsidR="00C12FAD" w:rsidRDefault="00C12FAD" w:rsidP="00C12FAD">
      <w:pPr>
        <w:spacing w:after="0" w:line="240" w:lineRule="auto"/>
        <w:rPr>
          <w:rFonts w:ascii="Times New Roman" w:hAnsi="Times New Roman" w:cs="Times New Roman"/>
          <w:b/>
          <w:sz w:val="24"/>
          <w:szCs w:val="24"/>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widowControl w:val="0"/>
        <w:tabs>
          <w:tab w:val="left" w:pos="567"/>
        </w:tabs>
        <w:suppressAutoHyphens/>
        <w:autoSpaceDN w:val="0"/>
        <w:spacing w:after="0" w:line="360" w:lineRule="auto"/>
        <w:jc w:val="both"/>
        <w:rPr>
          <w:rFonts w:ascii="Times New Roman" w:hAnsi="Times New Roman" w:cs="Times New Roman"/>
        </w:rPr>
      </w:pPr>
    </w:p>
    <w:p w:rsidR="00C12FAD" w:rsidRDefault="00C12FAD" w:rsidP="00C12FAD">
      <w:pPr>
        <w:widowControl w:val="0"/>
        <w:tabs>
          <w:tab w:val="left" w:pos="567"/>
        </w:tabs>
        <w:suppressAutoHyphens/>
        <w:autoSpaceDN w:val="0"/>
        <w:spacing w:after="0" w:line="360" w:lineRule="auto"/>
        <w:jc w:val="both"/>
        <w:rPr>
          <w:rFonts w:ascii="Times New Roman" w:eastAsia="Times New Roman" w:hAnsi="Times New Roman" w:cs="Times New Roman"/>
          <w:b/>
          <w:kern w:val="3"/>
          <w:sz w:val="24"/>
          <w:szCs w:val="24"/>
          <w:lang w:eastAsia="sk-SK"/>
        </w:rPr>
      </w:pPr>
    </w:p>
    <w:p w:rsidR="00C12FAD" w:rsidRDefault="00C12FAD" w:rsidP="00C12FAD">
      <w:pPr>
        <w:widowControl w:val="0"/>
        <w:tabs>
          <w:tab w:val="left" w:pos="567"/>
        </w:tabs>
        <w:suppressAutoHyphens/>
        <w:autoSpaceDN w:val="0"/>
        <w:spacing w:after="0" w:line="360" w:lineRule="auto"/>
        <w:jc w:val="both"/>
        <w:rPr>
          <w:rFonts w:ascii="Times New Roman" w:eastAsia="Times New Roman" w:hAnsi="Times New Roman" w:cs="Times New Roman"/>
          <w:b/>
          <w:kern w:val="3"/>
          <w:sz w:val="24"/>
          <w:szCs w:val="24"/>
          <w:lang w:eastAsia="sk-SK"/>
        </w:rPr>
      </w:pPr>
      <w:r>
        <w:rPr>
          <w:rFonts w:ascii="Times New Roman" w:eastAsia="Times New Roman" w:hAnsi="Times New Roman" w:cs="Times New Roman"/>
          <w:b/>
          <w:kern w:val="3"/>
          <w:sz w:val="24"/>
          <w:szCs w:val="24"/>
          <w:lang w:eastAsia="sk-SK"/>
        </w:rPr>
        <w:lastRenderedPageBreak/>
        <w:t>1.</w:t>
      </w:r>
      <w:r>
        <w:rPr>
          <w:rFonts w:ascii="Times New Roman" w:eastAsia="Times New Roman" w:hAnsi="Times New Roman" w:cs="Times New Roman"/>
          <w:b/>
          <w:kern w:val="3"/>
          <w:sz w:val="24"/>
          <w:szCs w:val="24"/>
          <w:lang w:eastAsia="sk-SK"/>
        </w:rPr>
        <w:tab/>
        <w:t>Základná charakteristika Obce Kapušianske Kľačany</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1.1 Identifikačné údaje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Názov obce :</w:t>
      </w:r>
      <w:r>
        <w:rPr>
          <w:rFonts w:ascii="Times New Roman" w:eastAsia="Lucida Sans Unicode" w:hAnsi="Times New Roman" w:cs="Times New Roman"/>
          <w:kern w:val="3"/>
          <w:lang w:eastAsia="sk-SK"/>
        </w:rPr>
        <w:t xml:space="preserve"> Kapušianske Kľačany</w:t>
      </w:r>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 xml:space="preserve">Adresa pre poštový styk: </w:t>
      </w:r>
      <w:r>
        <w:rPr>
          <w:rFonts w:ascii="Times New Roman" w:eastAsia="Lucida Sans Unicode" w:hAnsi="Times New Roman" w:cs="Times New Roman"/>
          <w:kern w:val="3"/>
          <w:lang w:eastAsia="sk-SK"/>
        </w:rPr>
        <w:t xml:space="preserve">Obec Kapušianske Kľačany, Kapušianske Kľačany 27, </w:t>
      </w:r>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079 01, e-mail:obeck.klacany@gmail.com</w:t>
      </w:r>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IČO</w:t>
      </w:r>
      <w:r>
        <w:rPr>
          <w:rFonts w:ascii="Times New Roman" w:eastAsia="Lucida Sans Unicode" w:hAnsi="Times New Roman" w:cs="Times New Roman"/>
          <w:kern w:val="3"/>
          <w:lang w:eastAsia="sk-SK"/>
        </w:rPr>
        <w:t xml:space="preserve">  </w:t>
      </w:r>
      <w:r>
        <w:rPr>
          <w:rFonts w:ascii="Times New Roman" w:eastAsia="Lucida Sans Unicode" w:hAnsi="Times New Roman" w:cs="Times New Roman"/>
          <w:b/>
          <w:kern w:val="3"/>
          <w:lang w:eastAsia="sk-SK"/>
        </w:rPr>
        <w:t>:</w:t>
      </w:r>
      <w:r>
        <w:rPr>
          <w:rFonts w:ascii="Times New Roman" w:eastAsia="Lucida Sans Unicode" w:hAnsi="Times New Roman" w:cs="Times New Roman"/>
          <w:kern w:val="3"/>
          <w:lang w:eastAsia="sk-SK"/>
        </w:rPr>
        <w:t xml:space="preserve"> 00331571</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DIČ:</w:t>
      </w:r>
      <w:r>
        <w:rPr>
          <w:rFonts w:ascii="Times New Roman" w:eastAsia="Lucida Sans Unicode" w:hAnsi="Times New Roman" w:cs="Times New Roman"/>
          <w:kern w:val="3"/>
          <w:lang w:eastAsia="sk-SK"/>
        </w:rPr>
        <w:t xml:space="preserve"> 2020540038</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Právna forma:</w:t>
      </w:r>
      <w:r>
        <w:rPr>
          <w:rFonts w:ascii="Times New Roman" w:eastAsia="Lucida Sans Unicode" w:hAnsi="Times New Roman" w:cs="Times New Roman"/>
          <w:kern w:val="3"/>
          <w:lang w:eastAsia="sk-SK"/>
        </w:rPr>
        <w:t xml:space="preserve"> právnická osoba</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Obec ako samostatný samosprávny a správny celok sa riadi zákonom č.369/1990 Zb. o obecnom zriadení v znení neskorších zmien a doplnkov a ústavou Slovenskej republiky.</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1.2 Geografické údaje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Geografická poloha obce</w:t>
      </w:r>
      <w:r>
        <w:rPr>
          <w:rFonts w:ascii="Times New Roman" w:eastAsia="Lucida Sans Unicode" w:hAnsi="Times New Roman" w:cs="Times New Roman"/>
          <w:kern w:val="3"/>
          <w:lang w:eastAsia="sk-SK"/>
        </w:rPr>
        <w:t>: Obec Kapušianske Kľačany sa nachádza na juhovýchode Slovenskej republiky na Východoslovenskej nížine, v Košickom kraji v okrese Michalovce.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Susedné obce a mestá</w:t>
      </w:r>
      <w:r>
        <w:rPr>
          <w:rFonts w:ascii="Times New Roman" w:eastAsia="Lucida Sans Unicode" w:hAnsi="Times New Roman" w:cs="Times New Roman"/>
          <w:kern w:val="3"/>
          <w:lang w:eastAsia="sk-SK"/>
        </w:rPr>
        <w:t xml:space="preserve"> : Ruská, Budince, Veľké Kapušany </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Rozloha obce :</w:t>
      </w:r>
      <w:r>
        <w:rPr>
          <w:rFonts w:ascii="Times New Roman" w:eastAsia="Lucida Sans Unicode" w:hAnsi="Times New Roman" w:cs="Times New Roman"/>
          <w:kern w:val="3"/>
          <w:lang w:eastAsia="sk-SK"/>
        </w:rPr>
        <w:t xml:space="preserve">  2028</w:t>
      </w:r>
      <w:r>
        <w:rPr>
          <w:rFonts w:ascii="Times New Roman" w:eastAsia="Lucida Sans Unicode" w:hAnsi="Times New Roman" w:cs="Times New Roman"/>
          <w:iCs/>
          <w:kern w:val="3"/>
          <w:lang w:eastAsia="sk-SK"/>
        </w:rPr>
        <w:t xml:space="preserve"> ha</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Nadmorská výška :</w:t>
      </w:r>
      <w:r>
        <w:rPr>
          <w:rFonts w:ascii="Times New Roman" w:eastAsia="Lucida Sans Unicode" w:hAnsi="Times New Roman" w:cs="Times New Roman"/>
          <w:kern w:val="3"/>
          <w:lang w:eastAsia="sk-SK"/>
        </w:rPr>
        <w:t xml:space="preserve">  100,0 m </w:t>
      </w:r>
      <w:proofErr w:type="spellStart"/>
      <w:r>
        <w:rPr>
          <w:rFonts w:ascii="Times New Roman" w:eastAsia="Lucida Sans Unicode" w:hAnsi="Times New Roman" w:cs="Times New Roman"/>
          <w:kern w:val="3"/>
          <w:lang w:eastAsia="sk-SK"/>
        </w:rPr>
        <w:t>n.m</w:t>
      </w:r>
      <w:proofErr w:type="spellEnd"/>
      <w:r>
        <w:rPr>
          <w:rFonts w:ascii="Times New Roman" w:eastAsia="Lucida Sans Unicode" w:hAnsi="Times New Roman" w:cs="Times New Roman"/>
          <w:kern w:val="3"/>
          <w:lang w:eastAsia="sk-SK"/>
        </w:rPr>
        <w:t>.</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1.3 Demografické údaje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lang w:eastAsia="sk-SK"/>
        </w:rPr>
      </w:pP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b/>
          <w:bCs/>
        </w:rPr>
        <w:t xml:space="preserve">Počet obyvateľov: </w:t>
      </w:r>
      <w:r>
        <w:rPr>
          <w:rFonts w:ascii="Times New Roman" w:hAnsi="Times New Roman" w:cs="Times New Roman"/>
        </w:rPr>
        <w:t>Trvalé bývajúce obyvateľstvo obce podľa SODB v roku 2011 bolo 880osôb.</w:t>
      </w:r>
    </w:p>
    <w:p w:rsidR="00C12FAD" w:rsidRDefault="00C12FAD" w:rsidP="00C12FAD">
      <w:pPr>
        <w:autoSpaceDE w:val="0"/>
        <w:autoSpaceDN w:val="0"/>
        <w:adjustRightInd w:val="0"/>
        <w:spacing w:after="0" w:line="240" w:lineRule="auto"/>
        <w:rPr>
          <w:rFonts w:ascii="Times New Roman" w:hAnsi="Times New Roman" w:cs="Times New Roman"/>
        </w:rPr>
      </w:pPr>
    </w:p>
    <w:p w:rsidR="00C12FAD" w:rsidRDefault="00C12FAD" w:rsidP="00C12FAD">
      <w:pPr>
        <w:autoSpaceDE w:val="0"/>
        <w:autoSpaceDN w:val="0"/>
        <w:adjustRightInd w:val="0"/>
        <w:spacing w:after="0" w:line="240" w:lineRule="auto"/>
        <w:rPr>
          <w:rFonts w:ascii="Times New Roman" w:hAnsi="Times New Roman" w:cs="Times New Roman"/>
          <w:b/>
        </w:rPr>
      </w:pPr>
      <w:r>
        <w:rPr>
          <w:rFonts w:ascii="Times New Roman" w:hAnsi="Times New Roman" w:cs="Times New Roman"/>
          <w:b/>
        </w:rPr>
        <w:t xml:space="preserve">Počet obyvateľov podľa vekovej kategórie: </w:t>
      </w:r>
    </w:p>
    <w:p w:rsidR="00C12FAD" w:rsidRDefault="00C12FAD" w:rsidP="00C12FAD">
      <w:pPr>
        <w:autoSpaceDE w:val="0"/>
        <w:autoSpaceDN w:val="0"/>
        <w:adjustRightInd w:val="0"/>
        <w:spacing w:after="0" w:line="240" w:lineRule="auto"/>
        <w:rPr>
          <w:rFonts w:ascii="Times New Roman" w:hAnsi="Times New Roman" w:cs="Times New Roman"/>
        </w:rPr>
      </w:pP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muži: 409, ženy: 471</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detí od 0 do 18 rokov: 268</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dospelí od 19 do 60 rokov: 465</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dospelí nad  60 rokov: 147</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spolu: 880</w:t>
      </w:r>
    </w:p>
    <w:p w:rsidR="00C12FAD" w:rsidRDefault="00C12FAD" w:rsidP="00C12FAD">
      <w:pPr>
        <w:autoSpaceDE w:val="0"/>
        <w:autoSpaceDN w:val="0"/>
        <w:adjustRightInd w:val="0"/>
        <w:spacing w:after="0" w:line="240" w:lineRule="auto"/>
        <w:rPr>
          <w:rFonts w:ascii="Times New Roman" w:hAnsi="Times New Roman" w:cs="Times New Roman"/>
          <w:b/>
          <w:bCs/>
        </w:rPr>
      </w:pPr>
    </w:p>
    <w:p w:rsidR="00C12FAD" w:rsidRDefault="00C12FAD" w:rsidP="00C12FAD">
      <w:pPr>
        <w:autoSpaceDE w:val="0"/>
        <w:autoSpaceDN w:val="0"/>
        <w:adjustRightInd w:val="0"/>
        <w:spacing w:after="0" w:line="240" w:lineRule="auto"/>
        <w:rPr>
          <w:rFonts w:ascii="Times New Roman" w:hAnsi="Times New Roman" w:cs="Times New Roman"/>
          <w:b/>
          <w:bCs/>
        </w:rPr>
      </w:pPr>
      <w:r>
        <w:rPr>
          <w:rFonts w:ascii="Times New Roman" w:hAnsi="Times New Roman" w:cs="Times New Roman"/>
          <w:b/>
          <w:bCs/>
        </w:rPr>
        <w:t>Náboženské vyznanie:</w:t>
      </w:r>
    </w:p>
    <w:p w:rsidR="00C12FAD" w:rsidRDefault="00C12FAD" w:rsidP="00C12FAD">
      <w:pPr>
        <w:autoSpaceDE w:val="0"/>
        <w:autoSpaceDN w:val="0"/>
        <w:adjustRightInd w:val="0"/>
        <w:spacing w:after="0" w:line="240" w:lineRule="auto"/>
        <w:rPr>
          <w:rFonts w:ascii="Times New Roman" w:hAnsi="Times New Roman" w:cs="Times New Roman"/>
          <w:b/>
          <w:bCs/>
        </w:rPr>
      </w:pP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Rímskokatolícka cirkev 144</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Gréckokatolícka cirkev   95</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Evanjelická augsburského vyznania 1</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Reformovaná kresťanská cirkev 567</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Iné: 1</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Bez vyznania: 11</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Nezistené: 61</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Spolu: 880</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autoSpaceDE w:val="0"/>
        <w:autoSpaceDN w:val="0"/>
        <w:adjustRightInd w:val="0"/>
        <w:spacing w:after="0" w:line="240" w:lineRule="auto"/>
        <w:rPr>
          <w:rFonts w:ascii="Times New Roman" w:hAnsi="Times New Roman" w:cs="Times New Roman"/>
          <w:b/>
          <w:bCs/>
        </w:rPr>
      </w:pPr>
    </w:p>
    <w:p w:rsidR="00C12FAD" w:rsidRDefault="00C12FAD" w:rsidP="00C12FAD">
      <w:pPr>
        <w:autoSpaceDE w:val="0"/>
        <w:autoSpaceDN w:val="0"/>
        <w:adjustRightInd w:val="0"/>
        <w:spacing w:after="0" w:line="240" w:lineRule="auto"/>
        <w:rPr>
          <w:rFonts w:ascii="Times New Roman" w:hAnsi="Times New Roman" w:cs="Times New Roman"/>
          <w:b/>
          <w:bCs/>
        </w:rPr>
      </w:pPr>
    </w:p>
    <w:p w:rsidR="00C12FAD" w:rsidRDefault="00C12FAD" w:rsidP="00C12FAD">
      <w:pPr>
        <w:autoSpaceDE w:val="0"/>
        <w:autoSpaceDN w:val="0"/>
        <w:adjustRightInd w:val="0"/>
        <w:spacing w:after="0" w:line="240" w:lineRule="auto"/>
        <w:rPr>
          <w:rFonts w:ascii="Times New Roman" w:hAnsi="Times New Roman" w:cs="Times New Roman"/>
          <w:b/>
          <w:bCs/>
        </w:rPr>
      </w:pPr>
    </w:p>
    <w:p w:rsidR="00C12FAD" w:rsidRDefault="00C12FAD" w:rsidP="00C12FAD">
      <w:pPr>
        <w:autoSpaceDE w:val="0"/>
        <w:autoSpaceDN w:val="0"/>
        <w:adjustRightInd w:val="0"/>
        <w:spacing w:after="0" w:line="240" w:lineRule="auto"/>
        <w:rPr>
          <w:rFonts w:ascii="Times New Roman" w:hAnsi="Times New Roman" w:cs="Times New Roman"/>
          <w:b/>
          <w:bCs/>
        </w:rPr>
      </w:pPr>
    </w:p>
    <w:p w:rsidR="00C12FAD" w:rsidRDefault="00C12FAD" w:rsidP="00C12FAD">
      <w:pPr>
        <w:autoSpaceDE w:val="0"/>
        <w:autoSpaceDN w:val="0"/>
        <w:adjustRightInd w:val="0"/>
        <w:spacing w:after="0" w:line="240" w:lineRule="auto"/>
        <w:rPr>
          <w:rFonts w:ascii="Times New Roman" w:hAnsi="Times New Roman" w:cs="Times New Roman"/>
          <w:b/>
          <w:bCs/>
        </w:rPr>
      </w:pPr>
    </w:p>
    <w:p w:rsidR="00C12FAD" w:rsidRDefault="00C12FAD" w:rsidP="00C12FAD">
      <w:pPr>
        <w:autoSpaceDE w:val="0"/>
        <w:autoSpaceDN w:val="0"/>
        <w:adjustRightInd w:val="0"/>
        <w:spacing w:after="0" w:line="240" w:lineRule="auto"/>
        <w:rPr>
          <w:rFonts w:ascii="Times New Roman" w:hAnsi="Times New Roman" w:cs="Times New Roman"/>
          <w:b/>
          <w:bCs/>
        </w:rPr>
      </w:pPr>
    </w:p>
    <w:p w:rsidR="00C12FAD" w:rsidRDefault="00C12FAD" w:rsidP="00C12FAD">
      <w:pPr>
        <w:autoSpaceDE w:val="0"/>
        <w:autoSpaceDN w:val="0"/>
        <w:adjustRightInd w:val="0"/>
        <w:spacing w:after="0" w:line="240" w:lineRule="auto"/>
        <w:rPr>
          <w:rFonts w:ascii="Times New Roman" w:hAnsi="Times New Roman" w:cs="Times New Roman"/>
          <w:b/>
          <w:bCs/>
        </w:rPr>
      </w:pPr>
      <w:r>
        <w:rPr>
          <w:rFonts w:ascii="Times New Roman" w:hAnsi="Times New Roman" w:cs="Times New Roman"/>
          <w:b/>
          <w:bCs/>
        </w:rPr>
        <w:lastRenderedPageBreak/>
        <w:t>Národnostná štruktúra:</w:t>
      </w:r>
    </w:p>
    <w:p w:rsidR="00C12FAD" w:rsidRDefault="00C12FAD" w:rsidP="00C12FAD">
      <w:pPr>
        <w:autoSpaceDE w:val="0"/>
        <w:autoSpaceDN w:val="0"/>
        <w:adjustRightInd w:val="0"/>
        <w:spacing w:after="0" w:line="240" w:lineRule="auto"/>
        <w:rPr>
          <w:rFonts w:ascii="Times New Roman" w:hAnsi="Times New Roman" w:cs="Times New Roman"/>
          <w:b/>
          <w:bCs/>
        </w:rPr>
      </w:pP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slovenská 79</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maďarská 507</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rómska 267</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poľská 1</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nezistená 26</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bCs/>
          <w:kern w:val="3"/>
          <w:lang w:eastAsia="sk-SK"/>
        </w:rPr>
        <w:t>Spolu 880</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1.4. Ekonomické údaje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b/>
          <w:kern w:val="3"/>
          <w:lang w:eastAsia="sk-SK"/>
        </w:rPr>
        <w:t>Nezamestnanosť v obci:</w:t>
      </w:r>
      <w:r>
        <w:rPr>
          <w:rFonts w:ascii="Times New Roman" w:eastAsia="Lucida Sans Unicode" w:hAnsi="Times New Roman" w:cs="Times New Roman"/>
          <w:kern w:val="3"/>
          <w:lang w:eastAsia="sk-SK"/>
        </w:rPr>
        <w:t xml:space="preserve">  Nezamestnanosť v obci je vysoká, dosahuje hodnotu </w:t>
      </w:r>
      <w:r w:rsidR="005E6416">
        <w:rPr>
          <w:rFonts w:ascii="Times New Roman" w:eastAsia="Lucida Sans Unicode" w:hAnsi="Times New Roman" w:cs="Times New Roman"/>
          <w:kern w:val="3"/>
          <w:lang w:eastAsia="sk-SK"/>
        </w:rPr>
        <w:t>4</w:t>
      </w:r>
      <w:r>
        <w:rPr>
          <w:rFonts w:ascii="Times New Roman" w:eastAsia="Lucida Sans Unicode" w:hAnsi="Times New Roman" w:cs="Times New Roman"/>
          <w:kern w:val="3"/>
          <w:lang w:eastAsia="sk-SK"/>
        </w:rPr>
        <w:t xml:space="preserve">0,00 %. Po finančnej kríze nezamestnanosť rapídne začalo  stúpať.  </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Po okolí nie je žiadna priemyselná výroba jedine funguje poľnohospodárstvo aj to je združené do jedného celku PD Veľké Kapušany, kde je zamestnaných cca 60 ľudí.  Obec nemá možnosti ani finančné prostriedky na založenia nových pracovných miest, jedine s podporou úradu práce ktoré sú obmedzené na časové obdobie. V obci je málo súkromných podnikateľov.</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1.5 Symboly obce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Symbolmi obce Kapušianske Kľačany sú erb, vlajka a pečať.</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b/>
          <w:noProof/>
          <w:lang w:eastAsia="sk-SK"/>
        </w:rPr>
        <w:drawing>
          <wp:inline distT="0" distB="0" distL="0" distR="0">
            <wp:extent cx="762000" cy="876300"/>
            <wp:effectExtent l="0" t="0" r="0" b="0"/>
            <wp:docPr id="1" name="Obrázok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b/>
        </w:rPr>
        <w:t>Erb mesta</w:t>
      </w:r>
      <w:r>
        <w:rPr>
          <w:rFonts w:ascii="Times New Roman" w:hAnsi="Times New Roman" w:cs="Times New Roman"/>
        </w:rPr>
        <w:t xml:space="preserve"> je z odporúčania heraldickej komisie Ministerstva vnútra SR. Na zelenom podklade je zobrazená korytnačka s dvoma kosami. Farbami obce sú zelená a žltá.</w:t>
      </w:r>
    </w:p>
    <w:p w:rsidR="00C12FAD" w:rsidRDefault="00C12FAD" w:rsidP="00C12FAD">
      <w:pPr>
        <w:autoSpaceDE w:val="0"/>
        <w:autoSpaceDN w:val="0"/>
        <w:adjustRightInd w:val="0"/>
        <w:spacing w:after="0" w:line="240" w:lineRule="auto"/>
        <w:rPr>
          <w:rFonts w:ascii="Times New Roman" w:hAnsi="Times New Roman" w:cs="Times New Roman"/>
        </w:rPr>
      </w:pP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Za erb sa považuje aj jeho jednofarebné grafické zobrazenie alebo stvárnenie z kovu,</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dreva, kameňa, z keramického alebo iného materiálu, ak svojím vyobrazením zodpovedá</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vyobrazenie erbu.</w:t>
      </w:r>
    </w:p>
    <w:p w:rsidR="00C12FAD" w:rsidRDefault="00C12FAD" w:rsidP="00C12FAD">
      <w:pPr>
        <w:widowControl w:val="0"/>
        <w:suppressAutoHyphens/>
        <w:autoSpaceDN w:val="0"/>
        <w:spacing w:after="0" w:line="276"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Erb obce sú oprávnené používať: orgány obce, iné orgány, ktoré určí obecné zastupiteľstvo.</w:t>
      </w:r>
    </w:p>
    <w:p w:rsidR="00C12FAD" w:rsidRDefault="00C12FAD" w:rsidP="00C12FAD">
      <w:pPr>
        <w:widowControl w:val="0"/>
        <w:suppressAutoHyphens/>
        <w:autoSpaceDN w:val="0"/>
        <w:spacing w:after="0" w:line="276"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76" w:lineRule="auto"/>
        <w:jc w:val="both"/>
        <w:rPr>
          <w:rFonts w:ascii="Times New Roman" w:eastAsia="Lucida Sans Unicode" w:hAnsi="Times New Roman" w:cs="Times New Roman"/>
          <w:b/>
          <w:bCs/>
          <w:kern w:val="3"/>
          <w:lang w:eastAsia="sk-SK"/>
        </w:rPr>
      </w:pPr>
      <w:r>
        <w:rPr>
          <w:rFonts w:ascii="Times New Roman" w:eastAsia="Lucida Sans Unicode" w:hAnsi="Times New Roman" w:cs="Times New Roman"/>
          <w:b/>
          <w:bCs/>
          <w:kern w:val="3"/>
          <w:lang w:eastAsia="sk-SK"/>
        </w:rPr>
        <w:t>Vlajka obce</w:t>
      </w:r>
    </w:p>
    <w:p w:rsidR="00C12FAD" w:rsidRDefault="00C12FAD" w:rsidP="00C12FAD">
      <w:pPr>
        <w:widowControl w:val="0"/>
        <w:suppressAutoHyphens/>
        <w:autoSpaceDN w:val="0"/>
        <w:spacing w:after="0" w:line="276"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Na bielom podklade je znázornený erb obce.</w:t>
      </w:r>
    </w:p>
    <w:p w:rsidR="00C12FAD" w:rsidRDefault="00C12FAD" w:rsidP="00C12FAD">
      <w:pPr>
        <w:widowControl w:val="0"/>
        <w:suppressAutoHyphens/>
        <w:autoSpaceDN w:val="0"/>
        <w:spacing w:after="0" w:line="276" w:lineRule="auto"/>
        <w:jc w:val="both"/>
        <w:rPr>
          <w:rFonts w:ascii="Times New Roman" w:eastAsia="Lucida Sans Unicode" w:hAnsi="Times New Roman" w:cs="Times New Roman"/>
          <w:bCs/>
          <w:kern w:val="3"/>
          <w:lang w:eastAsia="sk-SK"/>
        </w:rPr>
      </w:pPr>
    </w:p>
    <w:p w:rsidR="00C12FAD" w:rsidRDefault="00C12FAD" w:rsidP="00C12FAD">
      <w:pPr>
        <w:widowControl w:val="0"/>
        <w:suppressAutoHyphens/>
        <w:autoSpaceDN w:val="0"/>
        <w:spacing w:after="0" w:line="276" w:lineRule="auto"/>
        <w:jc w:val="both"/>
        <w:rPr>
          <w:rFonts w:ascii="Times New Roman" w:eastAsia="Lucida Sans Unicode" w:hAnsi="Times New Roman" w:cs="Times New Roman"/>
          <w:b/>
          <w:bCs/>
          <w:kern w:val="3"/>
          <w:lang w:eastAsia="sk-SK"/>
        </w:rPr>
      </w:pPr>
      <w:r>
        <w:rPr>
          <w:rFonts w:ascii="Times New Roman" w:eastAsia="Lucida Sans Unicode" w:hAnsi="Times New Roman" w:cs="Times New Roman"/>
          <w:b/>
          <w:bCs/>
          <w:kern w:val="3"/>
          <w:lang w:eastAsia="sk-SK"/>
        </w:rPr>
        <w:t>Pečať obce</w:t>
      </w:r>
    </w:p>
    <w:p w:rsidR="00C12FAD" w:rsidRDefault="00C12FAD" w:rsidP="00C12FAD">
      <w:pPr>
        <w:widowControl w:val="0"/>
        <w:suppressAutoHyphens/>
        <w:autoSpaceDN w:val="0"/>
        <w:spacing w:after="0" w:line="276"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 xml:space="preserve">Pečať obce tvorí erb obce Kapušianske Kľačany s kruhopisom  “ OBEC KAPUŠIANSKÉ KĽAČANY“ </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1.6   História obce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sz w:val="24"/>
          <w:szCs w:val="24"/>
          <w:lang w:eastAsia="sk-SK"/>
        </w:rPr>
      </w:pPr>
    </w:p>
    <w:p w:rsidR="00C12FAD" w:rsidRDefault="00C12FAD" w:rsidP="00C12FAD">
      <w:pPr>
        <w:spacing w:after="0" w:line="240" w:lineRule="auto"/>
        <w:rPr>
          <w:rFonts w:ascii="Times New Roman" w:hAnsi="Times New Roman" w:cs="Times New Roman"/>
        </w:rPr>
      </w:pPr>
      <w:r>
        <w:rPr>
          <w:rFonts w:ascii="Times New Roman" w:hAnsi="Times New Roman" w:cs="Times New Roman"/>
        </w:rPr>
        <w:t xml:space="preserve">Obec Kapušianske Kľačany patrí do regiónu Zemplín. Je to rozsiahly región na východe Slovenska.  Obec pochádza z 11. až 12. Storočia. Prvý písomný doklad o obci pochádza z roku 1364. Postupne patrili šľachticom z Pavloviec, z Ruskej a iným. </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V roku 1427 tam hospodárilo asi 15 poddanských domácnosti. V roku 1599 malo sídlo 12 poddanských domov. V roku 1715 tam hospodárilo o poddanských domácnosti, v roku 1720, 9 domácnosti, v roku 1828 bolo v obci 39 domov a 324 obyvateľov.</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 xml:space="preserve">Súčasťou obce bola osada Močiar, o ktorej je prvý písomný doklad z roku 1311. V roku 1599 tam bolo 16 poddanských domov, v roku 1828 tam bolo 39 domov a 308 obyvateľov. </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lastRenderedPageBreak/>
        <w:t xml:space="preserve">Ďalšou osadou, ktorá patrila obci je Ňárad. O tejto osade prvý doklad z roku 1400. Okolo roku 1427 tam hospodárilo najmenej 6 poddanských domov a 1-2 kúrie zemanov. V období okolo roku 1715-1720 bolo sídlo opustené. Neskôr v roku 1828 mal obnovená obec 23 domov a 189  obyvateľov. Tieto tri časti dediny boli spojené v roku 1943 a dostali spoločný názov Kapušianske Kľačany.  </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1.7 </w:t>
      </w:r>
      <w:r>
        <w:rPr>
          <w:rFonts w:ascii="Times New Roman" w:hAnsi="Times New Roman" w:cs="Times New Roman"/>
          <w:b/>
          <w:sz w:val="24"/>
          <w:szCs w:val="24"/>
        </w:rPr>
        <w:tab/>
        <w:t>Pamiatky</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Na jednom z troch cintorínov sa nachádza pamiatka – spoločný hrob pre neznámych  padlých ruských vojakov v z roku 1944.</w:t>
      </w:r>
    </w:p>
    <w:p w:rsidR="00C12FAD" w:rsidRDefault="00C12FAD" w:rsidP="00C12FAD">
      <w:pPr>
        <w:spacing w:after="0" w:line="240" w:lineRule="auto"/>
        <w:rPr>
          <w:bCs/>
        </w:rPr>
      </w:pPr>
      <w:r>
        <w:rPr>
          <w:bCs/>
        </w:rPr>
        <w:t xml:space="preserve">Ďalšia pamiatka sa nachádza na dvore reformovanej cirkvi pri evanjelickej kostole –      pamätná tabuľa s menným zoznamom obeťami druhej svetovej vojny.   </w:t>
      </w:r>
    </w:p>
    <w:p w:rsidR="00C12FAD" w:rsidRDefault="00C12FAD" w:rsidP="00C12FAD">
      <w:pPr>
        <w:spacing w:after="0" w:line="240" w:lineRule="auto"/>
        <w:rPr>
          <w:bCs/>
        </w:rPr>
      </w:pPr>
      <w:r>
        <w:rPr>
          <w:bCs/>
        </w:rPr>
        <w:t>Medzi významnú pamiatku v našej obci sa radí aj Kostol evanjelickej, reformovanej cirkvi, ktorý pochádza z roku 1834 a </w:t>
      </w:r>
      <w:proofErr w:type="spellStart"/>
      <w:r>
        <w:rPr>
          <w:bCs/>
        </w:rPr>
        <w:t>Rímskokatolický</w:t>
      </w:r>
      <w:proofErr w:type="spellEnd"/>
      <w:r>
        <w:rPr>
          <w:bCs/>
        </w:rPr>
        <w:t xml:space="preserve"> kostol. </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1.8 </w:t>
      </w:r>
      <w:r>
        <w:rPr>
          <w:rFonts w:ascii="Times New Roman" w:hAnsi="Times New Roman" w:cs="Times New Roman"/>
          <w:b/>
          <w:sz w:val="24"/>
          <w:szCs w:val="24"/>
        </w:rPr>
        <w:tab/>
        <w:t>Výchova a vzdelávanie</w:t>
      </w:r>
    </w:p>
    <w:p w:rsidR="00C12FAD" w:rsidRDefault="00C12FAD" w:rsidP="00C12FAD">
      <w:pPr>
        <w:spacing w:after="0" w:line="240" w:lineRule="auto"/>
        <w:rPr>
          <w:rFonts w:ascii="Times New Roman" w:hAnsi="Times New Roman" w:cs="Times New Roman"/>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r>
        <w:rPr>
          <w:rFonts w:ascii="Times New Roman" w:eastAsia="Lucida Sans Unicode" w:hAnsi="Times New Roman" w:cs="Times New Roman"/>
          <w:kern w:val="3"/>
          <w:lang w:eastAsia="sk-SK"/>
        </w:rPr>
        <w:tab/>
        <w:t>V súčasnosti výchovu a vzdelávanie detí pre obec poskytuje:</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ab/>
        <w:t xml:space="preserve">Materská škola </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ab/>
        <w:t>Základná škola s vyučovacím jazykom maďarským</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ab/>
      </w:r>
    </w:p>
    <w:p w:rsidR="00C12FAD" w:rsidRDefault="00C12FAD" w:rsidP="00C12FAD">
      <w:pPr>
        <w:spacing w:after="0" w:line="240" w:lineRule="auto"/>
        <w:rPr>
          <w:rFonts w:ascii="Times New Roman" w:hAnsi="Times New Roman" w:cs="Times New Roman"/>
        </w:rPr>
      </w:pPr>
      <w:r>
        <w:rPr>
          <w:rFonts w:ascii="Times New Roman" w:hAnsi="Times New Roman" w:cs="Times New Roman"/>
        </w:rPr>
        <w:t>Ďalším najbližším mestom pre výchovu a vzdelávanie detí je Veľké Kapušany</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Materská škola P. O. Hviezdoslava s vyučovacím jazykom slovenským</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Materská škola L. N. Tolstého s vyučovacím jazykom maďarským</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Základná škola P. O. Hviezdoslava s vyučovacím jazykom slovenským</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 xml:space="preserve">Základná škola J. </w:t>
      </w:r>
      <w:proofErr w:type="spellStart"/>
      <w:r>
        <w:rPr>
          <w:rFonts w:ascii="Times New Roman" w:hAnsi="Times New Roman" w:cs="Times New Roman"/>
        </w:rPr>
        <w:t>Erdélyiho</w:t>
      </w:r>
      <w:proofErr w:type="spellEnd"/>
      <w:r>
        <w:rPr>
          <w:rFonts w:ascii="Times New Roman" w:hAnsi="Times New Roman" w:cs="Times New Roman"/>
        </w:rPr>
        <w:t xml:space="preserve"> s vyučovacím jazykom maďarským</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Gymnázium</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Stredná odborná škola</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Stredná odborná škola poľnohospodárska a služieb na vidieku</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Súkromná stredná odborná škola s vyučovacím jazykom maďarským Mostová        odlúčené pracovisko Veľké Kapušany</w:t>
      </w:r>
    </w:p>
    <w:p w:rsidR="00C12FAD" w:rsidRDefault="00C12FAD" w:rsidP="00C12FAD">
      <w:pPr>
        <w:autoSpaceDE w:val="0"/>
        <w:autoSpaceDN w:val="0"/>
        <w:adjustRightInd w:val="0"/>
        <w:spacing w:after="0" w:line="240" w:lineRule="auto"/>
        <w:rPr>
          <w:rFonts w:ascii="Times New Roman" w:hAnsi="Times New Roman" w:cs="Times New Roman"/>
        </w:rPr>
      </w:pP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t>Na mimoškolské aktivity je zriadená:</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Základná umelecká škola</w:t>
      </w:r>
    </w:p>
    <w:p w:rsidR="00C12FAD" w:rsidRDefault="00C12FAD" w:rsidP="00C12FAD">
      <w:pPr>
        <w:autoSpaceDE w:val="0"/>
        <w:autoSpaceDN w:val="0"/>
        <w:adjustRightInd w:val="0"/>
        <w:spacing w:after="0" w:line="240" w:lineRule="auto"/>
        <w:rPr>
          <w:rFonts w:ascii="Times New Roman" w:hAnsi="Times New Roman" w:cs="Times New Roman"/>
        </w:rPr>
      </w:pPr>
      <w:r>
        <w:rPr>
          <w:rFonts w:ascii="Times New Roman" w:hAnsi="Times New Roman" w:cs="Times New Roman"/>
        </w:rPr>
        <w:sym w:font="Times New Roman" w:char="F02D"/>
      </w:r>
      <w:r>
        <w:rPr>
          <w:rFonts w:ascii="Times New Roman" w:hAnsi="Times New Roman" w:cs="Times New Roman"/>
        </w:rPr>
        <w:sym w:font="Times New Roman" w:char="F020"/>
      </w:r>
      <w:r>
        <w:rPr>
          <w:rFonts w:ascii="Times New Roman" w:hAnsi="Times New Roman" w:cs="Times New Roman"/>
        </w:rPr>
        <w:t>Centrum voľného času</w:t>
      </w:r>
    </w:p>
    <w:p w:rsidR="00C12FAD" w:rsidRDefault="00C12FAD" w:rsidP="00C12FAD">
      <w:pPr>
        <w:autoSpaceDE w:val="0"/>
        <w:autoSpaceDN w:val="0"/>
        <w:adjustRightInd w:val="0"/>
        <w:spacing w:after="0" w:line="240" w:lineRule="auto"/>
        <w:rPr>
          <w:rFonts w:ascii="Times New Roman" w:hAnsi="Times New Roman" w:cs="Times New Roman"/>
        </w:rPr>
      </w:pPr>
    </w:p>
    <w:p w:rsidR="00C12FAD" w:rsidRDefault="00C12FAD" w:rsidP="00C12FAD">
      <w:pPr>
        <w:autoSpaceDE w:val="0"/>
        <w:autoSpaceDN w:val="0"/>
        <w:adjustRightInd w:val="0"/>
        <w:spacing w:after="0" w:line="240" w:lineRule="auto"/>
        <w:rPr>
          <w:rFonts w:ascii="Times New Roman" w:hAnsi="Times New Roman" w:cs="Times New Roman"/>
        </w:rPr>
      </w:pPr>
    </w:p>
    <w:p w:rsidR="00C12FAD" w:rsidRDefault="00C12FAD" w:rsidP="00C12FAD">
      <w:pPr>
        <w:autoSpaceDE w:val="0"/>
        <w:autoSpaceDN w:val="0"/>
        <w:adjustRightInd w:val="0"/>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1.9. </w:t>
      </w:r>
      <w:r>
        <w:rPr>
          <w:rFonts w:ascii="Times New Roman" w:hAnsi="Times New Roman" w:cs="Times New Roman"/>
          <w:b/>
          <w:sz w:val="24"/>
          <w:szCs w:val="24"/>
        </w:rPr>
        <w:tab/>
        <w:t>Zdravotníctvo</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r>
        <w:rPr>
          <w:rFonts w:ascii="Times New Roman" w:hAnsi="Times New Roman" w:cs="Times New Roman"/>
        </w:rPr>
        <w:t xml:space="preserve">Zdravotnú starostlivosť pre obec poskytuje Poliklinika </w:t>
      </w:r>
      <w:proofErr w:type="spellStart"/>
      <w:r>
        <w:rPr>
          <w:rFonts w:ascii="Times New Roman" w:hAnsi="Times New Roman" w:cs="Times New Roman"/>
        </w:rPr>
        <w:t>n.o</w:t>
      </w:r>
      <w:proofErr w:type="spellEnd"/>
      <w:r>
        <w:rPr>
          <w:rFonts w:ascii="Times New Roman" w:hAnsi="Times New Roman" w:cs="Times New Roman"/>
        </w:rPr>
        <w:t xml:space="preserve">., ul. Zoltána Fábryho č.20 nachádzajúca sa vo Veľkých  Kapušanoch. </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rPr>
        <w:t xml:space="preserve"> </w:t>
      </w:r>
      <w:r>
        <w:rPr>
          <w:rFonts w:ascii="Times New Roman" w:hAnsi="Times New Roman" w:cs="Times New Roman"/>
          <w:b/>
          <w:sz w:val="24"/>
          <w:szCs w:val="24"/>
        </w:rPr>
        <w:t>1.10</w:t>
      </w:r>
      <w:r>
        <w:rPr>
          <w:rFonts w:ascii="Times New Roman" w:hAnsi="Times New Roman" w:cs="Times New Roman"/>
          <w:b/>
          <w:sz w:val="24"/>
          <w:szCs w:val="24"/>
        </w:rPr>
        <w:tab/>
        <w:t>Sociálne zabezpečenie</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ab/>
      </w:r>
    </w:p>
    <w:p w:rsidR="00C12FAD" w:rsidRDefault="00C12FAD" w:rsidP="00C12FAD">
      <w:pPr>
        <w:spacing w:after="0" w:line="240" w:lineRule="auto"/>
        <w:rPr>
          <w:rFonts w:ascii="Times New Roman" w:hAnsi="Times New Roman" w:cs="Times New Roman"/>
        </w:rPr>
      </w:pPr>
      <w:r>
        <w:rPr>
          <w:rFonts w:ascii="Times New Roman" w:hAnsi="Times New Roman" w:cs="Times New Roman"/>
        </w:rPr>
        <w:t xml:space="preserve">Obec sociálne služby zabezpečuje pomocou </w:t>
      </w:r>
      <w:proofErr w:type="spellStart"/>
      <w:r>
        <w:rPr>
          <w:rFonts w:ascii="Times New Roman" w:hAnsi="Times New Roman" w:cs="Times New Roman"/>
        </w:rPr>
        <w:t>UPSVaR</w:t>
      </w:r>
      <w:proofErr w:type="spellEnd"/>
      <w:r>
        <w:rPr>
          <w:rFonts w:ascii="Times New Roman" w:hAnsi="Times New Roman" w:cs="Times New Roman"/>
        </w:rPr>
        <w:t xml:space="preserve"> formou dobrovoľníckej práce v určitých časových intervaloch.</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b/>
          <w:sz w:val="24"/>
          <w:szCs w:val="24"/>
        </w:rPr>
      </w:pPr>
    </w:p>
    <w:p w:rsidR="00C12FAD" w:rsidRDefault="00C12FAD" w:rsidP="00C12FAD">
      <w:pPr>
        <w:spacing w:after="0" w:line="240" w:lineRule="auto"/>
        <w:rPr>
          <w:rFonts w:ascii="Times New Roman" w:hAnsi="Times New Roman" w:cs="Times New Roman"/>
          <w:b/>
          <w:sz w:val="24"/>
          <w:szCs w:val="24"/>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1.11</w:t>
      </w:r>
      <w:r>
        <w:rPr>
          <w:rFonts w:ascii="Times New Roman" w:hAnsi="Times New Roman" w:cs="Times New Roman"/>
          <w:b/>
          <w:sz w:val="24"/>
          <w:szCs w:val="24"/>
        </w:rPr>
        <w:tab/>
        <w:t>Kultúra</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r>
        <w:rPr>
          <w:rFonts w:ascii="Times New Roman" w:hAnsi="Times New Roman" w:cs="Times New Roman"/>
        </w:rPr>
        <w:t xml:space="preserve">Obec sa vyznačuje bohatým kultúrnym životom. Existujúci kultúrny dom je vo veľmi zlom technickom stave a vo vlastníctve reformovanej cirkvi, preto obec potrebuje vybudovať vlastný kultúrny dom. V súčasnosti  rôzne spoločenské podujatia sa zorganizujú vo veľkej zasadačke </w:t>
      </w:r>
      <w:r>
        <w:rPr>
          <w:rFonts w:ascii="Times New Roman" w:hAnsi="Times New Roman" w:cs="Times New Roman"/>
        </w:rPr>
        <w:lastRenderedPageBreak/>
        <w:t>obecného úradu s kapacitou 80-100 ľudí. Obec je členom organizácie CSEMADOK-u, ktorou spoločne usporadúva festival „Spievajúce Použije“ /</w:t>
      </w:r>
      <w:proofErr w:type="spellStart"/>
      <w:r>
        <w:rPr>
          <w:rFonts w:ascii="Times New Roman" w:hAnsi="Times New Roman" w:cs="Times New Roman"/>
        </w:rPr>
        <w:t>Daloló</w:t>
      </w:r>
      <w:proofErr w:type="spellEnd"/>
      <w:r>
        <w:rPr>
          <w:rFonts w:ascii="Times New Roman" w:hAnsi="Times New Roman" w:cs="Times New Roman"/>
        </w:rPr>
        <w:t xml:space="preserve"> </w:t>
      </w:r>
      <w:proofErr w:type="spellStart"/>
      <w:r>
        <w:rPr>
          <w:rFonts w:ascii="Times New Roman" w:hAnsi="Times New Roman" w:cs="Times New Roman"/>
        </w:rPr>
        <w:t>Ung-vidék</w:t>
      </w:r>
      <w:proofErr w:type="spellEnd"/>
      <w:r>
        <w:rPr>
          <w:rFonts w:ascii="Times New Roman" w:hAnsi="Times New Roman" w:cs="Times New Roman"/>
        </w:rPr>
        <w:t xml:space="preserve">/, kde vystupujú rôzne folklórne skupiny.  Tento kultúrny festival sa opiera o niekoľko desaťročnú tradíciu. Je to medzinárodný folklórny festival na regionálnej úrovni s hlavným dôrazom na regionálny a kultúrny rozvoj. V rámci festivalu slovenská, maďarská, rómska a ukrajinská národnosť prezentujú svoje zvyky, svoju kultúru a porovnávajú sa s kultúrami ostatných národov, čo v značnej miere posilňuje ich národnostnú identitu. Hlavným cieľom je zachovanie tradícií menšinového folklóru a ľudovej hudby v regióne. </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rPr>
      </w:pPr>
    </w:p>
    <w:p w:rsidR="00C12FAD" w:rsidRDefault="00C12FAD" w:rsidP="00C12FAD">
      <w:pPr>
        <w:numPr>
          <w:ilvl w:val="1"/>
          <w:numId w:val="2"/>
        </w:numPr>
        <w:spacing w:after="0" w:line="276" w:lineRule="auto"/>
        <w:contextualSpacing/>
        <w:rPr>
          <w:rFonts w:ascii="Times New Roman" w:hAnsi="Times New Roman" w:cs="Times New Roman"/>
          <w:b/>
          <w:sz w:val="24"/>
          <w:szCs w:val="24"/>
        </w:rPr>
      </w:pPr>
      <w:r>
        <w:rPr>
          <w:rFonts w:ascii="Times New Roman" w:hAnsi="Times New Roman" w:cs="Times New Roman"/>
          <w:b/>
          <w:sz w:val="24"/>
          <w:szCs w:val="24"/>
        </w:rPr>
        <w:t xml:space="preserve"> Hospodárstvo</w:t>
      </w:r>
    </w:p>
    <w:p w:rsidR="00C12FAD" w:rsidRDefault="00C12FAD" w:rsidP="00C12FAD">
      <w:pPr>
        <w:spacing w:after="0" w:line="240" w:lineRule="auto"/>
        <w:contextualSpacing/>
        <w:rPr>
          <w:rFonts w:ascii="Times New Roman" w:hAnsi="Times New Roman" w:cs="Times New Roman"/>
          <w:b/>
        </w:rPr>
      </w:pPr>
    </w:p>
    <w:p w:rsidR="00C12FAD" w:rsidRDefault="00C12FAD" w:rsidP="00C12FAD">
      <w:pPr>
        <w:spacing w:after="0" w:line="240" w:lineRule="auto"/>
        <w:contextualSpacing/>
        <w:rPr>
          <w:rFonts w:ascii="Times New Roman" w:hAnsi="Times New Roman" w:cs="Times New Roman"/>
        </w:rPr>
      </w:pPr>
    </w:p>
    <w:p w:rsidR="00C12FAD" w:rsidRDefault="00C12FAD" w:rsidP="00C12FAD">
      <w:pPr>
        <w:spacing w:after="0" w:line="240" w:lineRule="auto"/>
        <w:contextualSpacing/>
        <w:rPr>
          <w:rFonts w:ascii="Times New Roman" w:hAnsi="Times New Roman" w:cs="Times New Roman"/>
        </w:rPr>
      </w:pPr>
      <w:r>
        <w:rPr>
          <w:rFonts w:ascii="Times New Roman" w:hAnsi="Times New Roman" w:cs="Times New Roman"/>
        </w:rPr>
        <w:t xml:space="preserve">Zuzana </w:t>
      </w:r>
      <w:proofErr w:type="spellStart"/>
      <w:r>
        <w:rPr>
          <w:rFonts w:ascii="Times New Roman" w:hAnsi="Times New Roman" w:cs="Times New Roman"/>
        </w:rPr>
        <w:t>Demjénová</w:t>
      </w:r>
      <w:proofErr w:type="spellEnd"/>
      <w:r>
        <w:rPr>
          <w:rFonts w:ascii="Times New Roman" w:hAnsi="Times New Roman" w:cs="Times New Roman"/>
        </w:rPr>
        <w:t xml:space="preserve"> – ostatný maloobchod v nešpecializovaných predajniach </w:t>
      </w:r>
    </w:p>
    <w:p w:rsidR="00C12FAD" w:rsidRDefault="00C12FAD" w:rsidP="00C12FAD">
      <w:pPr>
        <w:spacing w:after="0" w:line="240" w:lineRule="auto"/>
        <w:contextualSpacing/>
        <w:rPr>
          <w:rFonts w:ascii="Times New Roman" w:hAnsi="Times New Roman" w:cs="Times New Roman"/>
        </w:rPr>
      </w:pPr>
      <w:r>
        <w:rPr>
          <w:rFonts w:ascii="Times New Roman" w:hAnsi="Times New Roman" w:cs="Times New Roman"/>
        </w:rPr>
        <w:t xml:space="preserve">Angela </w:t>
      </w:r>
      <w:proofErr w:type="spellStart"/>
      <w:r>
        <w:rPr>
          <w:rFonts w:ascii="Times New Roman" w:hAnsi="Times New Roman" w:cs="Times New Roman"/>
        </w:rPr>
        <w:t>Morvayová</w:t>
      </w:r>
      <w:proofErr w:type="spellEnd"/>
      <w:r>
        <w:rPr>
          <w:rFonts w:ascii="Times New Roman" w:hAnsi="Times New Roman" w:cs="Times New Roman"/>
        </w:rPr>
        <w:t xml:space="preserve"> – sprostredkovanie obchodu s rozličným tovarom</w:t>
      </w:r>
    </w:p>
    <w:p w:rsidR="00C12FAD" w:rsidRDefault="00C12FAD" w:rsidP="00C12FAD">
      <w:pPr>
        <w:spacing w:after="0" w:line="240" w:lineRule="auto"/>
        <w:rPr>
          <w:rFonts w:ascii="Times New Roman" w:hAnsi="Times New Roman" w:cs="Times New Roman"/>
        </w:rPr>
      </w:pPr>
      <w:r>
        <w:rPr>
          <w:rFonts w:ascii="Times New Roman" w:hAnsi="Times New Roman" w:cs="Times New Roman"/>
        </w:rPr>
        <w:t xml:space="preserve">Andrej </w:t>
      </w:r>
      <w:proofErr w:type="spellStart"/>
      <w:r>
        <w:rPr>
          <w:rFonts w:ascii="Times New Roman" w:hAnsi="Times New Roman" w:cs="Times New Roman"/>
        </w:rPr>
        <w:t>Fuchs</w:t>
      </w:r>
      <w:proofErr w:type="spellEnd"/>
      <w:r>
        <w:rPr>
          <w:rFonts w:ascii="Times New Roman" w:hAnsi="Times New Roman" w:cs="Times New Roman"/>
        </w:rPr>
        <w:t xml:space="preserve"> – oprava a údržby motorových vozidiel </w:t>
      </w:r>
    </w:p>
    <w:p w:rsidR="00C12FAD" w:rsidRDefault="00C12FAD" w:rsidP="00C12FAD">
      <w:pPr>
        <w:spacing w:after="0" w:line="240" w:lineRule="auto"/>
        <w:contextualSpacing/>
        <w:rPr>
          <w:rFonts w:ascii="Times New Roman" w:hAnsi="Times New Roman" w:cs="Times New Roman"/>
          <w:i/>
        </w:rPr>
      </w:pPr>
      <w:r>
        <w:rPr>
          <w:rFonts w:ascii="Times New Roman" w:hAnsi="Times New Roman" w:cs="Times New Roman"/>
        </w:rPr>
        <w:t xml:space="preserve">Ing. Július </w:t>
      </w:r>
      <w:proofErr w:type="spellStart"/>
      <w:r>
        <w:rPr>
          <w:rFonts w:ascii="Times New Roman" w:hAnsi="Times New Roman" w:cs="Times New Roman"/>
        </w:rPr>
        <w:t>Csörgő</w:t>
      </w:r>
      <w:proofErr w:type="spellEnd"/>
      <w:r>
        <w:rPr>
          <w:rFonts w:ascii="Times New Roman" w:hAnsi="Times New Roman" w:cs="Times New Roman"/>
        </w:rPr>
        <w:t xml:space="preserve"> </w:t>
      </w:r>
      <w:proofErr w:type="spellStart"/>
      <w:r>
        <w:rPr>
          <w:rFonts w:ascii="Times New Roman" w:hAnsi="Times New Roman" w:cs="Times New Roman"/>
        </w:rPr>
        <w:t>Ekokonsulting</w:t>
      </w:r>
      <w:proofErr w:type="spellEnd"/>
      <w:r>
        <w:rPr>
          <w:rFonts w:ascii="Times New Roman" w:hAnsi="Times New Roman" w:cs="Times New Roman"/>
        </w:rPr>
        <w:t xml:space="preserve"> </w:t>
      </w:r>
      <w:r>
        <w:rPr>
          <w:rFonts w:ascii="Times New Roman" w:hAnsi="Times New Roman" w:cs="Times New Roman"/>
          <w:i/>
        </w:rPr>
        <w:t xml:space="preserve">- </w:t>
      </w:r>
      <w:r>
        <w:rPr>
          <w:rFonts w:ascii="Times New Roman" w:hAnsi="Times New Roman" w:cs="Times New Roman"/>
          <w:iCs/>
        </w:rPr>
        <w:t>Účtovnícke a audítorské činnosti, vedenie účtovných kníh; daňové poradenstvo</w:t>
      </w:r>
    </w:p>
    <w:p w:rsidR="00C12FAD" w:rsidRDefault="00C12FAD" w:rsidP="00C12FAD">
      <w:pPr>
        <w:spacing w:after="0" w:line="240" w:lineRule="auto"/>
        <w:rPr>
          <w:rFonts w:ascii="Times New Roman" w:hAnsi="Times New Roman" w:cs="Times New Roman"/>
        </w:rPr>
      </w:pPr>
      <w:r>
        <w:rPr>
          <w:rFonts w:ascii="Times New Roman" w:hAnsi="Times New Roman" w:cs="Times New Roman"/>
          <w:b/>
        </w:rPr>
        <w:tab/>
      </w:r>
    </w:p>
    <w:p w:rsidR="00C12FAD" w:rsidRDefault="00C12FAD" w:rsidP="00C12FAD">
      <w:pPr>
        <w:spacing w:after="0" w:line="240" w:lineRule="auto"/>
        <w:rPr>
          <w:rFonts w:ascii="Times New Roman" w:hAnsi="Times New Roman" w:cs="Times New Roman"/>
        </w:rPr>
      </w:pPr>
    </w:p>
    <w:p w:rsidR="00C12FAD" w:rsidRDefault="00C12FAD" w:rsidP="00C12FAD">
      <w:pPr>
        <w:numPr>
          <w:ilvl w:val="1"/>
          <w:numId w:val="2"/>
        </w:numPr>
        <w:spacing w:after="0" w:line="276" w:lineRule="auto"/>
        <w:contextualSpacing/>
        <w:rPr>
          <w:rFonts w:ascii="Times New Roman" w:hAnsi="Times New Roman" w:cs="Times New Roman"/>
          <w:b/>
          <w:sz w:val="24"/>
          <w:szCs w:val="24"/>
        </w:rPr>
      </w:pPr>
      <w:r>
        <w:rPr>
          <w:rFonts w:ascii="Times New Roman" w:hAnsi="Times New Roman" w:cs="Times New Roman"/>
          <w:b/>
          <w:sz w:val="24"/>
          <w:szCs w:val="24"/>
        </w:rPr>
        <w:t xml:space="preserve">Obecný úrad a organizačná štruktúra </w:t>
      </w:r>
    </w:p>
    <w:p w:rsidR="00C12FAD" w:rsidRDefault="00C12FAD" w:rsidP="00C12FAD">
      <w:pPr>
        <w:spacing w:after="0" w:line="240" w:lineRule="auto"/>
        <w:contextualSpacing/>
        <w:rPr>
          <w:rFonts w:ascii="Times New Roman" w:hAnsi="Times New Roman" w:cs="Times New Roman"/>
          <w:sz w:val="24"/>
          <w:szCs w:val="24"/>
        </w:rPr>
      </w:pPr>
    </w:p>
    <w:p w:rsidR="00C12FAD" w:rsidRDefault="00C12FAD" w:rsidP="00C12FAD">
      <w:pPr>
        <w:widowControl w:val="0"/>
        <w:suppressAutoHyphens/>
        <w:autoSpaceDN w:val="0"/>
        <w:spacing w:after="0" w:line="240" w:lineRule="auto"/>
        <w:rPr>
          <w:rFonts w:ascii="Times New Roman" w:eastAsia="Lucida Sans Unicode" w:hAnsi="Times New Roman" w:cs="Times New Roman"/>
          <w:b/>
          <w:bCs/>
          <w:kern w:val="3"/>
          <w:lang w:eastAsia="ar-SA"/>
        </w:rPr>
      </w:pPr>
      <w:r>
        <w:rPr>
          <w:rFonts w:ascii="Times New Roman" w:eastAsia="Lucida Sans Unicode" w:hAnsi="Times New Roman" w:cs="Times New Roman"/>
          <w:bCs/>
          <w:kern w:val="3"/>
          <w:lang w:eastAsia="ar-SA"/>
        </w:rPr>
        <w:t>Obecný úrad</w:t>
      </w:r>
      <w:r>
        <w:rPr>
          <w:rFonts w:ascii="Times New Roman" w:eastAsia="Lucida Sans Unicode" w:hAnsi="Times New Roman" w:cs="Times New Roman"/>
          <w:b/>
          <w:bCs/>
          <w:kern w:val="3"/>
          <w:lang w:eastAsia="ar-SA"/>
        </w:rPr>
        <w:t xml:space="preserve"> </w:t>
      </w:r>
      <w:r>
        <w:rPr>
          <w:rFonts w:ascii="Times New Roman" w:eastAsia="Lucida Sans Unicode" w:hAnsi="Times New Roman" w:cs="Times New Roman"/>
          <w:kern w:val="3"/>
          <w:lang w:eastAsia="ar-SA"/>
        </w:rPr>
        <w:t>je výkonným orgánom obecného zastupiteľstva a starostu obce, zabezpečuje organizačný a administratívny chod obce.</w:t>
      </w:r>
    </w:p>
    <w:p w:rsidR="00C12FAD" w:rsidRDefault="00C12FAD" w:rsidP="00C12FAD">
      <w:pPr>
        <w:spacing w:after="0" w:line="240" w:lineRule="auto"/>
        <w:contextualSpacing/>
        <w:rPr>
          <w:rFonts w:ascii="Times New Roman" w:hAnsi="Times New Roman" w:cs="Times New Roman"/>
        </w:rPr>
      </w:pPr>
    </w:p>
    <w:p w:rsidR="00C12FAD" w:rsidRDefault="00C12FAD" w:rsidP="00C12FAD">
      <w:pPr>
        <w:spacing w:after="0" w:line="240" w:lineRule="auto"/>
        <w:contextualSpacing/>
        <w:rPr>
          <w:rFonts w:ascii="Times New Roman" w:hAnsi="Times New Roman" w:cs="Times New Roman"/>
        </w:rPr>
      </w:pPr>
    </w:p>
    <w:p w:rsidR="00C12FAD" w:rsidRDefault="00C12FAD" w:rsidP="00C12FAD">
      <w:pPr>
        <w:spacing w:after="0" w:line="240" w:lineRule="auto"/>
        <w:contextualSpacing/>
        <w:rPr>
          <w:rFonts w:ascii="Times New Roman" w:hAnsi="Times New Roman" w:cs="Times New Roman"/>
        </w:rPr>
      </w:pPr>
      <w:r>
        <w:rPr>
          <w:rFonts w:ascii="Times New Roman" w:hAnsi="Times New Roman" w:cs="Times New Roman"/>
        </w:rPr>
        <w:t xml:space="preserve">Obecný úrad sa člení na základné organizačné útvary, ktoré medzi sebou úzko spolupracujú pri plnení úloh, ktoré pre </w:t>
      </w:r>
      <w:proofErr w:type="spellStart"/>
      <w:r>
        <w:rPr>
          <w:rFonts w:ascii="Times New Roman" w:hAnsi="Times New Roman" w:cs="Times New Roman"/>
        </w:rPr>
        <w:t>ne</w:t>
      </w:r>
      <w:proofErr w:type="spellEnd"/>
      <w:r>
        <w:rPr>
          <w:rFonts w:ascii="Times New Roman" w:hAnsi="Times New Roman" w:cs="Times New Roman"/>
        </w:rPr>
        <w:t xml:space="preserve"> vyplývajú.</w:t>
      </w:r>
    </w:p>
    <w:p w:rsidR="00C12FAD" w:rsidRDefault="00C12FAD" w:rsidP="00C12FAD">
      <w:pPr>
        <w:spacing w:after="0" w:line="240" w:lineRule="auto"/>
        <w:contextualSpacing/>
        <w:rPr>
          <w:rFonts w:ascii="Times New Roman" w:hAnsi="Times New Roman" w:cs="Times New Roman"/>
        </w:rPr>
      </w:pPr>
    </w:p>
    <w:p w:rsidR="00C12FAD" w:rsidRDefault="00C12FAD" w:rsidP="00C12FAD">
      <w:pPr>
        <w:spacing w:after="0" w:line="240" w:lineRule="auto"/>
        <w:contextualSpacing/>
        <w:rPr>
          <w:rFonts w:ascii="Times New Roman" w:hAnsi="Times New Roman" w:cs="Times New Roman"/>
        </w:rPr>
      </w:pPr>
      <w:r>
        <w:rPr>
          <w:rFonts w:ascii="Times New Roman" w:hAnsi="Times New Roman" w:cs="Times New Roman"/>
        </w:rPr>
        <w:t>Obecný úrad má vytvorené tieto organizačné útvary:</w:t>
      </w:r>
    </w:p>
    <w:p w:rsidR="00C12FAD" w:rsidRDefault="00C12FAD" w:rsidP="00C12FAD">
      <w:pPr>
        <w:spacing w:after="0" w:line="240" w:lineRule="auto"/>
        <w:contextualSpacing/>
        <w:rPr>
          <w:rFonts w:ascii="Times New Roman" w:hAnsi="Times New Roman" w:cs="Times New Roman"/>
        </w:rPr>
      </w:pPr>
    </w:p>
    <w:p w:rsidR="00C12FAD" w:rsidRDefault="00C12FAD" w:rsidP="00C12FAD">
      <w:pPr>
        <w:numPr>
          <w:ilvl w:val="0"/>
          <w:numId w:val="3"/>
        </w:numPr>
        <w:spacing w:after="0" w:line="276" w:lineRule="auto"/>
        <w:contextualSpacing/>
        <w:rPr>
          <w:rFonts w:ascii="Times New Roman" w:hAnsi="Times New Roman" w:cs="Times New Roman"/>
        </w:rPr>
      </w:pPr>
      <w:r>
        <w:rPr>
          <w:rFonts w:ascii="Times New Roman" w:hAnsi="Times New Roman" w:cs="Times New Roman"/>
        </w:rPr>
        <w:t xml:space="preserve">Administratívny úsek </w:t>
      </w:r>
    </w:p>
    <w:p w:rsidR="00C12FAD" w:rsidRDefault="00C12FAD" w:rsidP="00C12FAD">
      <w:pPr>
        <w:numPr>
          <w:ilvl w:val="0"/>
          <w:numId w:val="3"/>
        </w:numPr>
        <w:spacing w:after="0" w:line="276" w:lineRule="auto"/>
        <w:contextualSpacing/>
        <w:rPr>
          <w:rFonts w:ascii="Times New Roman" w:hAnsi="Times New Roman" w:cs="Times New Roman"/>
        </w:rPr>
      </w:pPr>
      <w:r>
        <w:rPr>
          <w:rFonts w:ascii="Times New Roman" w:hAnsi="Times New Roman" w:cs="Times New Roman"/>
        </w:rPr>
        <w:t>Ekonomický úsek</w:t>
      </w:r>
    </w:p>
    <w:p w:rsidR="00C12FAD" w:rsidRDefault="00C12FAD" w:rsidP="00C12FAD">
      <w:pPr>
        <w:numPr>
          <w:ilvl w:val="0"/>
          <w:numId w:val="3"/>
        </w:numPr>
        <w:spacing w:after="0" w:line="276" w:lineRule="auto"/>
        <w:contextualSpacing/>
        <w:rPr>
          <w:rFonts w:ascii="Times New Roman" w:hAnsi="Times New Roman" w:cs="Times New Roman"/>
        </w:rPr>
      </w:pPr>
      <w:r>
        <w:rPr>
          <w:rFonts w:ascii="Times New Roman" w:hAnsi="Times New Roman" w:cs="Times New Roman"/>
        </w:rPr>
        <w:t xml:space="preserve">Upratovačka </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contextualSpacing/>
        <w:rPr>
          <w:rFonts w:ascii="Times New Roman" w:hAnsi="Times New Roman" w:cs="Times New Roman"/>
        </w:rPr>
      </w:pPr>
    </w:p>
    <w:p w:rsidR="00C12FAD" w:rsidRDefault="00C12FAD" w:rsidP="00C12FAD">
      <w:pPr>
        <w:widowControl w:val="0"/>
        <w:suppressAutoHyphens/>
        <w:autoSpaceDN w:val="0"/>
        <w:spacing w:after="0" w:line="240" w:lineRule="auto"/>
        <w:rPr>
          <w:rFonts w:ascii="Times New Roman" w:eastAsia="Lucida Sans Unicode" w:hAnsi="Times New Roman" w:cs="Times New Roman"/>
          <w:b/>
          <w:kern w:val="3"/>
          <w:lang w:eastAsia="ar-SA"/>
        </w:rPr>
      </w:pPr>
      <w:r>
        <w:rPr>
          <w:rFonts w:ascii="Times New Roman" w:eastAsia="Lucida Sans Unicode" w:hAnsi="Times New Roman" w:cs="Times New Roman"/>
          <w:b/>
          <w:kern w:val="3"/>
          <w:lang w:eastAsia="ar-SA"/>
        </w:rPr>
        <w:t>Obecné zastupiteľstvo</w:t>
      </w:r>
    </w:p>
    <w:p w:rsidR="00C12FAD" w:rsidRDefault="00C12FAD" w:rsidP="00C12FAD">
      <w:pPr>
        <w:widowControl w:val="0"/>
        <w:suppressAutoHyphens/>
        <w:autoSpaceDN w:val="0"/>
        <w:spacing w:after="0" w:line="240" w:lineRule="auto"/>
        <w:rPr>
          <w:rFonts w:ascii="Times New Roman" w:eastAsia="Lucida Sans Unicode" w:hAnsi="Times New Roman" w:cs="Times New Roman"/>
          <w:color w:val="44546A" w:themeColor="text2"/>
          <w:kern w:val="3"/>
          <w:lang w:eastAsia="ar-SA"/>
        </w:rPr>
      </w:pPr>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ar-SA"/>
        </w:rPr>
      </w:pPr>
      <w:r>
        <w:rPr>
          <w:rFonts w:ascii="Times New Roman" w:eastAsia="Lucida Sans Unicode" w:hAnsi="Times New Roman" w:cs="Times New Roman"/>
          <w:kern w:val="3"/>
          <w:lang w:eastAsia="ar-SA"/>
        </w:rPr>
        <w:t>Obecné zastupiteľstvo obce Kapušianske Kľačany je zastupiteľský zbor zložený zo 7 poslancov zvolených v priamych voľbách, ktoré sa konali 10. novembra 2018 na obdobie 4 rokov.</w:t>
      </w:r>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ar-SA"/>
        </w:rPr>
      </w:pPr>
      <w:r>
        <w:rPr>
          <w:rFonts w:ascii="Times New Roman" w:eastAsia="Lucida Sans Unicode" w:hAnsi="Times New Roman" w:cs="Times New Roman"/>
          <w:b/>
          <w:bCs/>
          <w:kern w:val="3"/>
          <w:lang w:eastAsia="ar-SA"/>
        </w:rPr>
        <w:t>Starosta obce</w:t>
      </w:r>
      <w:r>
        <w:rPr>
          <w:rFonts w:ascii="Times New Roman" w:eastAsia="Lucida Sans Unicode" w:hAnsi="Times New Roman" w:cs="Times New Roman"/>
          <w:kern w:val="3"/>
          <w:lang w:eastAsia="ar-SA"/>
        </w:rPr>
        <w:t xml:space="preserve"> –</w:t>
      </w:r>
      <w:r>
        <w:rPr>
          <w:rFonts w:ascii="Times New Roman" w:eastAsia="Lucida Sans Unicode" w:hAnsi="Times New Roman" w:cs="Times New Roman"/>
          <w:b/>
          <w:kern w:val="3"/>
          <w:lang w:eastAsia="ar-SA"/>
        </w:rPr>
        <w:t>Varga Tibor</w:t>
      </w:r>
      <w:r>
        <w:rPr>
          <w:rFonts w:ascii="Times New Roman" w:eastAsia="Lucida Sans Unicode" w:hAnsi="Times New Roman" w:cs="Times New Roman"/>
          <w:kern w:val="3"/>
          <w:lang w:eastAsia="ar-SA"/>
        </w:rPr>
        <w:t xml:space="preserve">  </w:t>
      </w:r>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rPr>
          <w:rFonts w:ascii="Times New Roman" w:eastAsia="Lucida Sans Unicode" w:hAnsi="Times New Roman" w:cs="Times New Roman"/>
          <w:b/>
          <w:bCs/>
          <w:kern w:val="3"/>
          <w:lang w:eastAsia="ar-SA"/>
        </w:rPr>
      </w:pPr>
      <w:r>
        <w:rPr>
          <w:rFonts w:ascii="Times New Roman" w:eastAsia="Lucida Sans Unicode" w:hAnsi="Times New Roman" w:cs="Times New Roman"/>
          <w:b/>
          <w:bCs/>
          <w:kern w:val="3"/>
          <w:lang w:eastAsia="ar-SA"/>
        </w:rPr>
        <w:t>Zvolení poslanci:</w:t>
      </w:r>
    </w:p>
    <w:p w:rsidR="00C12FAD" w:rsidRDefault="00C12FAD" w:rsidP="00C12FAD">
      <w:pPr>
        <w:widowControl w:val="0"/>
        <w:suppressAutoHyphens/>
        <w:autoSpaceDN w:val="0"/>
        <w:spacing w:after="0" w:line="240" w:lineRule="auto"/>
        <w:rPr>
          <w:rFonts w:ascii="Times New Roman" w:eastAsia="Lucida Sans Unicode" w:hAnsi="Times New Roman" w:cs="Times New Roman"/>
          <w:bCs/>
          <w:kern w:val="3"/>
          <w:lang w:eastAsia="ar-SA"/>
        </w:rPr>
      </w:pPr>
      <w:proofErr w:type="spellStart"/>
      <w:r>
        <w:rPr>
          <w:rFonts w:ascii="Times New Roman" w:eastAsia="Lucida Sans Unicode" w:hAnsi="Times New Roman" w:cs="Times New Roman"/>
          <w:bCs/>
          <w:kern w:val="3"/>
          <w:lang w:eastAsia="ar-SA"/>
        </w:rPr>
        <w:t>András</w:t>
      </w:r>
      <w:proofErr w:type="spellEnd"/>
      <w:r>
        <w:rPr>
          <w:rFonts w:ascii="Times New Roman" w:eastAsia="Lucida Sans Unicode" w:hAnsi="Times New Roman" w:cs="Times New Roman"/>
          <w:bCs/>
          <w:kern w:val="3"/>
          <w:lang w:eastAsia="ar-SA"/>
        </w:rPr>
        <w:t xml:space="preserve"> Kovács – zástupca starostu</w:t>
      </w:r>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ar-SA"/>
        </w:rPr>
      </w:pPr>
      <w:r>
        <w:rPr>
          <w:rFonts w:ascii="Times New Roman" w:eastAsia="Lucida Sans Unicode" w:hAnsi="Times New Roman" w:cs="Times New Roman"/>
          <w:kern w:val="3"/>
          <w:lang w:eastAsia="ar-SA"/>
        </w:rPr>
        <w:t xml:space="preserve">Peter </w:t>
      </w:r>
      <w:proofErr w:type="spellStart"/>
      <w:r>
        <w:rPr>
          <w:rFonts w:ascii="Times New Roman" w:eastAsia="Lucida Sans Unicode" w:hAnsi="Times New Roman" w:cs="Times New Roman"/>
          <w:kern w:val="3"/>
          <w:lang w:eastAsia="ar-SA"/>
        </w:rPr>
        <w:t>Becza</w:t>
      </w:r>
      <w:proofErr w:type="spellEnd"/>
      <w:r>
        <w:rPr>
          <w:rFonts w:ascii="Times New Roman" w:eastAsia="Lucida Sans Unicode" w:hAnsi="Times New Roman" w:cs="Times New Roman"/>
          <w:kern w:val="3"/>
          <w:lang w:eastAsia="ar-SA"/>
        </w:rPr>
        <w:t xml:space="preserve">  </w:t>
      </w:r>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ar-SA"/>
        </w:rPr>
      </w:pPr>
      <w:proofErr w:type="spellStart"/>
      <w:r>
        <w:rPr>
          <w:rFonts w:ascii="Times New Roman" w:eastAsia="Lucida Sans Unicode" w:hAnsi="Times New Roman" w:cs="Times New Roman"/>
          <w:kern w:val="3"/>
          <w:lang w:eastAsia="ar-SA"/>
        </w:rPr>
        <w:t>Valeria</w:t>
      </w:r>
      <w:proofErr w:type="spellEnd"/>
      <w:r>
        <w:rPr>
          <w:rFonts w:ascii="Times New Roman" w:eastAsia="Lucida Sans Unicode" w:hAnsi="Times New Roman" w:cs="Times New Roman"/>
          <w:kern w:val="3"/>
          <w:lang w:eastAsia="ar-SA"/>
        </w:rPr>
        <w:t xml:space="preserve"> </w:t>
      </w:r>
      <w:proofErr w:type="spellStart"/>
      <w:r>
        <w:rPr>
          <w:rFonts w:ascii="Times New Roman" w:eastAsia="Lucida Sans Unicode" w:hAnsi="Times New Roman" w:cs="Times New Roman"/>
          <w:kern w:val="3"/>
          <w:lang w:eastAsia="ar-SA"/>
        </w:rPr>
        <w:t>Kondášová</w:t>
      </w:r>
      <w:proofErr w:type="spellEnd"/>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ar-SA"/>
        </w:rPr>
      </w:pPr>
      <w:proofErr w:type="spellStart"/>
      <w:r>
        <w:rPr>
          <w:rFonts w:ascii="Times New Roman" w:eastAsia="Lucida Sans Unicode" w:hAnsi="Times New Roman" w:cs="Times New Roman"/>
          <w:kern w:val="3"/>
          <w:lang w:eastAsia="ar-SA"/>
        </w:rPr>
        <w:t>Annamária</w:t>
      </w:r>
      <w:proofErr w:type="spellEnd"/>
      <w:r>
        <w:rPr>
          <w:rFonts w:ascii="Times New Roman" w:eastAsia="Lucida Sans Unicode" w:hAnsi="Times New Roman" w:cs="Times New Roman"/>
          <w:kern w:val="3"/>
          <w:lang w:eastAsia="ar-SA"/>
        </w:rPr>
        <w:t xml:space="preserve"> </w:t>
      </w:r>
      <w:proofErr w:type="spellStart"/>
      <w:r>
        <w:rPr>
          <w:rFonts w:ascii="Times New Roman" w:eastAsia="Lucida Sans Unicode" w:hAnsi="Times New Roman" w:cs="Times New Roman"/>
          <w:kern w:val="3"/>
          <w:lang w:eastAsia="ar-SA"/>
        </w:rPr>
        <w:t>Köblöšová</w:t>
      </w:r>
      <w:proofErr w:type="spellEnd"/>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ar-SA"/>
        </w:rPr>
      </w:pPr>
      <w:r>
        <w:rPr>
          <w:rFonts w:ascii="Times New Roman" w:eastAsia="Lucida Sans Unicode" w:hAnsi="Times New Roman" w:cs="Times New Roman"/>
          <w:kern w:val="3"/>
          <w:lang w:eastAsia="ar-SA"/>
        </w:rPr>
        <w:t xml:space="preserve">Štefan </w:t>
      </w:r>
      <w:proofErr w:type="spellStart"/>
      <w:r>
        <w:rPr>
          <w:rFonts w:ascii="Times New Roman" w:eastAsia="Lucida Sans Unicode" w:hAnsi="Times New Roman" w:cs="Times New Roman"/>
          <w:kern w:val="3"/>
          <w:lang w:eastAsia="ar-SA"/>
        </w:rPr>
        <w:t>Mórik</w:t>
      </w:r>
      <w:proofErr w:type="spellEnd"/>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ar-SA"/>
        </w:rPr>
      </w:pPr>
      <w:r>
        <w:rPr>
          <w:rFonts w:ascii="Times New Roman" w:eastAsia="Lucida Sans Unicode" w:hAnsi="Times New Roman" w:cs="Times New Roman"/>
          <w:kern w:val="3"/>
          <w:lang w:eastAsia="ar-SA"/>
        </w:rPr>
        <w:t xml:space="preserve">Erik </w:t>
      </w:r>
      <w:proofErr w:type="spellStart"/>
      <w:r>
        <w:rPr>
          <w:rFonts w:ascii="Times New Roman" w:eastAsia="Lucida Sans Unicode" w:hAnsi="Times New Roman" w:cs="Times New Roman"/>
          <w:kern w:val="3"/>
          <w:lang w:eastAsia="ar-SA"/>
        </w:rPr>
        <w:t>Morvay</w:t>
      </w:r>
      <w:proofErr w:type="spellEnd"/>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ar-SA"/>
        </w:rPr>
      </w:pPr>
      <w:r>
        <w:rPr>
          <w:rFonts w:ascii="Times New Roman" w:eastAsia="Lucida Sans Unicode" w:hAnsi="Times New Roman" w:cs="Times New Roman"/>
          <w:kern w:val="3"/>
          <w:lang w:eastAsia="ar-SA"/>
        </w:rPr>
        <w:t>Ladislav Nagy</w:t>
      </w:r>
    </w:p>
    <w:p w:rsidR="00C12FAD" w:rsidRDefault="00C12FAD" w:rsidP="00C12FAD">
      <w:pPr>
        <w:widowControl w:val="0"/>
        <w:suppressAutoHyphens/>
        <w:autoSpaceDN w:val="0"/>
        <w:spacing w:after="0" w:line="240" w:lineRule="auto"/>
        <w:rPr>
          <w:rFonts w:ascii="Times New Roman" w:eastAsia="Lucida Sans Unicode" w:hAnsi="Times New Roman" w:cs="Times New Roman"/>
          <w:kern w:val="3"/>
          <w:lang w:eastAsia="ar-SA"/>
        </w:rPr>
      </w:pPr>
    </w:p>
    <w:p w:rsidR="00C12FAD" w:rsidRDefault="00C12FAD" w:rsidP="00C12FAD">
      <w:pPr>
        <w:widowControl w:val="0"/>
        <w:suppressAutoHyphens/>
        <w:autoSpaceDN w:val="0"/>
        <w:spacing w:after="0" w:line="240" w:lineRule="auto"/>
        <w:rPr>
          <w:rFonts w:ascii="Times New Roman" w:eastAsia="Lucida Sans Unicode" w:hAnsi="Times New Roman" w:cs="Times New Roman"/>
          <w:b/>
          <w:kern w:val="3"/>
          <w:lang w:eastAsia="ar-SA"/>
        </w:rPr>
      </w:pPr>
      <w:r>
        <w:rPr>
          <w:rFonts w:ascii="Times New Roman" w:eastAsia="Lucida Sans Unicode" w:hAnsi="Times New Roman" w:cs="Times New Roman"/>
          <w:b/>
          <w:kern w:val="3"/>
          <w:lang w:eastAsia="ar-SA"/>
        </w:rPr>
        <w:t xml:space="preserve">Hlavný kontrolór: Mgr. </w:t>
      </w:r>
      <w:proofErr w:type="spellStart"/>
      <w:r>
        <w:rPr>
          <w:rFonts w:ascii="Times New Roman" w:eastAsia="Lucida Sans Unicode" w:hAnsi="Times New Roman" w:cs="Times New Roman"/>
          <w:b/>
          <w:kern w:val="3"/>
          <w:lang w:eastAsia="ar-SA"/>
        </w:rPr>
        <w:t>Mórocz</w:t>
      </w:r>
      <w:proofErr w:type="spellEnd"/>
      <w:r>
        <w:rPr>
          <w:rFonts w:ascii="Times New Roman" w:eastAsia="Lucida Sans Unicode" w:hAnsi="Times New Roman" w:cs="Times New Roman"/>
          <w:b/>
          <w:kern w:val="3"/>
          <w:lang w:eastAsia="ar-SA"/>
        </w:rPr>
        <w:t xml:space="preserve"> Peter</w:t>
      </w:r>
    </w:p>
    <w:p w:rsidR="00C12FAD" w:rsidRDefault="00C12FAD" w:rsidP="00C12FAD">
      <w:pPr>
        <w:widowControl w:val="0"/>
        <w:suppressAutoHyphens/>
        <w:autoSpaceDN w:val="0"/>
        <w:spacing w:after="0" w:line="240" w:lineRule="auto"/>
        <w:rPr>
          <w:rFonts w:ascii="Times New Roman" w:eastAsia="Lucida Sans Unicode" w:hAnsi="Times New Roman" w:cs="Times New Roman"/>
          <w:bCs/>
          <w:kern w:val="3"/>
          <w:lang w:eastAsia="ar-SA"/>
        </w:rPr>
      </w:pPr>
    </w:p>
    <w:p w:rsidR="00C12FAD" w:rsidRDefault="00C12FAD" w:rsidP="00C12FAD">
      <w:pPr>
        <w:widowControl w:val="0"/>
        <w:suppressAutoHyphens/>
        <w:autoSpaceDN w:val="0"/>
        <w:spacing w:after="0" w:line="240" w:lineRule="auto"/>
        <w:rPr>
          <w:rFonts w:ascii="Times New Roman" w:eastAsia="Lucida Sans Unicode" w:hAnsi="Times New Roman" w:cs="Times New Roman"/>
          <w:b/>
          <w:bCs/>
          <w:kern w:val="3"/>
          <w:lang w:eastAsia="ar-SA"/>
        </w:rPr>
      </w:pPr>
      <w:r>
        <w:rPr>
          <w:rFonts w:ascii="Times New Roman" w:eastAsia="Lucida Sans Unicode" w:hAnsi="Times New Roman" w:cs="Times New Roman"/>
          <w:b/>
          <w:bCs/>
          <w:kern w:val="3"/>
          <w:lang w:eastAsia="ar-SA"/>
        </w:rPr>
        <w:t>Rozpočtové organizácie</w:t>
      </w:r>
    </w:p>
    <w:p w:rsidR="00C12FAD" w:rsidRDefault="00C12FAD" w:rsidP="00C12FAD">
      <w:pPr>
        <w:widowControl w:val="0"/>
        <w:suppressAutoHyphens/>
        <w:autoSpaceDN w:val="0"/>
        <w:spacing w:after="0" w:line="240" w:lineRule="auto"/>
        <w:rPr>
          <w:rFonts w:ascii="Times New Roman" w:eastAsia="Lucida Sans Unicode" w:hAnsi="Times New Roman" w:cs="Times New Roman"/>
          <w:bCs/>
          <w:kern w:val="3"/>
          <w:lang w:eastAsia="ar-SA"/>
        </w:rPr>
      </w:pPr>
      <w:r>
        <w:rPr>
          <w:rFonts w:ascii="Times New Roman" w:eastAsia="Lucida Sans Unicode" w:hAnsi="Times New Roman" w:cs="Times New Roman"/>
          <w:bCs/>
          <w:kern w:val="3"/>
          <w:lang w:eastAsia="ar-SA"/>
        </w:rPr>
        <w:t>Obec nemá založené rozpočtové ani príspevkové organizácie.</w:t>
      </w:r>
    </w:p>
    <w:p w:rsidR="00C12FAD" w:rsidRDefault="00C12FAD" w:rsidP="00C12FAD">
      <w:pPr>
        <w:spacing w:after="0" w:line="240" w:lineRule="auto"/>
        <w:contextualSpacing/>
        <w:rPr>
          <w:rFonts w:ascii="Times New Roman" w:hAnsi="Times New Roman" w:cs="Times New Roman"/>
        </w:rPr>
      </w:pPr>
    </w:p>
    <w:p w:rsidR="00C12FAD" w:rsidRDefault="00C12FAD" w:rsidP="00C12FAD">
      <w:pPr>
        <w:spacing w:after="0" w:line="240" w:lineRule="auto"/>
        <w:contextualSpacing/>
        <w:rPr>
          <w:rFonts w:ascii="Times New Roman" w:hAnsi="Times New Roman" w:cs="Times New Roman"/>
        </w:rPr>
      </w:pPr>
    </w:p>
    <w:p w:rsidR="00C12FAD" w:rsidRDefault="00C12FAD" w:rsidP="00C12FAD">
      <w:pPr>
        <w:spacing w:after="200" w:line="276" w:lineRule="auto"/>
        <w:rPr>
          <w:rFonts w:ascii="Times New Roman" w:hAnsi="Times New Roman" w:cs="Times New Roman"/>
          <w:b/>
          <w:sz w:val="24"/>
          <w:szCs w:val="24"/>
        </w:rPr>
      </w:pPr>
      <w:r>
        <w:rPr>
          <w:rFonts w:ascii="Times New Roman" w:hAnsi="Times New Roman" w:cs="Times New Roman"/>
          <w:b/>
          <w:sz w:val="24"/>
          <w:szCs w:val="24"/>
        </w:rPr>
        <w:t xml:space="preserve">2.  </w:t>
      </w:r>
      <w:r w:rsidR="000A762F">
        <w:rPr>
          <w:rFonts w:ascii="Times New Roman" w:hAnsi="Times New Roman" w:cs="Times New Roman"/>
          <w:b/>
          <w:sz w:val="24"/>
          <w:szCs w:val="24"/>
        </w:rPr>
        <w:t xml:space="preserve">        Rozpočet obce na rok 2020</w:t>
      </w:r>
      <w:r>
        <w:rPr>
          <w:rFonts w:ascii="Times New Roman" w:hAnsi="Times New Roman" w:cs="Times New Roman"/>
          <w:b/>
          <w:sz w:val="24"/>
          <w:szCs w:val="24"/>
        </w:rPr>
        <w:t xml:space="preserve"> a jeho plnenie</w:t>
      </w:r>
    </w:p>
    <w:p w:rsidR="00C12FAD" w:rsidRDefault="00C12FAD" w:rsidP="00C12FAD">
      <w:pPr>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sz w:val="23"/>
          <w:szCs w:val="23"/>
        </w:rPr>
        <w:t xml:space="preserve">Obecné zastupiteľstvo obce Kapušianske </w:t>
      </w:r>
      <w:r w:rsidR="00C57F40" w:rsidRPr="00C57F40">
        <w:rPr>
          <w:rFonts w:ascii="Times New Roman" w:hAnsi="Times New Roman" w:cs="Times New Roman"/>
          <w:sz w:val="23"/>
          <w:szCs w:val="23"/>
        </w:rPr>
        <w:t>Kľačany  na 13. riadnom zasadnutí OCZ dňa 27</w:t>
      </w:r>
      <w:r w:rsidRPr="00C57F40">
        <w:rPr>
          <w:rFonts w:ascii="Times New Roman" w:hAnsi="Times New Roman" w:cs="Times New Roman"/>
          <w:sz w:val="23"/>
          <w:szCs w:val="23"/>
        </w:rPr>
        <w:t>.0</w:t>
      </w:r>
      <w:r w:rsidR="00C57F40" w:rsidRPr="00C57F40">
        <w:rPr>
          <w:rFonts w:ascii="Times New Roman" w:hAnsi="Times New Roman" w:cs="Times New Roman"/>
          <w:sz w:val="23"/>
          <w:szCs w:val="23"/>
        </w:rPr>
        <w:t>3.2020</w:t>
      </w:r>
      <w:r w:rsidRPr="00C57F40">
        <w:rPr>
          <w:rFonts w:ascii="Times New Roman" w:hAnsi="Times New Roman" w:cs="Times New Roman"/>
          <w:sz w:val="23"/>
          <w:szCs w:val="23"/>
        </w:rPr>
        <w:t xml:space="preserve"> uznesením č. </w:t>
      </w:r>
      <w:r w:rsidR="00C57F40" w:rsidRPr="00C57F40">
        <w:rPr>
          <w:rFonts w:ascii="Times New Roman" w:hAnsi="Times New Roman" w:cs="Times New Roman"/>
          <w:sz w:val="23"/>
          <w:szCs w:val="23"/>
        </w:rPr>
        <w:t>5</w:t>
      </w:r>
      <w:r w:rsidRPr="00C57F40">
        <w:rPr>
          <w:rFonts w:ascii="Times New Roman" w:hAnsi="Times New Roman" w:cs="Times New Roman"/>
          <w:sz w:val="23"/>
          <w:szCs w:val="23"/>
        </w:rPr>
        <w:t>5 schválila  rozpočet obce Kapušianske Kľačany na rok 20</w:t>
      </w:r>
      <w:r w:rsidR="00C57F40" w:rsidRPr="00C57F40">
        <w:rPr>
          <w:rFonts w:ascii="Times New Roman" w:hAnsi="Times New Roman" w:cs="Times New Roman"/>
          <w:sz w:val="23"/>
          <w:szCs w:val="23"/>
        </w:rPr>
        <w:t>20</w:t>
      </w:r>
      <w:r w:rsidRPr="00C57F40">
        <w:rPr>
          <w:rFonts w:ascii="Times New Roman" w:hAnsi="Times New Roman" w:cs="Times New Roman"/>
          <w:sz w:val="23"/>
          <w:szCs w:val="23"/>
        </w:rPr>
        <w:t xml:space="preserve">. </w:t>
      </w:r>
      <w:r w:rsidRPr="00C57F40">
        <w:rPr>
          <w:rFonts w:ascii="Times New Roman" w:hAnsi="Times New Roman" w:cs="Times New Roman"/>
        </w:rPr>
        <w:t xml:space="preserve"> Do schválenia rozpočtu obec sa riadila podľa rozpočtového provizória</w:t>
      </w:r>
      <w:r w:rsidRPr="00C57F40">
        <w:rPr>
          <w:rFonts w:ascii="Times New Roman" w:hAnsi="Times New Roman" w:cs="Times New Roman"/>
          <w:sz w:val="23"/>
          <w:szCs w:val="23"/>
        </w:rPr>
        <w:t xml:space="preserve">. Obec pri neschválení rozpočtu na nasledujúce obdobie sa riadi zákonom 583/2004 Z. z. o rozpočtových pravidlách v znení </w:t>
      </w:r>
      <w:r>
        <w:rPr>
          <w:rFonts w:ascii="Times New Roman" w:hAnsi="Times New Roman" w:cs="Times New Roman"/>
          <w:sz w:val="23"/>
          <w:szCs w:val="23"/>
        </w:rPr>
        <w:t>neskorších zmien a doplnkov.</w:t>
      </w:r>
    </w:p>
    <w:p w:rsidR="00C12FAD" w:rsidRDefault="00C12FAD" w:rsidP="00C12FAD">
      <w:pPr>
        <w:autoSpaceDE w:val="0"/>
        <w:autoSpaceDN w:val="0"/>
        <w:adjustRightInd w:val="0"/>
        <w:spacing w:after="0" w:line="240" w:lineRule="auto"/>
        <w:rPr>
          <w:rFonts w:ascii="Times New Roman" w:hAnsi="Times New Roman" w:cs="Times New Roman"/>
          <w:sz w:val="23"/>
          <w:szCs w:val="23"/>
        </w:rPr>
      </w:pPr>
    </w:p>
    <w:p w:rsidR="00C12FAD" w:rsidRDefault="00C12FAD" w:rsidP="00C12FAD">
      <w:pPr>
        <w:spacing w:after="200" w:line="276" w:lineRule="auto"/>
        <w:rPr>
          <w:rFonts w:ascii="Times New Roman" w:hAnsi="Times New Roman" w:cs="Times New Roman"/>
          <w:b/>
          <w:bCs/>
        </w:rPr>
      </w:pPr>
      <w:r>
        <w:rPr>
          <w:rFonts w:ascii="Times New Roman" w:hAnsi="Times New Roman" w:cs="Times New Roman"/>
          <w:b/>
          <w:bCs/>
        </w:rPr>
        <w:t>Celkový rozpočet</w:t>
      </w: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numPr>
          <w:ilvl w:val="0"/>
          <w:numId w:val="4"/>
        </w:numPr>
        <w:autoSpaceDE w:val="0"/>
        <w:autoSpaceDN w:val="0"/>
        <w:adjustRightInd w:val="0"/>
        <w:spacing w:after="0" w:line="276" w:lineRule="auto"/>
        <w:contextualSpacing/>
        <w:rPr>
          <w:rFonts w:ascii="Times New Roman" w:hAnsi="Times New Roman" w:cs="Times New Roman"/>
          <w:b/>
          <w:bCs/>
          <w:color w:val="000000"/>
          <w:sz w:val="23"/>
          <w:szCs w:val="23"/>
        </w:rPr>
      </w:pPr>
      <w:r>
        <w:rPr>
          <w:rFonts w:ascii="Times New Roman" w:hAnsi="Times New Roman" w:cs="Times New Roman"/>
          <w:b/>
          <w:bCs/>
          <w:color w:val="000000"/>
          <w:sz w:val="23"/>
          <w:szCs w:val="23"/>
        </w:rPr>
        <w:t>Celkový rozpočet</w:t>
      </w:r>
    </w:p>
    <w:p w:rsidR="00C12FAD" w:rsidRDefault="00C12FAD" w:rsidP="00C12FAD">
      <w:pPr>
        <w:autoSpaceDE w:val="0"/>
        <w:autoSpaceDN w:val="0"/>
        <w:adjustRightInd w:val="0"/>
        <w:spacing w:after="0" w:line="276" w:lineRule="auto"/>
        <w:contextualSpacing/>
        <w:rPr>
          <w:rFonts w:ascii="Times New Roman" w:hAnsi="Times New Roman" w:cs="Times New Roman"/>
          <w:b/>
          <w:bCs/>
          <w:color w:val="000000"/>
          <w:sz w:val="23"/>
          <w:szCs w:val="2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4"/>
        <w:gridCol w:w="2291"/>
        <w:gridCol w:w="1965"/>
        <w:gridCol w:w="2362"/>
      </w:tblGrid>
      <w:tr w:rsidR="00C12FAD" w:rsidTr="00C12FAD">
        <w:tc>
          <w:tcPr>
            <w:tcW w:w="2444"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rPr>
                <w:rFonts w:ascii="Times New Roman" w:hAnsi="Times New Roman"/>
                <w:color w:val="000000"/>
                <w:sz w:val="23"/>
                <w:szCs w:val="23"/>
              </w:rPr>
            </w:pPr>
          </w:p>
        </w:tc>
        <w:tc>
          <w:tcPr>
            <w:tcW w:w="2291"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Rozpočet v €</w:t>
            </w:r>
          </w:p>
        </w:tc>
        <w:tc>
          <w:tcPr>
            <w:tcW w:w="1965"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 xml:space="preserve">Rozpočet po zmenách </w:t>
            </w:r>
          </w:p>
        </w:tc>
        <w:tc>
          <w:tcPr>
            <w:tcW w:w="2362"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Skutočnosť</w:t>
            </w:r>
          </w:p>
        </w:tc>
      </w:tr>
      <w:tr w:rsidR="00C12FAD" w:rsidTr="00C12FAD">
        <w:tc>
          <w:tcPr>
            <w:tcW w:w="2444"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Príjmy celkom</w:t>
            </w: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BP+KP+FO</w:t>
            </w: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tc>
        <w:tc>
          <w:tcPr>
            <w:tcW w:w="2291"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787 411,00</w:t>
            </w: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tc>
        <w:tc>
          <w:tcPr>
            <w:tcW w:w="1965"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795 084,00</w:t>
            </w:r>
          </w:p>
        </w:tc>
        <w:tc>
          <w:tcPr>
            <w:tcW w:w="2362"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828 104,42</w:t>
            </w:r>
          </w:p>
        </w:tc>
      </w:tr>
      <w:tr w:rsidR="00C12FAD" w:rsidTr="00C12FAD">
        <w:tc>
          <w:tcPr>
            <w:tcW w:w="2444"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Výdavky celkom</w:t>
            </w: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BV+KV+FO</w:t>
            </w: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tc>
        <w:tc>
          <w:tcPr>
            <w:tcW w:w="2291"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778 431,00</w:t>
            </w:r>
          </w:p>
        </w:tc>
        <w:tc>
          <w:tcPr>
            <w:tcW w:w="1965"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759 197,00</w:t>
            </w:r>
          </w:p>
        </w:tc>
        <w:tc>
          <w:tcPr>
            <w:tcW w:w="2362"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787 612,93</w:t>
            </w:r>
          </w:p>
        </w:tc>
      </w:tr>
      <w:tr w:rsidR="00C12FAD" w:rsidTr="00C12FAD">
        <w:tc>
          <w:tcPr>
            <w:tcW w:w="2444"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Hospodárenie obce</w:t>
            </w: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tc>
        <w:tc>
          <w:tcPr>
            <w:tcW w:w="2291"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8 980,00</w:t>
            </w:r>
          </w:p>
        </w:tc>
        <w:tc>
          <w:tcPr>
            <w:tcW w:w="1965"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35 887,00</w:t>
            </w:r>
          </w:p>
        </w:tc>
        <w:tc>
          <w:tcPr>
            <w:tcW w:w="2362"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40 491,49</w:t>
            </w:r>
          </w:p>
        </w:tc>
      </w:tr>
    </w:tbl>
    <w:p w:rsidR="00C12FAD" w:rsidRDefault="00C12FAD" w:rsidP="00C12FAD">
      <w:pPr>
        <w:autoSpaceDE w:val="0"/>
        <w:autoSpaceDN w:val="0"/>
        <w:adjustRightInd w:val="0"/>
        <w:spacing w:after="0" w:line="276" w:lineRule="auto"/>
        <w:contextualSpacing/>
        <w:rPr>
          <w:rFonts w:ascii="Times New Roman" w:hAnsi="Times New Roman" w:cs="Times New Roman"/>
          <w:b/>
          <w:bCs/>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spacing w:after="0" w:line="240" w:lineRule="auto"/>
        <w:rPr>
          <w:rFonts w:ascii="Times New Roman" w:hAnsi="Times New Roman" w:cs="Times New Roman"/>
          <w:b/>
          <w:bCs/>
          <w:color w:val="000000"/>
          <w:sz w:val="23"/>
          <w:szCs w:val="23"/>
        </w:rPr>
      </w:pPr>
    </w:p>
    <w:p w:rsidR="00C12FAD" w:rsidRDefault="00C12FAD" w:rsidP="00C12FAD">
      <w:pPr>
        <w:numPr>
          <w:ilvl w:val="1"/>
          <w:numId w:val="4"/>
        </w:numPr>
        <w:autoSpaceDE w:val="0"/>
        <w:autoSpaceDN w:val="0"/>
        <w:adjustRightInd w:val="0"/>
        <w:spacing w:after="0" w:line="276" w:lineRule="auto"/>
        <w:contextualSpacing/>
        <w:rPr>
          <w:rFonts w:ascii="Times New Roman" w:hAnsi="Times New Roman" w:cs="Times New Roman"/>
          <w:color w:val="000000"/>
          <w:sz w:val="23"/>
          <w:szCs w:val="23"/>
        </w:rPr>
      </w:pPr>
      <w:r>
        <w:rPr>
          <w:rFonts w:ascii="Times New Roman" w:hAnsi="Times New Roman" w:cs="Times New Roman"/>
          <w:color w:val="000000"/>
          <w:sz w:val="23"/>
          <w:szCs w:val="23"/>
        </w:rPr>
        <w:t xml:space="preserve">Bežný rozpočet </w:t>
      </w:r>
    </w:p>
    <w:tbl>
      <w:tblPr>
        <w:tblpPr w:leftFromText="141" w:rightFromText="141" w:vertAnchor="text" w:horzAnchor="margin" w:tblpY="176"/>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2127"/>
        <w:gridCol w:w="2268"/>
        <w:gridCol w:w="2268"/>
      </w:tblGrid>
      <w:tr w:rsidR="00C12FAD" w:rsidTr="00C12FAD">
        <w:trPr>
          <w:trHeight w:val="287"/>
        </w:trPr>
        <w:tc>
          <w:tcPr>
            <w:tcW w:w="2263"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contextualSpacing/>
              <w:rPr>
                <w:rFonts w:ascii="Times New Roman" w:hAnsi="Times New Roman"/>
                <w:color w:val="000000"/>
                <w:sz w:val="23"/>
                <w:szCs w:val="23"/>
              </w:rPr>
            </w:pPr>
          </w:p>
        </w:tc>
        <w:tc>
          <w:tcPr>
            <w:tcW w:w="2127"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 xml:space="preserve">Schválený </w:t>
            </w:r>
          </w:p>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rozpočet</w:t>
            </w:r>
          </w:p>
        </w:tc>
        <w:tc>
          <w:tcPr>
            <w:tcW w:w="2268"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 xml:space="preserve">Rozpočet </w:t>
            </w:r>
          </w:p>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po zmenách</w:t>
            </w:r>
          </w:p>
        </w:tc>
        <w:tc>
          <w:tcPr>
            <w:tcW w:w="2268"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Skutočnosť</w:t>
            </w:r>
          </w:p>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12/2020</w:t>
            </w:r>
          </w:p>
        </w:tc>
      </w:tr>
      <w:tr w:rsidR="00C12FAD" w:rsidTr="00C12FAD">
        <w:trPr>
          <w:trHeight w:val="304"/>
        </w:trPr>
        <w:tc>
          <w:tcPr>
            <w:tcW w:w="2263"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Bežné príjmy</w:t>
            </w:r>
          </w:p>
        </w:tc>
        <w:tc>
          <w:tcPr>
            <w:tcW w:w="2127"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701 084,00</w:t>
            </w:r>
          </w:p>
        </w:tc>
        <w:tc>
          <w:tcPr>
            <w:tcW w:w="2268"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708 757,00</w:t>
            </w:r>
          </w:p>
        </w:tc>
        <w:tc>
          <w:tcPr>
            <w:tcW w:w="2268"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726 056,42</w:t>
            </w:r>
          </w:p>
        </w:tc>
      </w:tr>
      <w:tr w:rsidR="00C12FAD" w:rsidTr="00C12FAD">
        <w:trPr>
          <w:trHeight w:val="287"/>
        </w:trPr>
        <w:tc>
          <w:tcPr>
            <w:tcW w:w="2263"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Bežné výdavky</w:t>
            </w:r>
          </w:p>
        </w:tc>
        <w:tc>
          <w:tcPr>
            <w:tcW w:w="2127"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608 832,00</w:t>
            </w:r>
          </w:p>
        </w:tc>
        <w:tc>
          <w:tcPr>
            <w:tcW w:w="2268"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621 378,00</w:t>
            </w:r>
          </w:p>
        </w:tc>
        <w:tc>
          <w:tcPr>
            <w:tcW w:w="2268"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contextualSpacing/>
              <w:jc w:val="center"/>
              <w:rPr>
                <w:rFonts w:ascii="Times New Roman" w:hAnsi="Times New Roman"/>
                <w:color w:val="000000"/>
                <w:sz w:val="23"/>
                <w:szCs w:val="23"/>
              </w:rPr>
            </w:pPr>
            <w:r>
              <w:rPr>
                <w:rFonts w:ascii="Times New Roman" w:hAnsi="Times New Roman"/>
                <w:color w:val="000000"/>
                <w:sz w:val="23"/>
                <w:szCs w:val="23"/>
              </w:rPr>
              <w:t>699 158,03</w:t>
            </w:r>
          </w:p>
        </w:tc>
      </w:tr>
    </w:tbl>
    <w:p w:rsidR="00C12FAD" w:rsidRDefault="00C12FAD" w:rsidP="00C12FAD">
      <w:pPr>
        <w:autoSpaceDE w:val="0"/>
        <w:autoSpaceDN w:val="0"/>
        <w:adjustRightInd w:val="0"/>
        <w:spacing w:after="0" w:line="276" w:lineRule="auto"/>
        <w:contextualSpacing/>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contextualSpacing/>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1.2. Kapitálový rozpočet</w:t>
      </w: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2"/>
        <w:gridCol w:w="1978"/>
        <w:gridCol w:w="2362"/>
        <w:gridCol w:w="2370"/>
      </w:tblGrid>
      <w:tr w:rsidR="00C12FAD" w:rsidTr="00C12FAD">
        <w:tc>
          <w:tcPr>
            <w:tcW w:w="2352"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rPr>
                <w:rFonts w:ascii="Times New Roman" w:hAnsi="Times New Roman"/>
                <w:color w:val="000000"/>
                <w:sz w:val="23"/>
                <w:szCs w:val="23"/>
              </w:rPr>
            </w:pPr>
          </w:p>
        </w:tc>
        <w:tc>
          <w:tcPr>
            <w:tcW w:w="1978" w:type="dxa"/>
            <w:tcBorders>
              <w:top w:val="single" w:sz="4" w:space="0" w:color="auto"/>
              <w:left w:val="single" w:sz="4" w:space="0" w:color="auto"/>
              <w:bottom w:val="single" w:sz="4" w:space="0" w:color="auto"/>
              <w:right w:val="single" w:sz="4" w:space="0" w:color="auto"/>
            </w:tcBorders>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Schválený rozpočet</w:t>
            </w:r>
          </w:p>
        </w:tc>
        <w:tc>
          <w:tcPr>
            <w:tcW w:w="2362"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 xml:space="preserve">Rozpočet </w:t>
            </w:r>
          </w:p>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po zmenách</w:t>
            </w:r>
          </w:p>
        </w:tc>
        <w:tc>
          <w:tcPr>
            <w:tcW w:w="2370"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Skutočnosť k 12/2020</w:t>
            </w:r>
          </w:p>
        </w:tc>
      </w:tr>
      <w:tr w:rsidR="00C12FAD" w:rsidTr="00C12FAD">
        <w:tc>
          <w:tcPr>
            <w:tcW w:w="2352"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Kapitálové príjmy</w:t>
            </w:r>
          </w:p>
        </w:tc>
        <w:tc>
          <w:tcPr>
            <w:tcW w:w="1978" w:type="dxa"/>
            <w:tcBorders>
              <w:top w:val="single" w:sz="4" w:space="0" w:color="auto"/>
              <w:left w:val="single" w:sz="4" w:space="0" w:color="auto"/>
              <w:bottom w:val="single" w:sz="4" w:space="0" w:color="auto"/>
              <w:right w:val="single" w:sz="4" w:space="0" w:color="auto"/>
            </w:tcBorders>
          </w:tcPr>
          <w:p w:rsidR="00C12FAD" w:rsidRDefault="00C12FAD" w:rsidP="00C12FAD">
            <w:pPr>
              <w:spacing w:after="0" w:line="252" w:lineRule="auto"/>
              <w:rPr>
                <w:rFonts w:ascii="Times New Roman" w:hAnsi="Times New Roman"/>
                <w:color w:val="000000"/>
                <w:sz w:val="23"/>
                <w:szCs w:val="23"/>
              </w:rPr>
            </w:pPr>
          </w:p>
        </w:tc>
        <w:tc>
          <w:tcPr>
            <w:tcW w:w="2362" w:type="dxa"/>
            <w:tcBorders>
              <w:top w:val="single" w:sz="4" w:space="0" w:color="auto"/>
              <w:left w:val="single" w:sz="4" w:space="0" w:color="auto"/>
              <w:bottom w:val="single" w:sz="4" w:space="0" w:color="auto"/>
              <w:right w:val="single" w:sz="4" w:space="0" w:color="auto"/>
            </w:tcBorders>
            <w:hideMark/>
          </w:tcPr>
          <w:p w:rsidR="00C12FAD" w:rsidRDefault="00C12FAD" w:rsidP="00C12FAD">
            <w:pPr>
              <w:spacing w:after="0" w:line="252" w:lineRule="auto"/>
              <w:rPr>
                <w:rFonts w:ascii="Times New Roman" w:hAnsi="Times New Roman"/>
                <w:color w:val="000000"/>
                <w:sz w:val="23"/>
                <w:szCs w:val="23"/>
              </w:rPr>
            </w:pPr>
            <w:r>
              <w:rPr>
                <w:rFonts w:ascii="Times New Roman" w:hAnsi="Times New Roman"/>
                <w:color w:val="000000"/>
                <w:sz w:val="23"/>
                <w:szCs w:val="23"/>
              </w:rPr>
              <w:t>0,00</w:t>
            </w:r>
          </w:p>
        </w:tc>
        <w:tc>
          <w:tcPr>
            <w:tcW w:w="2370"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0,00</w:t>
            </w:r>
          </w:p>
        </w:tc>
      </w:tr>
      <w:tr w:rsidR="00C12FAD" w:rsidTr="00C12FAD">
        <w:tc>
          <w:tcPr>
            <w:tcW w:w="2352"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Kapitálové výdavky</w:t>
            </w:r>
          </w:p>
        </w:tc>
        <w:tc>
          <w:tcPr>
            <w:tcW w:w="1978" w:type="dxa"/>
            <w:tcBorders>
              <w:top w:val="single" w:sz="4" w:space="0" w:color="auto"/>
              <w:left w:val="single" w:sz="4" w:space="0" w:color="auto"/>
              <w:bottom w:val="single" w:sz="4" w:space="0" w:color="auto"/>
              <w:right w:val="single" w:sz="4" w:space="0" w:color="auto"/>
            </w:tcBorders>
          </w:tcPr>
          <w:p w:rsidR="00C12FAD" w:rsidRDefault="00C12FAD" w:rsidP="00C12FAD">
            <w:pPr>
              <w:spacing w:after="0" w:line="252" w:lineRule="auto"/>
              <w:rPr>
                <w:rFonts w:ascii="Times New Roman" w:hAnsi="Times New Roman"/>
                <w:color w:val="000000"/>
                <w:sz w:val="23"/>
                <w:szCs w:val="23"/>
              </w:rPr>
            </w:pPr>
            <w:r>
              <w:rPr>
                <w:rFonts w:ascii="Times New Roman" w:hAnsi="Times New Roman"/>
                <w:color w:val="000000"/>
                <w:sz w:val="23"/>
                <w:szCs w:val="23"/>
              </w:rPr>
              <w:t>169 599,00</w:t>
            </w:r>
          </w:p>
        </w:tc>
        <w:tc>
          <w:tcPr>
            <w:tcW w:w="2362" w:type="dxa"/>
            <w:tcBorders>
              <w:top w:val="single" w:sz="4" w:space="0" w:color="auto"/>
              <w:left w:val="single" w:sz="4" w:space="0" w:color="auto"/>
              <w:bottom w:val="single" w:sz="4" w:space="0" w:color="auto"/>
              <w:right w:val="single" w:sz="4" w:space="0" w:color="auto"/>
            </w:tcBorders>
            <w:hideMark/>
          </w:tcPr>
          <w:p w:rsidR="00C12FAD" w:rsidRDefault="00C12FAD" w:rsidP="00C12FAD">
            <w:pPr>
              <w:spacing w:after="0" w:line="252" w:lineRule="auto"/>
              <w:rPr>
                <w:rFonts w:ascii="Times New Roman" w:hAnsi="Times New Roman"/>
                <w:color w:val="000000"/>
                <w:sz w:val="23"/>
                <w:szCs w:val="23"/>
              </w:rPr>
            </w:pPr>
            <w:r>
              <w:rPr>
                <w:rFonts w:ascii="Times New Roman" w:hAnsi="Times New Roman"/>
                <w:color w:val="000000"/>
                <w:sz w:val="23"/>
                <w:szCs w:val="23"/>
              </w:rPr>
              <w:t>137 819,00</w:t>
            </w:r>
          </w:p>
        </w:tc>
        <w:tc>
          <w:tcPr>
            <w:tcW w:w="2370" w:type="dxa"/>
            <w:tcBorders>
              <w:top w:val="single" w:sz="4" w:space="0" w:color="auto"/>
              <w:left w:val="single" w:sz="4" w:space="0" w:color="auto"/>
              <w:bottom w:val="single" w:sz="4" w:space="0" w:color="auto"/>
              <w:right w:val="single" w:sz="4" w:space="0" w:color="auto"/>
            </w:tcBorders>
            <w:hideMark/>
          </w:tcPr>
          <w:p w:rsidR="00C12FAD" w:rsidRDefault="00C12FAD" w:rsidP="00C12FAD">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118 454,90</w:t>
            </w:r>
          </w:p>
        </w:tc>
      </w:tr>
    </w:tbl>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spacing w:after="0" w:line="240" w:lineRule="auto"/>
        <w:rPr>
          <w:rFonts w:ascii="Times New Roman" w:hAnsi="Times New Roman" w:cs="Times New Roman"/>
          <w:b/>
          <w:bCs/>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w:t>
      </w: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lastRenderedPageBreak/>
        <w:t xml:space="preserve">    1.3 Finančné operácie</w:t>
      </w: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tbl>
      <w:tblPr>
        <w:tblStyle w:val="Mriekatabuky"/>
        <w:tblW w:w="0" w:type="auto"/>
        <w:tblInd w:w="0" w:type="dxa"/>
        <w:tblLook w:val="04A0" w:firstRow="1" w:lastRow="0" w:firstColumn="1" w:lastColumn="0" w:noHBand="0" w:noVBand="1"/>
      </w:tblPr>
      <w:tblGrid>
        <w:gridCol w:w="3020"/>
        <w:gridCol w:w="3021"/>
        <w:gridCol w:w="3021"/>
      </w:tblGrid>
      <w:tr w:rsidR="00C12FAD" w:rsidTr="00C12FAD">
        <w:tc>
          <w:tcPr>
            <w:tcW w:w="3020" w:type="dxa"/>
            <w:tcBorders>
              <w:top w:val="single" w:sz="4" w:space="0" w:color="auto"/>
              <w:left w:val="single" w:sz="4" w:space="0" w:color="auto"/>
              <w:bottom w:val="single" w:sz="4" w:space="0" w:color="auto"/>
              <w:right w:val="single" w:sz="4" w:space="0" w:color="auto"/>
            </w:tcBorders>
          </w:tcPr>
          <w:p w:rsidR="00C12FAD" w:rsidRDefault="00C12FAD">
            <w:pPr>
              <w:autoSpaceDE w:val="0"/>
              <w:adjustRightInd w:val="0"/>
              <w:spacing w:line="240" w:lineRule="auto"/>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jc w:val="center"/>
              <w:rPr>
                <w:rFonts w:ascii="Times New Roman" w:hAnsi="Times New Roman"/>
                <w:color w:val="000000"/>
                <w:sz w:val="23"/>
                <w:szCs w:val="23"/>
              </w:rPr>
            </w:pPr>
            <w:r>
              <w:rPr>
                <w:rFonts w:ascii="Times New Roman" w:hAnsi="Times New Roman"/>
                <w:color w:val="000000"/>
                <w:sz w:val="23"/>
                <w:szCs w:val="23"/>
              </w:rPr>
              <w:t>Rozpočet</w:t>
            </w:r>
          </w:p>
        </w:tc>
        <w:tc>
          <w:tcPr>
            <w:tcW w:w="3021"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jc w:val="center"/>
              <w:rPr>
                <w:rFonts w:ascii="Times New Roman" w:hAnsi="Times New Roman"/>
                <w:color w:val="000000"/>
                <w:sz w:val="23"/>
                <w:szCs w:val="23"/>
              </w:rPr>
            </w:pPr>
            <w:r>
              <w:rPr>
                <w:rFonts w:ascii="Times New Roman" w:hAnsi="Times New Roman"/>
                <w:color w:val="000000"/>
                <w:sz w:val="23"/>
                <w:szCs w:val="23"/>
              </w:rPr>
              <w:t>Skutočnosť k 12/2020</w:t>
            </w:r>
          </w:p>
        </w:tc>
      </w:tr>
      <w:tr w:rsidR="00C12FAD" w:rsidTr="00C12FAD">
        <w:tc>
          <w:tcPr>
            <w:tcW w:w="3020"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jc w:val="center"/>
              <w:rPr>
                <w:rFonts w:ascii="Times New Roman" w:hAnsi="Times New Roman"/>
                <w:color w:val="000000"/>
                <w:sz w:val="23"/>
                <w:szCs w:val="23"/>
              </w:rPr>
            </w:pPr>
            <w:r>
              <w:rPr>
                <w:rFonts w:ascii="Times New Roman" w:hAnsi="Times New Roman"/>
                <w:color w:val="000000"/>
                <w:sz w:val="23"/>
                <w:szCs w:val="23"/>
              </w:rPr>
              <w:t>Finančné operácie (príjmy)</w:t>
            </w:r>
          </w:p>
        </w:tc>
        <w:tc>
          <w:tcPr>
            <w:tcW w:w="3021"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jc w:val="center"/>
              <w:rPr>
                <w:rFonts w:ascii="Times New Roman" w:hAnsi="Times New Roman"/>
                <w:color w:val="000000"/>
                <w:sz w:val="23"/>
                <w:szCs w:val="23"/>
              </w:rPr>
            </w:pPr>
            <w:r>
              <w:rPr>
                <w:rFonts w:ascii="Times New Roman" w:hAnsi="Times New Roman"/>
                <w:color w:val="000000"/>
                <w:sz w:val="23"/>
                <w:szCs w:val="23"/>
              </w:rPr>
              <w:t>86 327,00</w:t>
            </w:r>
          </w:p>
        </w:tc>
        <w:tc>
          <w:tcPr>
            <w:tcW w:w="3021"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jc w:val="center"/>
              <w:rPr>
                <w:rFonts w:ascii="Times New Roman" w:hAnsi="Times New Roman"/>
                <w:color w:val="000000"/>
                <w:sz w:val="23"/>
                <w:szCs w:val="23"/>
              </w:rPr>
            </w:pPr>
            <w:r>
              <w:rPr>
                <w:rFonts w:ascii="Times New Roman" w:hAnsi="Times New Roman"/>
                <w:color w:val="000000"/>
                <w:sz w:val="23"/>
                <w:szCs w:val="23"/>
              </w:rPr>
              <w:t>102 048,00</w:t>
            </w:r>
          </w:p>
        </w:tc>
      </w:tr>
      <w:tr w:rsidR="00C12FAD" w:rsidTr="00C12FAD">
        <w:tc>
          <w:tcPr>
            <w:tcW w:w="3020"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jc w:val="center"/>
              <w:rPr>
                <w:rFonts w:ascii="Times New Roman" w:hAnsi="Times New Roman"/>
                <w:color w:val="000000"/>
                <w:sz w:val="23"/>
                <w:szCs w:val="23"/>
              </w:rPr>
            </w:pPr>
            <w:r>
              <w:rPr>
                <w:rFonts w:ascii="Times New Roman" w:hAnsi="Times New Roman"/>
                <w:color w:val="000000"/>
                <w:sz w:val="23"/>
                <w:szCs w:val="23"/>
              </w:rPr>
              <w:t>Finančné operácie (výdaje)</w:t>
            </w:r>
          </w:p>
        </w:tc>
        <w:tc>
          <w:tcPr>
            <w:tcW w:w="3021"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jc w:val="center"/>
              <w:rPr>
                <w:rFonts w:ascii="Times New Roman" w:hAnsi="Times New Roman"/>
                <w:color w:val="000000"/>
                <w:sz w:val="23"/>
                <w:szCs w:val="23"/>
              </w:rPr>
            </w:pPr>
            <w:r>
              <w:rPr>
                <w:rFonts w:ascii="Times New Roman" w:hAnsi="Times New Roman"/>
                <w:color w:val="000000"/>
                <w:sz w:val="23"/>
                <w:szCs w:val="23"/>
              </w:rPr>
              <w:t>0</w:t>
            </w:r>
          </w:p>
        </w:tc>
        <w:tc>
          <w:tcPr>
            <w:tcW w:w="3021"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jc w:val="center"/>
              <w:rPr>
                <w:rFonts w:ascii="Times New Roman" w:hAnsi="Times New Roman"/>
                <w:color w:val="000000"/>
                <w:sz w:val="23"/>
                <w:szCs w:val="23"/>
              </w:rPr>
            </w:pPr>
            <w:r>
              <w:rPr>
                <w:rFonts w:ascii="Times New Roman" w:hAnsi="Times New Roman"/>
                <w:color w:val="000000"/>
                <w:sz w:val="23"/>
                <w:szCs w:val="23"/>
              </w:rPr>
              <w:t>0</w:t>
            </w:r>
          </w:p>
        </w:tc>
      </w:tr>
    </w:tbl>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spacing w:after="0" w:line="240" w:lineRule="auto"/>
        <w:rPr>
          <w:rFonts w:ascii="Times New Roman" w:hAnsi="Times New Roman" w:cs="Times New Roman"/>
          <w:b/>
          <w:bCs/>
          <w:color w:val="000000"/>
          <w:sz w:val="23"/>
          <w:szCs w:val="23"/>
        </w:rPr>
      </w:pPr>
    </w:p>
    <w:p w:rsidR="00C12FAD" w:rsidRPr="000A762F" w:rsidRDefault="00C12FAD" w:rsidP="00C12FAD">
      <w:pPr>
        <w:autoSpaceDE w:val="0"/>
        <w:autoSpaceDN w:val="0"/>
        <w:adjustRightInd w:val="0"/>
        <w:spacing w:after="0" w:line="240" w:lineRule="auto"/>
        <w:rPr>
          <w:rFonts w:ascii="Times New Roman" w:hAnsi="Times New Roman" w:cs="Times New Roman"/>
        </w:rPr>
      </w:pPr>
      <w:r w:rsidRPr="000A762F">
        <w:rPr>
          <w:rFonts w:ascii="Times New Roman" w:hAnsi="Times New Roman" w:cs="Times New Roman"/>
        </w:rPr>
        <w:t>1.4. Prebytok/schodok rozpočtového hospodárenia za rok 2020</w:t>
      </w:r>
    </w:p>
    <w:p w:rsidR="008C1EFF" w:rsidRDefault="008C1EFF" w:rsidP="00C12FAD">
      <w:pPr>
        <w:autoSpaceDE w:val="0"/>
        <w:autoSpaceDN w:val="0"/>
        <w:adjustRightInd w:val="0"/>
        <w:spacing w:after="0" w:line="240" w:lineRule="auto"/>
        <w:rPr>
          <w:rFonts w:ascii="Times New Roman" w:hAnsi="Times New Roman" w:cs="Times New Roman"/>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8C1EF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Hospodárenie obce </w:t>
            </w:r>
          </w:p>
        </w:tc>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Skutočnosť k 31.12.2020</w:t>
            </w:r>
          </w:p>
        </w:tc>
      </w:tr>
      <w:tr w:rsidR="008C1EF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Bežné príjmy obce</w:t>
            </w:r>
          </w:p>
        </w:tc>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726 056,42</w:t>
            </w:r>
          </w:p>
        </w:tc>
      </w:tr>
      <w:tr w:rsidR="008C1EF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Bežné výdavky obce </w:t>
            </w:r>
          </w:p>
        </w:tc>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669 158,03</w:t>
            </w:r>
          </w:p>
        </w:tc>
      </w:tr>
      <w:tr w:rsidR="008C1EF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Bežný rozpočet</w:t>
            </w:r>
          </w:p>
        </w:tc>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  56 898,39</w:t>
            </w:r>
          </w:p>
        </w:tc>
      </w:tr>
      <w:tr w:rsidR="008C1EFF" w:rsidRPr="00834FDA"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Kapitálové príjmy obce</w:t>
            </w:r>
          </w:p>
        </w:tc>
        <w:tc>
          <w:tcPr>
            <w:tcW w:w="4531" w:type="dxa"/>
            <w:tcBorders>
              <w:top w:val="single" w:sz="4" w:space="0" w:color="auto"/>
              <w:left w:val="single" w:sz="4" w:space="0" w:color="auto"/>
              <w:bottom w:val="single" w:sz="4" w:space="0" w:color="auto"/>
              <w:right w:val="single" w:sz="4" w:space="0" w:color="auto"/>
            </w:tcBorders>
            <w:hideMark/>
          </w:tcPr>
          <w:p w:rsidR="008C1EFF" w:rsidRPr="00834FDA" w:rsidRDefault="008C1EFF" w:rsidP="00C57F40">
            <w:pPr>
              <w:autoSpaceDE w:val="0"/>
              <w:autoSpaceDN w:val="0"/>
              <w:adjustRightInd w:val="0"/>
              <w:spacing w:after="0" w:line="240" w:lineRule="auto"/>
              <w:rPr>
                <w:rFonts w:ascii="Times New Roman" w:hAnsi="Times New Roman"/>
                <w:sz w:val="23"/>
                <w:szCs w:val="23"/>
              </w:rPr>
            </w:pPr>
            <w:r w:rsidRPr="00834FDA">
              <w:rPr>
                <w:rFonts w:ascii="Times New Roman" w:hAnsi="Times New Roman"/>
                <w:sz w:val="23"/>
                <w:szCs w:val="23"/>
              </w:rPr>
              <w:t>0,00</w:t>
            </w:r>
          </w:p>
        </w:tc>
      </w:tr>
      <w:tr w:rsidR="008C1EF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Kapitálové výdavky obce</w:t>
            </w:r>
          </w:p>
        </w:tc>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118 454,90</w:t>
            </w:r>
          </w:p>
        </w:tc>
      </w:tr>
      <w:tr w:rsidR="008C1EFF" w:rsidRPr="00834FDA"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Kapitálový rozpočet</w:t>
            </w:r>
          </w:p>
        </w:tc>
        <w:tc>
          <w:tcPr>
            <w:tcW w:w="4531" w:type="dxa"/>
            <w:tcBorders>
              <w:top w:val="single" w:sz="4" w:space="0" w:color="auto"/>
              <w:left w:val="single" w:sz="4" w:space="0" w:color="auto"/>
              <w:bottom w:val="single" w:sz="4" w:space="0" w:color="auto"/>
              <w:right w:val="single" w:sz="4" w:space="0" w:color="auto"/>
            </w:tcBorders>
            <w:hideMark/>
          </w:tcPr>
          <w:p w:rsidR="008C1EFF" w:rsidRPr="00834FDA" w:rsidRDefault="008C1EFF" w:rsidP="00C57F40">
            <w:pPr>
              <w:autoSpaceDE w:val="0"/>
              <w:autoSpaceDN w:val="0"/>
              <w:adjustRightInd w:val="0"/>
              <w:spacing w:after="0" w:line="252" w:lineRule="auto"/>
              <w:ind w:left="420"/>
              <w:contextualSpacing/>
              <w:rPr>
                <w:rFonts w:ascii="Times New Roman" w:hAnsi="Times New Roman"/>
                <w:b/>
                <w:sz w:val="23"/>
                <w:szCs w:val="23"/>
              </w:rPr>
            </w:pPr>
            <w:r w:rsidRPr="00834FDA">
              <w:rPr>
                <w:rFonts w:ascii="Times New Roman" w:hAnsi="Times New Roman"/>
                <w:b/>
                <w:sz w:val="23"/>
                <w:szCs w:val="23"/>
              </w:rPr>
              <w:t>-118 454,90</w:t>
            </w:r>
          </w:p>
        </w:tc>
      </w:tr>
      <w:tr w:rsidR="008C1EF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Príjmy z finančných operácií</w:t>
            </w:r>
          </w:p>
        </w:tc>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102 048,00</w:t>
            </w:r>
          </w:p>
        </w:tc>
      </w:tr>
      <w:tr w:rsidR="008C1EFF" w:rsidRPr="00834FDA"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Výdavky z finančných operácií</w:t>
            </w:r>
          </w:p>
        </w:tc>
        <w:tc>
          <w:tcPr>
            <w:tcW w:w="4531" w:type="dxa"/>
            <w:tcBorders>
              <w:top w:val="single" w:sz="4" w:space="0" w:color="auto"/>
              <w:left w:val="single" w:sz="4" w:space="0" w:color="auto"/>
              <w:bottom w:val="single" w:sz="4" w:space="0" w:color="auto"/>
              <w:right w:val="single" w:sz="4" w:space="0" w:color="auto"/>
            </w:tcBorders>
            <w:hideMark/>
          </w:tcPr>
          <w:p w:rsidR="008C1EFF" w:rsidRPr="00834FDA" w:rsidRDefault="008C1EFF" w:rsidP="00C57F40">
            <w:pPr>
              <w:autoSpaceDE w:val="0"/>
              <w:autoSpaceDN w:val="0"/>
              <w:adjustRightInd w:val="0"/>
              <w:spacing w:after="0" w:line="240" w:lineRule="auto"/>
              <w:rPr>
                <w:rFonts w:ascii="Times New Roman" w:hAnsi="Times New Roman"/>
                <w:sz w:val="23"/>
                <w:szCs w:val="23"/>
              </w:rPr>
            </w:pPr>
            <w:r w:rsidRPr="00834FDA">
              <w:rPr>
                <w:rFonts w:ascii="Times New Roman" w:hAnsi="Times New Roman"/>
                <w:sz w:val="23"/>
                <w:szCs w:val="23"/>
              </w:rPr>
              <w:t>0,00</w:t>
            </w:r>
          </w:p>
        </w:tc>
      </w:tr>
      <w:tr w:rsidR="008C1EFF" w:rsidRPr="00183595"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Rozdiel finančných operácií</w:t>
            </w:r>
          </w:p>
        </w:tc>
        <w:tc>
          <w:tcPr>
            <w:tcW w:w="4531" w:type="dxa"/>
            <w:tcBorders>
              <w:top w:val="single" w:sz="4" w:space="0" w:color="auto"/>
              <w:left w:val="single" w:sz="4" w:space="0" w:color="auto"/>
              <w:bottom w:val="single" w:sz="4" w:space="0" w:color="auto"/>
              <w:right w:val="single" w:sz="4" w:space="0" w:color="auto"/>
            </w:tcBorders>
            <w:hideMark/>
          </w:tcPr>
          <w:p w:rsidR="008C1EFF" w:rsidRPr="00183595" w:rsidRDefault="008C1EFF" w:rsidP="00C57F40">
            <w:pPr>
              <w:autoSpaceDE w:val="0"/>
              <w:autoSpaceDN w:val="0"/>
              <w:adjustRightInd w:val="0"/>
              <w:spacing w:after="0" w:line="240" w:lineRule="auto"/>
              <w:rPr>
                <w:rFonts w:ascii="Times New Roman" w:hAnsi="Times New Roman"/>
                <w:b/>
                <w:color w:val="FF0000"/>
                <w:sz w:val="23"/>
                <w:szCs w:val="23"/>
              </w:rPr>
            </w:pPr>
            <w:r>
              <w:rPr>
                <w:rFonts w:ascii="Times New Roman" w:hAnsi="Times New Roman"/>
                <w:b/>
                <w:sz w:val="23"/>
                <w:szCs w:val="23"/>
              </w:rPr>
              <w:t>102 048,00</w:t>
            </w:r>
            <w:r w:rsidRPr="00183595">
              <w:rPr>
                <w:rFonts w:ascii="Times New Roman" w:hAnsi="Times New Roman"/>
                <w:b/>
                <w:sz w:val="23"/>
                <w:szCs w:val="23"/>
              </w:rPr>
              <w:t xml:space="preserve"> </w:t>
            </w:r>
          </w:p>
        </w:tc>
      </w:tr>
      <w:tr w:rsidR="008C1EF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Príjmy spolu </w:t>
            </w:r>
          </w:p>
        </w:tc>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sz w:val="23"/>
                <w:szCs w:val="23"/>
              </w:rPr>
            </w:pPr>
            <w:r>
              <w:rPr>
                <w:rFonts w:ascii="Times New Roman" w:hAnsi="Times New Roman"/>
                <w:b/>
                <w:sz w:val="23"/>
                <w:szCs w:val="23"/>
              </w:rPr>
              <w:t>828 104,42</w:t>
            </w:r>
          </w:p>
        </w:tc>
      </w:tr>
      <w:tr w:rsidR="008C1EF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Výdavky spolu</w:t>
            </w:r>
          </w:p>
        </w:tc>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sz w:val="23"/>
                <w:szCs w:val="23"/>
              </w:rPr>
            </w:pPr>
            <w:r>
              <w:rPr>
                <w:rFonts w:ascii="Times New Roman" w:hAnsi="Times New Roman"/>
                <w:b/>
                <w:sz w:val="23"/>
                <w:szCs w:val="23"/>
              </w:rPr>
              <w:t>787 612,93</w:t>
            </w:r>
          </w:p>
        </w:tc>
      </w:tr>
      <w:tr w:rsidR="008C1EF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PREBYTOK HOSPODÁRENIA NA ROK 2020</w:t>
            </w:r>
          </w:p>
        </w:tc>
        <w:tc>
          <w:tcPr>
            <w:tcW w:w="453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p>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40 491,49</w:t>
            </w:r>
          </w:p>
        </w:tc>
      </w:tr>
      <w:tr w:rsidR="008C1EFF" w:rsidRPr="004F306F"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Vylúčenie z prebytku </w:t>
            </w:r>
          </w:p>
        </w:tc>
        <w:tc>
          <w:tcPr>
            <w:tcW w:w="4531" w:type="dxa"/>
            <w:tcBorders>
              <w:top w:val="single" w:sz="4" w:space="0" w:color="auto"/>
              <w:left w:val="single" w:sz="4" w:space="0" w:color="auto"/>
              <w:bottom w:val="single" w:sz="4" w:space="0" w:color="auto"/>
              <w:right w:val="single" w:sz="4" w:space="0" w:color="auto"/>
            </w:tcBorders>
            <w:hideMark/>
          </w:tcPr>
          <w:p w:rsidR="008C1EFF" w:rsidRPr="004F306F" w:rsidRDefault="008C1EFF" w:rsidP="00C57F40">
            <w:pPr>
              <w:autoSpaceDE w:val="0"/>
              <w:autoSpaceDN w:val="0"/>
              <w:adjustRightInd w:val="0"/>
              <w:spacing w:after="0" w:line="240" w:lineRule="auto"/>
              <w:rPr>
                <w:rFonts w:ascii="Times New Roman" w:hAnsi="Times New Roman"/>
                <w:b/>
                <w:sz w:val="23"/>
                <w:szCs w:val="23"/>
              </w:rPr>
            </w:pPr>
            <w:r>
              <w:rPr>
                <w:rFonts w:ascii="Times New Roman" w:hAnsi="Times New Roman"/>
                <w:b/>
                <w:sz w:val="23"/>
                <w:szCs w:val="23"/>
              </w:rPr>
              <w:t xml:space="preserve">2124,35 zostatok na </w:t>
            </w:r>
            <w:proofErr w:type="spellStart"/>
            <w:r>
              <w:rPr>
                <w:rFonts w:ascii="Times New Roman" w:hAnsi="Times New Roman"/>
                <w:b/>
                <w:sz w:val="23"/>
                <w:szCs w:val="23"/>
              </w:rPr>
              <w:t>Zš</w:t>
            </w:r>
            <w:proofErr w:type="spellEnd"/>
            <w:r w:rsidRPr="004F306F">
              <w:rPr>
                <w:rFonts w:ascii="Times New Roman" w:hAnsi="Times New Roman"/>
                <w:b/>
                <w:sz w:val="23"/>
                <w:szCs w:val="23"/>
              </w:rPr>
              <w:t xml:space="preserve"> a 880,00 </w:t>
            </w:r>
            <w:r>
              <w:rPr>
                <w:rFonts w:ascii="Times New Roman" w:hAnsi="Times New Roman"/>
                <w:b/>
                <w:sz w:val="23"/>
                <w:szCs w:val="23"/>
              </w:rPr>
              <w:t>zostatok na sčí</w:t>
            </w:r>
            <w:r w:rsidRPr="004F306F">
              <w:rPr>
                <w:rFonts w:ascii="Times New Roman" w:hAnsi="Times New Roman"/>
                <w:b/>
                <w:sz w:val="23"/>
                <w:szCs w:val="23"/>
              </w:rPr>
              <w:t>tanie obyvateľov</w:t>
            </w:r>
            <w:r>
              <w:rPr>
                <w:rFonts w:ascii="Times New Roman" w:hAnsi="Times New Roman"/>
                <w:b/>
                <w:sz w:val="23"/>
                <w:szCs w:val="23"/>
              </w:rPr>
              <w:t xml:space="preserve"> – spolu 3004,35</w:t>
            </w:r>
          </w:p>
        </w:tc>
      </w:tr>
      <w:tr w:rsidR="008C1EFF" w:rsidRPr="00834FDA" w:rsidTr="00C57F40">
        <w:tc>
          <w:tcPr>
            <w:tcW w:w="453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Prebytok hospodárenia po úprave k schváleniu za rok 2020</w:t>
            </w:r>
          </w:p>
        </w:tc>
        <w:tc>
          <w:tcPr>
            <w:tcW w:w="4531" w:type="dxa"/>
            <w:tcBorders>
              <w:top w:val="single" w:sz="4" w:space="0" w:color="auto"/>
              <w:left w:val="single" w:sz="4" w:space="0" w:color="auto"/>
              <w:bottom w:val="single" w:sz="4" w:space="0" w:color="auto"/>
              <w:right w:val="single" w:sz="4" w:space="0" w:color="auto"/>
            </w:tcBorders>
          </w:tcPr>
          <w:p w:rsidR="008C1EFF" w:rsidRPr="00834FDA" w:rsidRDefault="008C1EFF" w:rsidP="00C57F40">
            <w:pPr>
              <w:autoSpaceDE w:val="0"/>
              <w:autoSpaceDN w:val="0"/>
              <w:adjustRightInd w:val="0"/>
              <w:spacing w:after="0" w:line="240" w:lineRule="auto"/>
              <w:rPr>
                <w:rFonts w:ascii="Times New Roman" w:hAnsi="Times New Roman"/>
                <w:b/>
                <w:sz w:val="23"/>
                <w:szCs w:val="23"/>
              </w:rPr>
            </w:pPr>
          </w:p>
          <w:p w:rsidR="008C1EFF" w:rsidRPr="00834FDA" w:rsidRDefault="008C1EFF" w:rsidP="00C57F40">
            <w:pPr>
              <w:autoSpaceDE w:val="0"/>
              <w:autoSpaceDN w:val="0"/>
              <w:adjustRightInd w:val="0"/>
              <w:spacing w:after="0" w:line="240" w:lineRule="auto"/>
              <w:rPr>
                <w:rFonts w:ascii="Times New Roman" w:hAnsi="Times New Roman"/>
                <w:b/>
                <w:sz w:val="23"/>
                <w:szCs w:val="23"/>
              </w:rPr>
            </w:pPr>
            <w:r w:rsidRPr="00834FDA">
              <w:rPr>
                <w:rFonts w:ascii="Times New Roman" w:hAnsi="Times New Roman"/>
                <w:b/>
                <w:sz w:val="23"/>
                <w:szCs w:val="23"/>
              </w:rPr>
              <w:t>37487,14</w:t>
            </w:r>
          </w:p>
        </w:tc>
      </w:tr>
    </w:tbl>
    <w:p w:rsidR="008C1EFF" w:rsidRDefault="008C1EFF" w:rsidP="00C12FAD">
      <w:pPr>
        <w:autoSpaceDE w:val="0"/>
        <w:autoSpaceDN w:val="0"/>
        <w:adjustRightInd w:val="0"/>
        <w:spacing w:after="0" w:line="240" w:lineRule="auto"/>
        <w:rPr>
          <w:rFonts w:ascii="Times New Roman" w:hAnsi="Times New Roman" w:cs="Times New Roman"/>
          <w:b/>
        </w:rPr>
      </w:pPr>
    </w:p>
    <w:p w:rsidR="00C12FAD" w:rsidRDefault="00C12FAD" w:rsidP="00C12FAD">
      <w:pPr>
        <w:autoSpaceDE w:val="0"/>
        <w:autoSpaceDN w:val="0"/>
        <w:adjustRightInd w:val="0"/>
        <w:spacing w:after="0" w:line="240" w:lineRule="auto"/>
        <w:rPr>
          <w:b/>
        </w:rPr>
      </w:pPr>
    </w:p>
    <w:p w:rsidR="008C1EFF" w:rsidRDefault="008C1EFF" w:rsidP="008C1EFF">
      <w:pPr>
        <w:autoSpaceDE w:val="0"/>
        <w:autoSpaceDN w:val="0"/>
        <w:adjustRightInd w:val="0"/>
        <w:spacing w:after="0" w:line="240" w:lineRule="auto"/>
        <w:rPr>
          <w:rFonts w:ascii="Times New Roman" w:hAnsi="Times New Roman"/>
          <w:sz w:val="23"/>
          <w:szCs w:val="23"/>
        </w:rPr>
      </w:pPr>
      <w:r>
        <w:rPr>
          <w:rFonts w:ascii="Times New Roman" w:hAnsi="Times New Roman"/>
          <w:color w:val="000000"/>
          <w:sz w:val="23"/>
          <w:szCs w:val="23"/>
        </w:rPr>
        <w:t>Prebytok rozpočtu  v </w:t>
      </w:r>
      <w:r w:rsidRPr="00834FDA">
        <w:rPr>
          <w:rFonts w:ascii="Times New Roman" w:hAnsi="Times New Roman"/>
          <w:sz w:val="23"/>
          <w:szCs w:val="23"/>
        </w:rPr>
        <w:t>sume 37 487,14</w:t>
      </w:r>
      <w:r w:rsidRPr="00183595">
        <w:rPr>
          <w:rFonts w:ascii="Times New Roman" w:hAnsi="Times New Roman"/>
          <w:color w:val="FF0000"/>
          <w:sz w:val="23"/>
          <w:szCs w:val="23"/>
        </w:rPr>
        <w:t xml:space="preserve"> </w:t>
      </w:r>
      <w:r>
        <w:rPr>
          <w:rFonts w:ascii="Times New Roman" w:hAnsi="Times New Roman"/>
          <w:color w:val="000000"/>
          <w:sz w:val="23"/>
          <w:szCs w:val="23"/>
        </w:rPr>
        <w:t xml:space="preserve">€ zistený podľa ustanovenia ô 10 ods. 3 písm. a) a b) zákona č. 583/2004 </w:t>
      </w:r>
      <w:proofErr w:type="spellStart"/>
      <w:r>
        <w:rPr>
          <w:rFonts w:ascii="Times New Roman" w:hAnsi="Times New Roman"/>
          <w:color w:val="000000"/>
          <w:sz w:val="23"/>
          <w:szCs w:val="23"/>
        </w:rPr>
        <w:t>Z.z</w:t>
      </w:r>
      <w:proofErr w:type="spellEnd"/>
      <w:r>
        <w:rPr>
          <w:rFonts w:ascii="Times New Roman" w:hAnsi="Times New Roman"/>
          <w:color w:val="000000"/>
          <w:sz w:val="23"/>
          <w:szCs w:val="23"/>
        </w:rPr>
        <w:t xml:space="preserve"> o rozpočtových pravidlách územnej samosprávy a o zmene a doplnení niektorých zákonov v znení neskorších predpisov navrhujeme použiť na tvorbu rezervného fondu vo výške 20%</w:t>
      </w:r>
      <w:r w:rsidRPr="00834FDA">
        <w:rPr>
          <w:rFonts w:ascii="Times New Roman" w:hAnsi="Times New Roman"/>
          <w:sz w:val="23"/>
          <w:szCs w:val="23"/>
        </w:rPr>
        <w:t>.</w:t>
      </w:r>
      <w:r>
        <w:rPr>
          <w:rFonts w:ascii="Times New Roman" w:hAnsi="Times New Roman"/>
          <w:sz w:val="23"/>
          <w:szCs w:val="23"/>
        </w:rPr>
        <w:t xml:space="preserve"> Rezervný fond za rok 2020 je 7 497,00 €. Celkový RF je vo výške 19 408,00 €.</w:t>
      </w:r>
    </w:p>
    <w:p w:rsidR="008C1EFF" w:rsidRPr="00834FDA" w:rsidRDefault="008C1EFF" w:rsidP="008C1EFF">
      <w:pPr>
        <w:autoSpaceDE w:val="0"/>
        <w:autoSpaceDN w:val="0"/>
        <w:adjustRightInd w:val="0"/>
        <w:spacing w:after="0" w:line="240" w:lineRule="auto"/>
        <w:rPr>
          <w:rFonts w:ascii="Times New Roman" w:hAnsi="Times New Roman"/>
          <w:sz w:val="23"/>
          <w:szCs w:val="23"/>
        </w:rPr>
      </w:pPr>
    </w:p>
    <w:p w:rsidR="008C1EFF" w:rsidRDefault="008C1EFF" w:rsidP="008C1EFF">
      <w:pPr>
        <w:autoSpaceDE w:val="0"/>
        <w:autoSpaceDN w:val="0"/>
        <w:adjustRightInd w:val="0"/>
        <w:spacing w:after="0" w:line="240" w:lineRule="auto"/>
        <w:rPr>
          <w:rFonts w:ascii="Times New Roman" w:hAnsi="Times New Roman"/>
          <w:color w:val="FF0000"/>
          <w:sz w:val="23"/>
          <w:szCs w:val="23"/>
        </w:rPr>
      </w:pPr>
      <w:r>
        <w:rPr>
          <w:rFonts w:ascii="Times New Roman" w:hAnsi="Times New Roman"/>
          <w:sz w:val="23"/>
          <w:szCs w:val="23"/>
        </w:rPr>
        <w:t>Celková výška finančných prostriedkov obce k 31.12.2020 je vo výške 63 631,57.</w:t>
      </w:r>
    </w:p>
    <w:p w:rsidR="00C12FAD" w:rsidRDefault="00C12FAD" w:rsidP="00C12FAD">
      <w:pPr>
        <w:autoSpaceDE w:val="0"/>
        <w:autoSpaceDN w:val="0"/>
        <w:adjustRightInd w:val="0"/>
        <w:spacing w:after="0" w:line="240" w:lineRule="auto"/>
        <w:rPr>
          <w:rFonts w:ascii="Times New Roman" w:hAnsi="Times New Roman"/>
          <w:b/>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b/>
          <w:bCs/>
          <w:color w:val="000000"/>
        </w:rPr>
      </w:pPr>
    </w:p>
    <w:p w:rsidR="00C12FAD" w:rsidRDefault="00C12FAD" w:rsidP="00C12FAD">
      <w:pPr>
        <w:autoSpaceDE w:val="0"/>
        <w:autoSpaceDN w:val="0"/>
        <w:adjustRightInd w:val="0"/>
        <w:spacing w:after="0" w:line="240" w:lineRule="auto"/>
        <w:rPr>
          <w:rFonts w:ascii="Times New Roman" w:hAnsi="Times New Roman" w:cs="Times New Roman"/>
          <w:b/>
          <w:bCs/>
          <w:color w:val="000000"/>
        </w:rPr>
      </w:pPr>
    </w:p>
    <w:p w:rsidR="00C12FAD" w:rsidRDefault="00C12FAD" w:rsidP="00C12FAD">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2.1  Pln</w:t>
      </w:r>
      <w:r w:rsidR="008C1EFF">
        <w:rPr>
          <w:rFonts w:ascii="Times New Roman" w:hAnsi="Times New Roman" w:cs="Times New Roman"/>
          <w:b/>
          <w:bCs/>
          <w:color w:val="000000"/>
          <w:sz w:val="24"/>
          <w:szCs w:val="24"/>
        </w:rPr>
        <w:t>enie bežných príjmov za rok 2020</w:t>
      </w:r>
    </w:p>
    <w:p w:rsidR="008C1EFF" w:rsidRDefault="008C1EFF" w:rsidP="00C12FAD">
      <w:pPr>
        <w:autoSpaceDE w:val="0"/>
        <w:autoSpaceDN w:val="0"/>
        <w:adjustRightInd w:val="0"/>
        <w:spacing w:after="0" w:line="240" w:lineRule="auto"/>
        <w:rPr>
          <w:rFonts w:ascii="Times New Roman" w:hAnsi="Times New Roman" w:cs="Times New Roman"/>
          <w:b/>
          <w:bCs/>
          <w:color w:val="000000"/>
          <w:sz w:val="24"/>
          <w:szCs w:val="24"/>
        </w:rPr>
      </w:pPr>
    </w:p>
    <w:p w:rsidR="008C1EFF" w:rsidRDefault="008C1EFF" w:rsidP="00C12FAD">
      <w:pPr>
        <w:autoSpaceDE w:val="0"/>
        <w:autoSpaceDN w:val="0"/>
        <w:adjustRightInd w:val="0"/>
        <w:spacing w:after="0" w:line="240" w:lineRule="auto"/>
        <w:rPr>
          <w:rFonts w:ascii="Times New Roman" w:hAnsi="Times New Roman" w:cs="Times New Roman"/>
          <w:b/>
          <w:bCs/>
          <w:color w:val="000000"/>
          <w:sz w:val="24"/>
          <w:szCs w:val="24"/>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
        <w:gridCol w:w="2630"/>
        <w:gridCol w:w="1709"/>
        <w:gridCol w:w="1711"/>
        <w:gridCol w:w="1695"/>
      </w:tblGrid>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Položka</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Popis položky</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Rozpočet po zmenách</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Skutočnosť 12/2020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 % plnenie rozpočtu </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111003</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Výnosy dane z príjmov poukázaný územnej samospráve </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291 797,00</w:t>
            </w:r>
          </w:p>
        </w:tc>
        <w:tc>
          <w:tcPr>
            <w:tcW w:w="171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284 871,88</w:t>
            </w:r>
          </w:p>
        </w:tc>
        <w:tc>
          <w:tcPr>
            <w:tcW w:w="1695"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85,29</w:t>
            </w:r>
          </w:p>
        </w:tc>
      </w:tr>
      <w:tr w:rsidR="008C1EFF" w:rsidTr="00C57F40">
        <w:tc>
          <w:tcPr>
            <w:tcW w:w="957"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121001</w:t>
            </w:r>
          </w:p>
          <w:p w:rsidR="008C1EFF" w:rsidRDefault="008C1EFF" w:rsidP="00C57F40">
            <w:pPr>
              <w:autoSpaceDE w:val="0"/>
              <w:autoSpaceDN w:val="0"/>
              <w:adjustRightInd w:val="0"/>
              <w:spacing w:after="0" w:line="240" w:lineRule="auto"/>
              <w:rPr>
                <w:rFonts w:ascii="Times New Roman" w:hAnsi="Times New Roman"/>
                <w:color w:val="000000"/>
                <w:sz w:val="23"/>
                <w:szCs w:val="23"/>
              </w:rPr>
            </w:pP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Daň z pozemkov</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12 237,00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   12 174,28</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99,49</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121002</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Daň zo stavieb</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2 060,00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2 062,40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100,12</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133001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Daň za psa</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399,00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406,00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101,75</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lastRenderedPageBreak/>
              <w:t>133013</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Daň za komunálne odpadu a drobné stavebné odpady </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7 816,00</w:t>
            </w:r>
          </w:p>
        </w:tc>
        <w:tc>
          <w:tcPr>
            <w:tcW w:w="171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5 014,00</w:t>
            </w:r>
          </w:p>
        </w:tc>
        <w:tc>
          <w:tcPr>
            <w:tcW w:w="1695"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64,15</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134001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Daň za dobývací priestor</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8 140,00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4 216,96</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51,80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211003</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Dividendy</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171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212003</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Príjmy z prenajatých budov, priestorov</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30,00</w:t>
            </w:r>
          </w:p>
        </w:tc>
        <w:tc>
          <w:tcPr>
            <w:tcW w:w="171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1695"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221004</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Ostatné poplatky</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400,00 </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883,50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220,88</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223001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Popl.za predaj výrobkov</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200,00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2 633,11</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562,12</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223003</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Za stravné </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1 438,80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292012</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 dobropisov</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3 309,88</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222003</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Za porušenie predpisov</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292017</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Vrátky</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761,05</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292019 </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 refundácie</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19 213,00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19 212,40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99,99</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311 </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Granty</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  1 500,00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4 420,00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294,66</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281 076,00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291 847,65</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103,83</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5 838,00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19 447,05</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333,11</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2 318,00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3 408,46</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147,03</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4 804,74</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26612,00</w:t>
            </w:r>
          </w:p>
        </w:tc>
        <w:tc>
          <w:tcPr>
            <w:tcW w:w="171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37 802,92</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142,05</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312001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Zo štátneho rozpočtu</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3 131,00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4 447,43</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142,04</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331001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Od zahraničného subjektu</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22 893,00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22 893,91</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100,00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332001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Od zahraničného subjektu</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20 177,00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95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311</w:t>
            </w: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Granty</w:t>
            </w:r>
          </w:p>
        </w:tc>
        <w:tc>
          <w:tcPr>
            <w:tcW w:w="170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2920,00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957"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p>
        </w:tc>
        <w:tc>
          <w:tcPr>
            <w:tcW w:w="263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Bežné príjmy spolu</w:t>
            </w:r>
          </w:p>
        </w:tc>
        <w:tc>
          <w:tcPr>
            <w:tcW w:w="170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708 757,00</w:t>
            </w:r>
          </w:p>
        </w:tc>
        <w:tc>
          <w:tcPr>
            <w:tcW w:w="171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726 056,42</w:t>
            </w:r>
          </w:p>
        </w:tc>
        <w:tc>
          <w:tcPr>
            <w:tcW w:w="169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110,07</w:t>
            </w:r>
          </w:p>
        </w:tc>
      </w:tr>
    </w:tbl>
    <w:p w:rsidR="00C12FAD" w:rsidRDefault="00C12FAD" w:rsidP="00C12FAD">
      <w:pPr>
        <w:autoSpaceDE w:val="0"/>
        <w:autoSpaceDN w:val="0"/>
        <w:adjustRightInd w:val="0"/>
        <w:spacing w:after="0" w:line="240" w:lineRule="auto"/>
        <w:rPr>
          <w:rFonts w:ascii="Times New Roman" w:hAnsi="Times New Roman" w:cs="Times New Roman"/>
          <w:b/>
          <w:bCs/>
          <w:color w:val="000000"/>
          <w:sz w:val="24"/>
          <w:szCs w:val="24"/>
        </w:rPr>
      </w:pPr>
    </w:p>
    <w:p w:rsidR="00C12FAD" w:rsidRPr="008C1EFF" w:rsidRDefault="008C1EFF" w:rsidP="008C1EFF">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p>
    <w:p w:rsidR="00C12FAD" w:rsidRDefault="00C12FAD" w:rsidP="00C12FAD">
      <w:pPr>
        <w:autoSpaceDE w:val="0"/>
        <w:autoSpaceDN w:val="0"/>
        <w:adjustRightInd w:val="0"/>
        <w:spacing w:after="0" w:line="240" w:lineRule="auto"/>
        <w:rPr>
          <w:rFonts w:ascii="Times New Roman" w:hAnsi="Times New Roman" w:cs="Times New Roman"/>
          <w:b/>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ind w:firstLine="708"/>
        <w:rPr>
          <w:rFonts w:ascii="Times New Roman" w:hAnsi="Times New Roman" w:cs="Times New Roman"/>
          <w:b/>
          <w:bCs/>
          <w:color w:val="000000"/>
        </w:rPr>
      </w:pPr>
      <w:r>
        <w:rPr>
          <w:rFonts w:ascii="Times New Roman" w:hAnsi="Times New Roman" w:cs="Times New Roman"/>
          <w:b/>
          <w:bCs/>
          <w:color w:val="000000"/>
        </w:rPr>
        <w:t>Bežné príjmy  a kapitálové tra</w:t>
      </w:r>
      <w:r w:rsidR="008C1EFF">
        <w:rPr>
          <w:rFonts w:ascii="Times New Roman" w:hAnsi="Times New Roman" w:cs="Times New Roman"/>
          <w:b/>
          <w:bCs/>
          <w:color w:val="000000"/>
        </w:rPr>
        <w:t>nsfery zo štátneho rozpočtu 2020</w:t>
      </w:r>
    </w:p>
    <w:p w:rsidR="008C1EFF" w:rsidRDefault="008C1EFF" w:rsidP="008C1EFF">
      <w:pPr>
        <w:autoSpaceDE w:val="0"/>
        <w:autoSpaceDN w:val="0"/>
        <w:adjustRightInd w:val="0"/>
        <w:spacing w:after="0" w:line="240" w:lineRule="auto"/>
        <w:rPr>
          <w:rFonts w:ascii="Times New Roman" w:hAnsi="Times New Roman" w:cs="Times New Roman"/>
          <w:b/>
          <w:bCs/>
          <w:color w:val="000000"/>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2159"/>
        <w:gridCol w:w="2147"/>
        <w:gridCol w:w="2181"/>
      </w:tblGrid>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Účel použitia </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Suma v € - skutočnosť </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Suma v € - čerpané </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Nevyčerpané</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rPr>
                <w:rFonts w:ascii="Times New Roman" w:hAnsi="Times New Roman"/>
                <w:b/>
                <w:color w:val="000000"/>
                <w:sz w:val="23"/>
                <w:szCs w:val="23"/>
              </w:rPr>
            </w:pP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spacing w:after="0" w:line="240" w:lineRule="auto"/>
              <w:rPr>
                <w:sz w:val="20"/>
                <w:szCs w:val="20"/>
                <w:lang w:eastAsia="sk-SK"/>
              </w:rPr>
            </w:pP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roofErr w:type="spellStart"/>
            <w:r>
              <w:rPr>
                <w:rFonts w:ascii="Times New Roman" w:hAnsi="Times New Roman"/>
                <w:color w:val="000000"/>
                <w:sz w:val="23"/>
                <w:szCs w:val="23"/>
              </w:rPr>
              <w:t>Ač</w:t>
            </w:r>
            <w:proofErr w:type="spellEnd"/>
            <w:r>
              <w:rPr>
                <w:rFonts w:ascii="Times New Roman" w:hAnsi="Times New Roman"/>
                <w:color w:val="000000"/>
                <w:sz w:val="23"/>
                <w:szCs w:val="23"/>
              </w:rPr>
              <w:t xml:space="preserve"> – aktivačné práce</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4900,83</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4900,83</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COVID </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1064,87</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1064,87</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MOPS –miestne občianske hliadky</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49716,85</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49716,85</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Voľby NRSR</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1419,76</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1419,76</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HMN</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12748,00</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12748,00</w:t>
            </w:r>
          </w:p>
        </w:tc>
        <w:tc>
          <w:tcPr>
            <w:tcW w:w="2181" w:type="dxa"/>
            <w:tcBorders>
              <w:top w:val="single" w:sz="4" w:space="0" w:color="auto"/>
              <w:left w:val="single" w:sz="4" w:space="0" w:color="auto"/>
              <w:bottom w:val="single" w:sz="4" w:space="0" w:color="auto"/>
              <w:right w:val="single" w:sz="4" w:space="0" w:color="auto"/>
            </w:tcBorders>
            <w:hideMark/>
          </w:tcPr>
          <w:p w:rsidR="008C1EFF" w:rsidRPr="00B972B5"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IA – terénne soc. pracovníčky </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13774,47</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13774,47</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KŠU – krajský školský úrad</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252672,00</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252672,00</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pStyle w:val="Odsekzoznamu"/>
              <w:numPr>
                <w:ilvl w:val="0"/>
                <w:numId w:val="7"/>
              </w:num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2124,35</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Prídavky na deti </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24,95</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24,95</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roofErr w:type="spellStart"/>
            <w:r>
              <w:rPr>
                <w:rFonts w:ascii="Times New Roman" w:hAnsi="Times New Roman"/>
                <w:color w:val="000000"/>
                <w:sz w:val="23"/>
                <w:szCs w:val="23"/>
              </w:rPr>
              <w:t>Mžp</w:t>
            </w:r>
            <w:proofErr w:type="spellEnd"/>
            <w:r>
              <w:rPr>
                <w:rFonts w:ascii="Times New Roman" w:hAnsi="Times New Roman"/>
                <w:color w:val="000000"/>
                <w:sz w:val="23"/>
                <w:szCs w:val="23"/>
              </w:rPr>
              <w:t xml:space="preserve"> – Ministerstvo životného prostredia</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776,76</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776,76</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RADR – register adries</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19,60</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19,60</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tabs>
                <w:tab w:val="left" w:pos="1155"/>
              </w:tabs>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DPO – dobrovoľná požiarna ochrana</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1 400,00</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1 400,00</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lastRenderedPageBreak/>
              <w:t>SODB – sčítanie obyvateľstva, domov a bytov</w:t>
            </w:r>
          </w:p>
        </w:tc>
        <w:tc>
          <w:tcPr>
            <w:tcW w:w="215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1 880,00</w:t>
            </w:r>
          </w:p>
        </w:tc>
        <w:tc>
          <w:tcPr>
            <w:tcW w:w="2147"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1 000,00</w:t>
            </w:r>
          </w:p>
        </w:tc>
        <w:tc>
          <w:tcPr>
            <w:tcW w:w="2181" w:type="dxa"/>
            <w:tcBorders>
              <w:top w:val="single" w:sz="4" w:space="0" w:color="auto"/>
              <w:left w:val="single" w:sz="4" w:space="0" w:color="auto"/>
              <w:bottom w:val="single" w:sz="4" w:space="0" w:color="auto"/>
              <w:right w:val="single" w:sz="4" w:space="0" w:color="auto"/>
            </w:tcBorders>
          </w:tcPr>
          <w:p w:rsidR="008C1EFF" w:rsidRPr="00AB2386" w:rsidRDefault="008C1EFF" w:rsidP="00C57F40">
            <w:pPr>
              <w:pStyle w:val="Odsekzoznamu"/>
              <w:numPr>
                <w:ilvl w:val="0"/>
                <w:numId w:val="7"/>
              </w:numPr>
              <w:autoSpaceDE w:val="0"/>
              <w:autoSpaceDN w:val="0"/>
              <w:adjustRightInd w:val="0"/>
              <w:spacing w:after="0" w:line="240" w:lineRule="auto"/>
              <w:rPr>
                <w:rFonts w:ascii="Times New Roman" w:hAnsi="Times New Roman"/>
                <w:color w:val="000000"/>
                <w:sz w:val="23"/>
                <w:szCs w:val="23"/>
              </w:rPr>
            </w:pPr>
            <w:r w:rsidRPr="00AB2386">
              <w:rPr>
                <w:rFonts w:ascii="Times New Roman" w:hAnsi="Times New Roman"/>
                <w:color w:val="000000"/>
                <w:sz w:val="23"/>
                <w:szCs w:val="23"/>
              </w:rPr>
              <w:t>880,00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roofErr w:type="spellStart"/>
            <w:r>
              <w:rPr>
                <w:rFonts w:ascii="Times New Roman" w:hAnsi="Times New Roman"/>
                <w:color w:val="000000"/>
                <w:sz w:val="23"/>
                <w:szCs w:val="23"/>
              </w:rPr>
              <w:t>Regob</w:t>
            </w:r>
            <w:proofErr w:type="spellEnd"/>
            <w:r>
              <w:rPr>
                <w:rFonts w:ascii="Times New Roman" w:hAnsi="Times New Roman"/>
                <w:color w:val="000000"/>
                <w:sz w:val="23"/>
                <w:szCs w:val="23"/>
              </w:rPr>
              <w:t xml:space="preserve"> – register obyvateľstva</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319,44</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319,44</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Učebné pomôcky</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1 162,00</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1 162,00</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PUZ – podpora udržania zamestnanosti</w:t>
            </w:r>
          </w:p>
        </w:tc>
        <w:tc>
          <w:tcPr>
            <w:tcW w:w="2159"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6 226,70</w:t>
            </w:r>
          </w:p>
        </w:tc>
        <w:tc>
          <w:tcPr>
            <w:tcW w:w="2147"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6 226,70</w:t>
            </w:r>
          </w:p>
        </w:tc>
        <w:tc>
          <w:tcPr>
            <w:tcW w:w="218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PSO – projekt pomôž svojej obci </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652,15</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625,15</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50 J</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7 458,47</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7 458,47</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2215"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54</w:t>
            </w:r>
          </w:p>
        </w:tc>
        <w:tc>
          <w:tcPr>
            <w:tcW w:w="2159"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24 713,00</w:t>
            </w:r>
          </w:p>
        </w:tc>
        <w:tc>
          <w:tcPr>
            <w:tcW w:w="21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24 713,00</w:t>
            </w:r>
          </w:p>
        </w:tc>
        <w:tc>
          <w:tcPr>
            <w:tcW w:w="218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bl>
    <w:p w:rsidR="008C1EFF" w:rsidRDefault="008C1EFF" w:rsidP="008C1EFF">
      <w:pPr>
        <w:autoSpaceDE w:val="0"/>
        <w:autoSpaceDN w:val="0"/>
        <w:adjustRightInd w:val="0"/>
        <w:spacing w:after="0" w:line="240" w:lineRule="auto"/>
        <w:rPr>
          <w:rFonts w:ascii="Times New Roman" w:hAnsi="Times New Roman"/>
          <w:b/>
          <w:color w:val="000000"/>
          <w:sz w:val="23"/>
          <w:szCs w:val="23"/>
        </w:rPr>
      </w:pPr>
    </w:p>
    <w:p w:rsidR="00C12FAD" w:rsidRPr="008C1EFF" w:rsidRDefault="008C1EFF" w:rsidP="00C12FAD">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Všetky prostriedky zo štátneho rozpočtu boli účelovo viazané a boli k 31.12.2020 vyčerpané okrem KŠU a SODB.</w:t>
      </w:r>
    </w:p>
    <w:p w:rsidR="00C12FAD" w:rsidRDefault="00C12FAD" w:rsidP="00C12FAD">
      <w:pPr>
        <w:autoSpaceDE w:val="0"/>
        <w:autoSpaceDN w:val="0"/>
        <w:adjustRightInd w:val="0"/>
        <w:spacing w:after="0" w:line="240" w:lineRule="auto"/>
        <w:rPr>
          <w:rFonts w:ascii="Times New Roman" w:hAnsi="Times New Roman" w:cs="Times New Roman"/>
          <w:color w:val="000000"/>
        </w:rPr>
      </w:pPr>
    </w:p>
    <w:p w:rsidR="00C12FAD" w:rsidRDefault="00C12FAD" w:rsidP="00C12FAD">
      <w:pPr>
        <w:autoSpaceDE w:val="0"/>
        <w:autoSpaceDN w:val="0"/>
        <w:adjustRightInd w:val="0"/>
        <w:spacing w:after="0" w:line="240" w:lineRule="auto"/>
        <w:rPr>
          <w:rFonts w:ascii="Times New Roman" w:hAnsi="Times New Roman" w:cs="Times New Roman"/>
          <w:color w:val="000000"/>
        </w:rPr>
      </w:pPr>
    </w:p>
    <w:p w:rsidR="00C12FAD" w:rsidRDefault="00C12FAD" w:rsidP="00C12FAD">
      <w:pPr>
        <w:autoSpaceDE w:val="0"/>
        <w:autoSpaceDN w:val="0"/>
        <w:adjustRightInd w:val="0"/>
        <w:spacing w:after="0" w:line="240" w:lineRule="auto"/>
        <w:rPr>
          <w:rFonts w:ascii="Times New Roman" w:hAnsi="Times New Roman" w:cs="Times New Roman"/>
          <w:b/>
          <w:color w:val="000000"/>
        </w:rPr>
      </w:pPr>
      <w:r>
        <w:rPr>
          <w:rFonts w:ascii="Times New Roman" w:hAnsi="Times New Roman" w:cs="Times New Roman"/>
          <w:color w:val="000000"/>
        </w:rPr>
        <w:tab/>
      </w:r>
      <w:r>
        <w:rPr>
          <w:rFonts w:ascii="Times New Roman" w:hAnsi="Times New Roman" w:cs="Times New Roman"/>
          <w:b/>
          <w:color w:val="000000"/>
        </w:rPr>
        <w:t xml:space="preserve">Plnenie kapitálových príjmov </w:t>
      </w:r>
    </w:p>
    <w:p w:rsidR="00C12FAD" w:rsidRDefault="00C12FAD" w:rsidP="00C12FAD">
      <w:pPr>
        <w:autoSpaceDE w:val="0"/>
        <w:autoSpaceDN w:val="0"/>
        <w:adjustRightInd w:val="0"/>
        <w:spacing w:after="0" w:line="240" w:lineRule="auto"/>
        <w:rPr>
          <w:rFonts w:ascii="Times New Roman" w:hAnsi="Times New Roman" w:cs="Times New Roman"/>
          <w:b/>
          <w:color w:val="000000"/>
        </w:rPr>
      </w:pPr>
    </w:p>
    <w:p w:rsidR="00C12FAD" w:rsidRDefault="00C12FAD" w:rsidP="00C12FAD">
      <w:pPr>
        <w:autoSpaceDE w:val="0"/>
        <w:autoSpaceDN w:val="0"/>
        <w:adjustRightInd w:val="0"/>
        <w:spacing w:after="0" w:line="240" w:lineRule="auto"/>
        <w:rPr>
          <w:rFonts w:ascii="Times New Roman" w:hAnsi="Times New Roman" w:cs="Times New Roman"/>
          <w:b/>
          <w:color w:val="000000"/>
        </w:rPr>
      </w:pPr>
    </w:p>
    <w:p w:rsidR="00C12FAD" w:rsidRDefault="00C12FAD" w:rsidP="00C12FAD">
      <w:pPr>
        <w:autoSpaceDE w:val="0"/>
        <w:autoSpaceDN w:val="0"/>
        <w:adjustRightInd w:val="0"/>
        <w:spacing w:after="0" w:line="240" w:lineRule="auto"/>
        <w:rPr>
          <w:rFonts w:ascii="Times New Roman" w:hAnsi="Times New Roman" w:cs="Times New Roman"/>
          <w:b/>
          <w:color w:val="000000"/>
        </w:rPr>
      </w:pPr>
    </w:p>
    <w:tbl>
      <w:tblPr>
        <w:tblStyle w:val="Mriekatabuky"/>
        <w:tblW w:w="0" w:type="auto"/>
        <w:tblInd w:w="360" w:type="dxa"/>
        <w:tblLook w:val="04A0" w:firstRow="1" w:lastRow="0" w:firstColumn="1" w:lastColumn="0" w:noHBand="0" w:noVBand="1"/>
      </w:tblPr>
      <w:tblGrid>
        <w:gridCol w:w="2184"/>
        <w:gridCol w:w="2172"/>
        <w:gridCol w:w="2188"/>
        <w:gridCol w:w="2158"/>
      </w:tblGrid>
      <w:tr w:rsidR="00C12FAD" w:rsidTr="00C12FAD">
        <w:tc>
          <w:tcPr>
            <w:tcW w:w="2265" w:type="dxa"/>
            <w:tcBorders>
              <w:top w:val="single" w:sz="4" w:space="0" w:color="auto"/>
              <w:left w:val="single" w:sz="4" w:space="0" w:color="auto"/>
              <w:bottom w:val="single" w:sz="4" w:space="0" w:color="auto"/>
              <w:right w:val="single" w:sz="4" w:space="0" w:color="auto"/>
            </w:tcBorders>
          </w:tcPr>
          <w:p w:rsidR="00C12FAD" w:rsidRDefault="00C12FAD">
            <w:pPr>
              <w:autoSpaceDE w:val="0"/>
              <w:adjustRightInd w:val="0"/>
              <w:spacing w:line="240" w:lineRule="auto"/>
              <w:rPr>
                <w:rFonts w:ascii="Times New Roman" w:hAnsi="Times New Roman"/>
                <w:color w:val="000000"/>
                <w:sz w:val="23"/>
                <w:szCs w:val="23"/>
              </w:rPr>
            </w:pPr>
          </w:p>
        </w:tc>
        <w:tc>
          <w:tcPr>
            <w:tcW w:w="2265"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rPr>
                <w:rFonts w:ascii="Times New Roman" w:hAnsi="Times New Roman"/>
                <w:color w:val="000000"/>
                <w:sz w:val="23"/>
                <w:szCs w:val="23"/>
              </w:rPr>
            </w:pPr>
            <w:r>
              <w:rPr>
                <w:rFonts w:ascii="Times New Roman" w:hAnsi="Times New Roman"/>
                <w:color w:val="000000"/>
                <w:sz w:val="23"/>
                <w:szCs w:val="23"/>
              </w:rPr>
              <w:t>Rozpočet</w:t>
            </w:r>
          </w:p>
        </w:tc>
        <w:tc>
          <w:tcPr>
            <w:tcW w:w="2266" w:type="dxa"/>
            <w:tcBorders>
              <w:top w:val="single" w:sz="4" w:space="0" w:color="auto"/>
              <w:left w:val="single" w:sz="4" w:space="0" w:color="auto"/>
              <w:bottom w:val="single" w:sz="4" w:space="0" w:color="auto"/>
              <w:right w:val="single" w:sz="4" w:space="0" w:color="auto"/>
            </w:tcBorders>
            <w:hideMark/>
          </w:tcPr>
          <w:p w:rsidR="00C12FAD" w:rsidRDefault="008C1EFF">
            <w:pPr>
              <w:autoSpaceDE w:val="0"/>
              <w:adjustRightInd w:val="0"/>
              <w:spacing w:line="240" w:lineRule="auto"/>
              <w:rPr>
                <w:rFonts w:ascii="Times New Roman" w:hAnsi="Times New Roman"/>
                <w:color w:val="000000"/>
                <w:sz w:val="23"/>
                <w:szCs w:val="23"/>
              </w:rPr>
            </w:pPr>
            <w:r>
              <w:rPr>
                <w:rFonts w:ascii="Times New Roman" w:hAnsi="Times New Roman"/>
                <w:color w:val="000000"/>
                <w:sz w:val="23"/>
                <w:szCs w:val="23"/>
              </w:rPr>
              <w:t>Skutočnosť 12/2020</w:t>
            </w:r>
          </w:p>
        </w:tc>
        <w:tc>
          <w:tcPr>
            <w:tcW w:w="2266"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rPr>
                <w:rFonts w:ascii="Times New Roman" w:hAnsi="Times New Roman"/>
                <w:color w:val="000000"/>
                <w:sz w:val="23"/>
                <w:szCs w:val="23"/>
              </w:rPr>
            </w:pPr>
            <w:r>
              <w:rPr>
                <w:rFonts w:ascii="Times New Roman" w:hAnsi="Times New Roman"/>
                <w:color w:val="000000"/>
                <w:sz w:val="23"/>
                <w:szCs w:val="23"/>
              </w:rPr>
              <w:t>% plnenie</w:t>
            </w:r>
          </w:p>
        </w:tc>
      </w:tr>
      <w:tr w:rsidR="00C12FAD" w:rsidTr="00C12FAD">
        <w:tc>
          <w:tcPr>
            <w:tcW w:w="2265"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rPr>
                <w:rFonts w:ascii="Times New Roman" w:hAnsi="Times New Roman"/>
                <w:color w:val="000000"/>
                <w:sz w:val="23"/>
                <w:szCs w:val="23"/>
              </w:rPr>
            </w:pPr>
            <w:r>
              <w:rPr>
                <w:rFonts w:ascii="Times New Roman" w:hAnsi="Times New Roman"/>
                <w:color w:val="000000"/>
                <w:sz w:val="23"/>
                <w:szCs w:val="23"/>
              </w:rPr>
              <w:t xml:space="preserve">Kapitálové príjmy </w:t>
            </w:r>
          </w:p>
        </w:tc>
        <w:tc>
          <w:tcPr>
            <w:tcW w:w="2265"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rPr>
                <w:rFonts w:ascii="Times New Roman" w:hAnsi="Times New Roman"/>
                <w:color w:val="000000"/>
                <w:sz w:val="23"/>
                <w:szCs w:val="23"/>
              </w:rPr>
            </w:pPr>
            <w:r>
              <w:rPr>
                <w:rFonts w:ascii="Times New Roman" w:hAnsi="Times New Roman"/>
                <w:color w:val="000000"/>
                <w:sz w:val="23"/>
                <w:szCs w:val="23"/>
              </w:rPr>
              <w:t xml:space="preserve">    0,00</w:t>
            </w:r>
          </w:p>
        </w:tc>
        <w:tc>
          <w:tcPr>
            <w:tcW w:w="2266"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rPr>
                <w:rFonts w:ascii="Times New Roman" w:hAnsi="Times New Roman"/>
                <w:color w:val="000000"/>
                <w:sz w:val="23"/>
                <w:szCs w:val="23"/>
              </w:rPr>
            </w:pPr>
            <w:r>
              <w:rPr>
                <w:rFonts w:ascii="Times New Roman" w:hAnsi="Times New Roman"/>
                <w:color w:val="000000"/>
                <w:sz w:val="23"/>
                <w:szCs w:val="23"/>
              </w:rPr>
              <w:t>0,00</w:t>
            </w:r>
          </w:p>
        </w:tc>
        <w:tc>
          <w:tcPr>
            <w:tcW w:w="2266"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djustRightInd w:val="0"/>
              <w:spacing w:line="240" w:lineRule="auto"/>
              <w:rPr>
                <w:rFonts w:ascii="Times New Roman" w:hAnsi="Times New Roman"/>
                <w:color w:val="000000"/>
                <w:sz w:val="23"/>
                <w:szCs w:val="23"/>
              </w:rPr>
            </w:pPr>
            <w:r>
              <w:rPr>
                <w:rFonts w:ascii="Times New Roman" w:hAnsi="Times New Roman"/>
                <w:color w:val="000000"/>
                <w:sz w:val="23"/>
                <w:szCs w:val="23"/>
              </w:rPr>
              <w:t>0,00</w:t>
            </w:r>
          </w:p>
        </w:tc>
      </w:tr>
    </w:tbl>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52" w:lineRule="auto"/>
        <w:ind w:left="360"/>
        <w:contextualSpacing/>
        <w:rPr>
          <w:rFonts w:ascii="Times New Roman" w:hAnsi="Times New Roman"/>
          <w:b/>
          <w:color w:val="000000"/>
          <w:sz w:val="23"/>
          <w:szCs w:val="23"/>
        </w:rPr>
      </w:pPr>
      <w:r>
        <w:rPr>
          <w:rFonts w:ascii="Times New Roman" w:hAnsi="Times New Roman"/>
          <w:color w:val="000000"/>
          <w:sz w:val="23"/>
          <w:szCs w:val="23"/>
        </w:rPr>
        <w:t xml:space="preserve">     </w:t>
      </w:r>
      <w:r>
        <w:rPr>
          <w:rFonts w:ascii="Times New Roman" w:hAnsi="Times New Roman"/>
          <w:b/>
          <w:color w:val="000000"/>
          <w:sz w:val="23"/>
          <w:szCs w:val="23"/>
        </w:rPr>
        <w:t>Finančné operácie</w:t>
      </w:r>
    </w:p>
    <w:p w:rsidR="00C12FAD" w:rsidRDefault="00C12FAD" w:rsidP="00C12FAD">
      <w:pPr>
        <w:autoSpaceDE w:val="0"/>
        <w:autoSpaceDN w:val="0"/>
        <w:adjustRightInd w:val="0"/>
        <w:spacing w:after="0" w:line="240" w:lineRule="auto"/>
        <w:rPr>
          <w:rFonts w:ascii="Times New Roman" w:hAnsi="Times New Roman"/>
          <w:color w:val="000000"/>
          <w:sz w:val="23"/>
          <w:szCs w:val="23"/>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2"/>
        <w:gridCol w:w="2179"/>
        <w:gridCol w:w="2190"/>
        <w:gridCol w:w="2161"/>
      </w:tblGrid>
      <w:tr w:rsidR="00C12FAD" w:rsidTr="00C12FAD">
        <w:tc>
          <w:tcPr>
            <w:tcW w:w="2265" w:type="dxa"/>
            <w:tcBorders>
              <w:top w:val="single" w:sz="4" w:space="0" w:color="auto"/>
              <w:left w:val="single" w:sz="4" w:space="0" w:color="auto"/>
              <w:bottom w:val="single" w:sz="4" w:space="0" w:color="auto"/>
              <w:right w:val="single" w:sz="4" w:space="0" w:color="auto"/>
            </w:tcBorders>
          </w:tcPr>
          <w:p w:rsidR="00C12FAD" w:rsidRDefault="00C12FAD">
            <w:pPr>
              <w:autoSpaceDE w:val="0"/>
              <w:autoSpaceDN w:val="0"/>
              <w:adjustRightInd w:val="0"/>
              <w:spacing w:after="0" w:line="240" w:lineRule="auto"/>
              <w:rPr>
                <w:rFonts w:ascii="Times New Roman" w:hAnsi="Times New Roman"/>
                <w:color w:val="000000"/>
                <w:sz w:val="23"/>
                <w:szCs w:val="23"/>
              </w:rPr>
            </w:pPr>
          </w:p>
        </w:tc>
        <w:tc>
          <w:tcPr>
            <w:tcW w:w="2265"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Rozpočet</w:t>
            </w:r>
          </w:p>
        </w:tc>
        <w:tc>
          <w:tcPr>
            <w:tcW w:w="2266" w:type="dxa"/>
            <w:tcBorders>
              <w:top w:val="single" w:sz="4" w:space="0" w:color="auto"/>
              <w:left w:val="single" w:sz="4" w:space="0" w:color="auto"/>
              <w:bottom w:val="single" w:sz="4" w:space="0" w:color="auto"/>
              <w:right w:val="single" w:sz="4" w:space="0" w:color="auto"/>
            </w:tcBorders>
            <w:hideMark/>
          </w:tcPr>
          <w:p w:rsidR="00C12FAD" w:rsidRDefault="008C1EFF">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Skutočnosť 12/2020</w:t>
            </w:r>
          </w:p>
        </w:tc>
        <w:tc>
          <w:tcPr>
            <w:tcW w:w="2266"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plnenie</w:t>
            </w:r>
          </w:p>
        </w:tc>
      </w:tr>
      <w:tr w:rsidR="00C12FAD" w:rsidTr="00C12FAD">
        <w:tc>
          <w:tcPr>
            <w:tcW w:w="2265" w:type="dxa"/>
            <w:tcBorders>
              <w:top w:val="single" w:sz="4" w:space="0" w:color="auto"/>
              <w:left w:val="single" w:sz="4" w:space="0" w:color="auto"/>
              <w:bottom w:val="single" w:sz="4" w:space="0" w:color="auto"/>
              <w:right w:val="single" w:sz="4" w:space="0" w:color="auto"/>
            </w:tcBorders>
            <w:hideMark/>
          </w:tcPr>
          <w:p w:rsidR="00C12FAD" w:rsidRDefault="00C12FAD">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Finančné operácie</w:t>
            </w:r>
          </w:p>
        </w:tc>
        <w:tc>
          <w:tcPr>
            <w:tcW w:w="2265" w:type="dxa"/>
            <w:tcBorders>
              <w:top w:val="single" w:sz="4" w:space="0" w:color="auto"/>
              <w:left w:val="single" w:sz="4" w:space="0" w:color="auto"/>
              <w:bottom w:val="single" w:sz="4" w:space="0" w:color="auto"/>
              <w:right w:val="single" w:sz="4" w:space="0" w:color="auto"/>
            </w:tcBorders>
            <w:hideMark/>
          </w:tcPr>
          <w:p w:rsidR="00C12FAD" w:rsidRDefault="008C1EFF">
            <w:pPr>
              <w:rPr>
                <w:rFonts w:ascii="Times New Roman" w:hAnsi="Times New Roman"/>
                <w:color w:val="000000"/>
                <w:sz w:val="23"/>
                <w:szCs w:val="23"/>
              </w:rPr>
            </w:pPr>
            <w:r>
              <w:rPr>
                <w:rFonts w:ascii="Times New Roman" w:hAnsi="Times New Roman"/>
                <w:color w:val="000000"/>
                <w:sz w:val="23"/>
                <w:szCs w:val="23"/>
              </w:rPr>
              <w:t>86 327,00</w:t>
            </w:r>
          </w:p>
        </w:tc>
        <w:tc>
          <w:tcPr>
            <w:tcW w:w="2266" w:type="dxa"/>
            <w:tcBorders>
              <w:top w:val="single" w:sz="4" w:space="0" w:color="auto"/>
              <w:left w:val="single" w:sz="4" w:space="0" w:color="auto"/>
              <w:bottom w:val="single" w:sz="4" w:space="0" w:color="auto"/>
              <w:right w:val="single" w:sz="4" w:space="0" w:color="auto"/>
            </w:tcBorders>
            <w:hideMark/>
          </w:tcPr>
          <w:p w:rsidR="00C12FAD" w:rsidRDefault="008C1EFF">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102 048,00</w:t>
            </w:r>
          </w:p>
        </w:tc>
        <w:tc>
          <w:tcPr>
            <w:tcW w:w="2266" w:type="dxa"/>
            <w:tcBorders>
              <w:top w:val="single" w:sz="4" w:space="0" w:color="auto"/>
              <w:left w:val="single" w:sz="4" w:space="0" w:color="auto"/>
              <w:bottom w:val="single" w:sz="4" w:space="0" w:color="auto"/>
              <w:right w:val="single" w:sz="4" w:space="0" w:color="auto"/>
            </w:tcBorders>
            <w:hideMark/>
          </w:tcPr>
          <w:p w:rsidR="00C12FAD" w:rsidRDefault="008C1EFF">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118,21</w:t>
            </w:r>
          </w:p>
        </w:tc>
      </w:tr>
    </w:tbl>
    <w:p w:rsidR="00C12FAD" w:rsidRDefault="00C12FAD" w:rsidP="00C12FAD">
      <w:pPr>
        <w:autoSpaceDE w:val="0"/>
        <w:autoSpaceDN w:val="0"/>
        <w:adjustRightInd w:val="0"/>
        <w:spacing w:after="0" w:line="240" w:lineRule="auto"/>
        <w:rPr>
          <w:rFonts w:ascii="Times New Roman" w:hAnsi="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b/>
          <w:color w:val="000000"/>
        </w:rPr>
      </w:pPr>
    </w:p>
    <w:p w:rsidR="00C12FAD" w:rsidRDefault="00C12FAD" w:rsidP="00C12FAD">
      <w:pPr>
        <w:autoSpaceDE w:val="0"/>
        <w:autoSpaceDN w:val="0"/>
        <w:adjustRightInd w:val="0"/>
        <w:spacing w:after="0" w:line="240" w:lineRule="auto"/>
        <w:rPr>
          <w:rFonts w:ascii="Times New Roman" w:hAnsi="Times New Roman" w:cs="Times New Roman"/>
          <w:color w:val="000000"/>
        </w:rPr>
      </w:pPr>
    </w:p>
    <w:p w:rsidR="00C12FAD" w:rsidRDefault="00C12FAD" w:rsidP="00C12FAD">
      <w:pPr>
        <w:autoSpaceDE w:val="0"/>
        <w:autoSpaceDN w:val="0"/>
        <w:adjustRightInd w:val="0"/>
        <w:spacing w:after="0" w:line="240" w:lineRule="auto"/>
        <w:rPr>
          <w:rFonts w:ascii="Times New Roman" w:hAnsi="Times New Roman" w:cs="Times New Roman"/>
          <w:color w:val="000000"/>
        </w:rPr>
      </w:pPr>
    </w:p>
    <w:p w:rsidR="00C12FAD" w:rsidRDefault="00C12FAD" w:rsidP="00C12FAD">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2</w:t>
      </w:r>
      <w:r w:rsidR="008C1EFF">
        <w:rPr>
          <w:rFonts w:ascii="Times New Roman" w:hAnsi="Times New Roman" w:cs="Times New Roman"/>
          <w:b/>
          <w:sz w:val="24"/>
          <w:szCs w:val="24"/>
        </w:rPr>
        <w:t>.2 Čerpanie výdavkov za rok 2020</w:t>
      </w:r>
    </w:p>
    <w:p w:rsidR="008C1EFF" w:rsidRDefault="008C1EFF" w:rsidP="00C12FAD">
      <w:pPr>
        <w:autoSpaceDE w:val="0"/>
        <w:autoSpaceDN w:val="0"/>
        <w:adjustRightInd w:val="0"/>
        <w:spacing w:after="0" w:line="240" w:lineRule="auto"/>
        <w:rPr>
          <w:rFonts w:ascii="Times New Roman" w:hAnsi="Times New Roman" w:cs="Times New Roman"/>
          <w:b/>
          <w:sz w:val="24"/>
          <w:szCs w:val="24"/>
        </w:rPr>
      </w:pPr>
    </w:p>
    <w:p w:rsidR="008C1EFF" w:rsidRDefault="008C1EFF" w:rsidP="00C12FAD">
      <w:pPr>
        <w:autoSpaceDE w:val="0"/>
        <w:autoSpaceDN w:val="0"/>
        <w:adjustRightInd w:val="0"/>
        <w:spacing w:after="0" w:line="240" w:lineRule="auto"/>
        <w:rPr>
          <w:rFonts w:ascii="Times New Roman" w:hAnsi="Times New Roman" w:cs="Times New Roman"/>
          <w:b/>
          <w:sz w:val="24"/>
          <w:szCs w:val="24"/>
        </w:rPr>
      </w:pPr>
    </w:p>
    <w:tbl>
      <w:tblPr>
        <w:tblW w:w="8682" w:type="dxa"/>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170"/>
        <w:gridCol w:w="2171"/>
        <w:gridCol w:w="2171"/>
      </w:tblGrid>
      <w:tr w:rsidR="008C1EFF" w:rsidTr="00C57F40">
        <w:trPr>
          <w:trHeight w:val="251"/>
        </w:trPr>
        <w:tc>
          <w:tcPr>
            <w:tcW w:w="2170"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tc>
        <w:tc>
          <w:tcPr>
            <w:tcW w:w="217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Rozpočet v €</w:t>
            </w:r>
          </w:p>
        </w:tc>
        <w:tc>
          <w:tcPr>
            <w:tcW w:w="217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Skutočnosť 12/2020</w:t>
            </w:r>
          </w:p>
        </w:tc>
        <w:tc>
          <w:tcPr>
            <w:tcW w:w="217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plnenie</w:t>
            </w:r>
          </w:p>
        </w:tc>
      </w:tr>
      <w:tr w:rsidR="008C1EFF" w:rsidTr="00C57F40">
        <w:trPr>
          <w:trHeight w:val="265"/>
        </w:trPr>
        <w:tc>
          <w:tcPr>
            <w:tcW w:w="217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Výdavky bežné</w:t>
            </w:r>
          </w:p>
        </w:tc>
        <w:tc>
          <w:tcPr>
            <w:tcW w:w="217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621 378,00</w:t>
            </w:r>
          </w:p>
        </w:tc>
        <w:tc>
          <w:tcPr>
            <w:tcW w:w="217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669 158,03</w:t>
            </w:r>
          </w:p>
        </w:tc>
        <w:tc>
          <w:tcPr>
            <w:tcW w:w="217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107,69</w:t>
            </w:r>
          </w:p>
        </w:tc>
      </w:tr>
      <w:tr w:rsidR="008C1EFF" w:rsidTr="00C57F40">
        <w:trPr>
          <w:trHeight w:val="251"/>
        </w:trPr>
        <w:tc>
          <w:tcPr>
            <w:tcW w:w="217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Výdavky kapitálové</w:t>
            </w:r>
          </w:p>
        </w:tc>
        <w:tc>
          <w:tcPr>
            <w:tcW w:w="217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137 819</w:t>
            </w:r>
          </w:p>
        </w:tc>
        <w:tc>
          <w:tcPr>
            <w:tcW w:w="217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118 454,90</w:t>
            </w:r>
          </w:p>
        </w:tc>
        <w:tc>
          <w:tcPr>
            <w:tcW w:w="217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85,95</w:t>
            </w:r>
          </w:p>
        </w:tc>
      </w:tr>
      <w:tr w:rsidR="008C1EFF" w:rsidTr="00C57F40">
        <w:trPr>
          <w:trHeight w:val="251"/>
        </w:trPr>
        <w:tc>
          <w:tcPr>
            <w:tcW w:w="217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Výdavky fin. operácie</w:t>
            </w:r>
          </w:p>
        </w:tc>
        <w:tc>
          <w:tcPr>
            <w:tcW w:w="2170"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217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217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tc>
      </w:tr>
      <w:tr w:rsidR="008C1EFF" w:rsidTr="00C57F40">
        <w:trPr>
          <w:trHeight w:val="251"/>
        </w:trPr>
        <w:tc>
          <w:tcPr>
            <w:tcW w:w="2170"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Výdavky celkom – rozpočtované </w:t>
            </w:r>
          </w:p>
        </w:tc>
        <w:tc>
          <w:tcPr>
            <w:tcW w:w="2170"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759 197,00</w:t>
            </w:r>
          </w:p>
        </w:tc>
        <w:tc>
          <w:tcPr>
            <w:tcW w:w="217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787 612,93</w:t>
            </w:r>
          </w:p>
        </w:tc>
        <w:tc>
          <w:tcPr>
            <w:tcW w:w="217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103,74</w:t>
            </w:r>
          </w:p>
        </w:tc>
      </w:tr>
    </w:tbl>
    <w:p w:rsidR="008C1EFF" w:rsidRDefault="008C1EFF" w:rsidP="008C1EFF">
      <w:pPr>
        <w:autoSpaceDE w:val="0"/>
        <w:autoSpaceDN w:val="0"/>
        <w:adjustRightInd w:val="0"/>
        <w:spacing w:after="0" w:line="240" w:lineRule="auto"/>
        <w:rPr>
          <w:rFonts w:ascii="Times New Roman" w:hAnsi="Times New Roman"/>
          <w:color w:val="000000"/>
          <w:sz w:val="23"/>
          <w:szCs w:val="23"/>
        </w:rPr>
      </w:pPr>
    </w:p>
    <w:p w:rsidR="008C1EFF" w:rsidRDefault="008C1EFF" w:rsidP="008C1EFF">
      <w:pPr>
        <w:autoSpaceDE w:val="0"/>
        <w:autoSpaceDN w:val="0"/>
        <w:adjustRightInd w:val="0"/>
        <w:spacing w:after="0" w:line="240" w:lineRule="auto"/>
        <w:rPr>
          <w:rFonts w:ascii="Times New Roman" w:hAnsi="Times New Roman"/>
          <w:color w:val="000000"/>
          <w:sz w:val="23"/>
          <w:szCs w:val="23"/>
        </w:rPr>
      </w:pPr>
    </w:p>
    <w:p w:rsidR="008C1EFF" w:rsidRDefault="008C1EFF" w:rsidP="00C12FAD">
      <w:pPr>
        <w:autoSpaceDE w:val="0"/>
        <w:autoSpaceDN w:val="0"/>
        <w:adjustRightInd w:val="0"/>
        <w:spacing w:after="0" w:line="240" w:lineRule="auto"/>
        <w:rPr>
          <w:rFonts w:ascii="Times New Roman" w:hAnsi="Times New Roman" w:cs="Times New Roman"/>
          <w:b/>
          <w:sz w:val="24"/>
          <w:szCs w:val="24"/>
        </w:rPr>
      </w:pPr>
    </w:p>
    <w:p w:rsidR="00C12FAD" w:rsidRDefault="00C12FAD" w:rsidP="00C12FAD">
      <w:pPr>
        <w:autoSpaceDE w:val="0"/>
        <w:autoSpaceDN w:val="0"/>
        <w:adjustRightInd w:val="0"/>
        <w:spacing w:after="0" w:line="240" w:lineRule="auto"/>
        <w:rPr>
          <w:rFonts w:ascii="Times New Roman" w:hAnsi="Times New Roman" w:cs="Times New Roman"/>
          <w:b/>
          <w:sz w:val="24"/>
          <w:szCs w:val="24"/>
        </w:rPr>
      </w:pPr>
    </w:p>
    <w:p w:rsidR="00C12FAD" w:rsidRDefault="00C12FAD" w:rsidP="00C12FAD">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C12FAD" w:rsidRDefault="00C12FAD" w:rsidP="00C12FAD">
      <w:pPr>
        <w:autoSpaceDE w:val="0"/>
        <w:autoSpaceDN w:val="0"/>
        <w:adjustRightInd w:val="0"/>
        <w:spacing w:after="0" w:line="240" w:lineRule="auto"/>
        <w:rPr>
          <w:rFonts w:ascii="Times New Roman" w:hAnsi="Times New Roman" w:cs="Times New Roman"/>
          <w:b/>
          <w:sz w:val="24"/>
          <w:szCs w:val="24"/>
        </w:rPr>
      </w:pPr>
    </w:p>
    <w:p w:rsidR="00C12FAD" w:rsidRDefault="00C12FAD" w:rsidP="00C12FAD">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w:t>
      </w: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Bežné výdavky podľa ekonomickej klasifikácie</w:t>
      </w:r>
    </w:p>
    <w:p w:rsidR="008C1EFF" w:rsidRDefault="008C1EFF" w:rsidP="00C12FAD">
      <w:pPr>
        <w:autoSpaceDE w:val="0"/>
        <w:autoSpaceDN w:val="0"/>
        <w:adjustRightInd w:val="0"/>
        <w:spacing w:after="0" w:line="240" w:lineRule="auto"/>
        <w:rPr>
          <w:rFonts w:ascii="Times New Roman" w:hAnsi="Times New Roman" w:cs="Times New Roman"/>
          <w:color w:val="000000"/>
          <w:sz w:val="23"/>
          <w:szCs w:val="23"/>
        </w:rPr>
      </w:pPr>
    </w:p>
    <w:p w:rsidR="008C1EFF" w:rsidRDefault="008C1EFF" w:rsidP="00C12FAD">
      <w:pPr>
        <w:autoSpaceDE w:val="0"/>
        <w:autoSpaceDN w:val="0"/>
        <w:adjustRightInd w:val="0"/>
        <w:spacing w:after="0" w:line="240" w:lineRule="auto"/>
        <w:rPr>
          <w:rFonts w:ascii="Times New Roman" w:hAnsi="Times New Roman" w:cs="Times New Roman"/>
          <w:color w:val="000000"/>
          <w:sz w:val="23"/>
          <w:szCs w:val="23"/>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7"/>
        <w:gridCol w:w="1762"/>
        <w:gridCol w:w="1744"/>
        <w:gridCol w:w="1748"/>
        <w:gridCol w:w="1701"/>
      </w:tblGrid>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Funkčná klasifikácia</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Popis položky</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Bežný rozpočet</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Skutočnosť 12/2020</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plnenie</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0111</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Obec</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191 726,00 </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220432,08</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108,57</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0112</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Finančná a rozpočtová oblasť</w:t>
            </w:r>
          </w:p>
        </w:tc>
        <w:tc>
          <w:tcPr>
            <w:tcW w:w="1744"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1600,00</w:t>
            </w:r>
          </w:p>
        </w:tc>
        <w:tc>
          <w:tcPr>
            <w:tcW w:w="1748"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2008,12</w:t>
            </w:r>
          </w:p>
        </w:tc>
        <w:tc>
          <w:tcPr>
            <w:tcW w:w="170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125,51</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0160</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Všeobecné verejné služby inde neklasifikované</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1748"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1421,76</w:t>
            </w:r>
          </w:p>
          <w:p w:rsidR="008C1EFF" w:rsidRDefault="008C1EFF" w:rsidP="00C57F40">
            <w:pPr>
              <w:autoSpaceDE w:val="0"/>
              <w:autoSpaceDN w:val="0"/>
              <w:adjustRightInd w:val="0"/>
              <w:spacing w:after="0" w:line="240" w:lineRule="auto"/>
              <w:rPr>
                <w:rFonts w:ascii="Times New Roman" w:hAnsi="Times New Roman"/>
                <w:color w:val="000000"/>
                <w:sz w:val="23"/>
                <w:szCs w:val="23"/>
              </w:rPr>
            </w:pPr>
          </w:p>
        </w:tc>
        <w:tc>
          <w:tcPr>
            <w:tcW w:w="170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1747"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0320</w:t>
            </w:r>
          </w:p>
        </w:tc>
        <w:tc>
          <w:tcPr>
            <w:tcW w:w="1762"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DHZ</w:t>
            </w:r>
          </w:p>
        </w:tc>
        <w:tc>
          <w:tcPr>
            <w:tcW w:w="1744"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500,00</w:t>
            </w:r>
          </w:p>
        </w:tc>
        <w:tc>
          <w:tcPr>
            <w:tcW w:w="1748"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198,50</w:t>
            </w:r>
          </w:p>
        </w:tc>
        <w:tc>
          <w:tcPr>
            <w:tcW w:w="170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39,70</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0510</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Nakladanie s odpadmi</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10026,00</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10853,71</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108,26</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0620</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Rozvoj obcí</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0,00 </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6 668,38 </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8C1EFF" w:rsidTr="00C57F40">
        <w:tc>
          <w:tcPr>
            <w:tcW w:w="1747"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0640</w:t>
            </w:r>
          </w:p>
        </w:tc>
        <w:tc>
          <w:tcPr>
            <w:tcW w:w="1762"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Verejné osvetlenie</w:t>
            </w:r>
          </w:p>
        </w:tc>
        <w:tc>
          <w:tcPr>
            <w:tcW w:w="1744"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642,00</w:t>
            </w:r>
          </w:p>
        </w:tc>
        <w:tc>
          <w:tcPr>
            <w:tcW w:w="1748"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641,11</w:t>
            </w:r>
          </w:p>
        </w:tc>
        <w:tc>
          <w:tcPr>
            <w:tcW w:w="170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99,86</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0810</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Rekreačné a športové služby</w:t>
            </w:r>
          </w:p>
        </w:tc>
        <w:tc>
          <w:tcPr>
            <w:tcW w:w="1744"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8386,00</w:t>
            </w:r>
          </w:p>
        </w:tc>
        <w:tc>
          <w:tcPr>
            <w:tcW w:w="1748"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8986,72</w:t>
            </w:r>
          </w:p>
        </w:tc>
        <w:tc>
          <w:tcPr>
            <w:tcW w:w="170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107,16</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0820</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Kultúrne služby</w:t>
            </w: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Deň starších</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 4550,00</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4220,00</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92,75</w:t>
            </w:r>
          </w:p>
        </w:tc>
      </w:tr>
      <w:tr w:rsidR="008C1EFF" w:rsidTr="00C57F40">
        <w:tc>
          <w:tcPr>
            <w:tcW w:w="1747"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0830</w:t>
            </w:r>
          </w:p>
        </w:tc>
        <w:tc>
          <w:tcPr>
            <w:tcW w:w="1762"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Oprava obecného rozhlasu </w:t>
            </w:r>
          </w:p>
        </w:tc>
        <w:tc>
          <w:tcPr>
            <w:tcW w:w="1744"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2512,00</w:t>
            </w:r>
          </w:p>
        </w:tc>
        <w:tc>
          <w:tcPr>
            <w:tcW w:w="1748"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2501,24</w:t>
            </w:r>
          </w:p>
        </w:tc>
        <w:tc>
          <w:tcPr>
            <w:tcW w:w="170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99,57</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0840</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Náboženské a iné spoločenské služby</w:t>
            </w:r>
          </w:p>
        </w:tc>
        <w:tc>
          <w:tcPr>
            <w:tcW w:w="1744"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2000,00</w:t>
            </w:r>
          </w:p>
        </w:tc>
        <w:tc>
          <w:tcPr>
            <w:tcW w:w="1748"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2147,63</w:t>
            </w:r>
          </w:p>
        </w:tc>
        <w:tc>
          <w:tcPr>
            <w:tcW w:w="170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107,38</w:t>
            </w:r>
          </w:p>
          <w:p w:rsidR="008C1EFF" w:rsidRDefault="008C1EFF" w:rsidP="00C57F40">
            <w:pPr>
              <w:autoSpaceDE w:val="0"/>
              <w:autoSpaceDN w:val="0"/>
              <w:adjustRightInd w:val="0"/>
              <w:spacing w:after="0" w:line="240" w:lineRule="auto"/>
              <w:rPr>
                <w:rFonts w:ascii="Times New Roman" w:hAnsi="Times New Roman"/>
                <w:color w:val="000000"/>
                <w:sz w:val="23"/>
                <w:szCs w:val="23"/>
              </w:rPr>
            </w:pP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09111</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Predškolská výchova</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36 864,00</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36 901,13 </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155,67</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09121</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Základná škola</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290 858,00</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280 101,31</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tabs>
                <w:tab w:val="left" w:pos="1065"/>
              </w:tabs>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96,30</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0950</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MOPS</w:t>
            </w:r>
          </w:p>
        </w:tc>
        <w:tc>
          <w:tcPr>
            <w:tcW w:w="1744"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37 570,00</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54 067,05</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tabs>
                <w:tab w:val="left" w:pos="1065"/>
              </w:tabs>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143,91</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sz w:val="23"/>
                <w:szCs w:val="23"/>
              </w:rPr>
            </w:pPr>
            <w:r>
              <w:rPr>
                <w:rFonts w:ascii="Times New Roman" w:hAnsi="Times New Roman"/>
                <w:sz w:val="23"/>
                <w:szCs w:val="23"/>
              </w:rPr>
              <w:t>09601</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sz w:val="23"/>
                <w:szCs w:val="23"/>
              </w:rPr>
            </w:pPr>
            <w:r>
              <w:rPr>
                <w:rFonts w:ascii="Times New Roman" w:hAnsi="Times New Roman"/>
                <w:sz w:val="23"/>
                <w:szCs w:val="23"/>
              </w:rPr>
              <w:t>Školské stravovanie</w:t>
            </w:r>
          </w:p>
        </w:tc>
        <w:tc>
          <w:tcPr>
            <w:tcW w:w="1744"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sz w:val="23"/>
                <w:szCs w:val="23"/>
              </w:rPr>
            </w:pPr>
          </w:p>
          <w:p w:rsidR="008C1EFF" w:rsidRDefault="008C1EFF" w:rsidP="00C57F40">
            <w:pPr>
              <w:autoSpaceDE w:val="0"/>
              <w:autoSpaceDN w:val="0"/>
              <w:adjustRightInd w:val="0"/>
              <w:spacing w:after="0" w:line="240" w:lineRule="auto"/>
              <w:rPr>
                <w:rFonts w:ascii="Times New Roman" w:hAnsi="Times New Roman"/>
                <w:sz w:val="23"/>
                <w:szCs w:val="23"/>
              </w:rPr>
            </w:pPr>
            <w:r>
              <w:rPr>
                <w:rFonts w:ascii="Times New Roman" w:hAnsi="Times New Roman"/>
                <w:sz w:val="23"/>
                <w:szCs w:val="23"/>
              </w:rPr>
              <w:t>21 794,00</w:t>
            </w:r>
          </w:p>
        </w:tc>
        <w:tc>
          <w:tcPr>
            <w:tcW w:w="1748"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sz w:val="23"/>
                <w:szCs w:val="23"/>
              </w:rPr>
            </w:pPr>
          </w:p>
          <w:p w:rsidR="008C1EFF" w:rsidRDefault="008C1EFF" w:rsidP="00C57F40">
            <w:pPr>
              <w:autoSpaceDE w:val="0"/>
              <w:autoSpaceDN w:val="0"/>
              <w:adjustRightInd w:val="0"/>
              <w:spacing w:after="0" w:line="240" w:lineRule="auto"/>
              <w:rPr>
                <w:rFonts w:ascii="Times New Roman" w:hAnsi="Times New Roman"/>
                <w:sz w:val="23"/>
                <w:szCs w:val="23"/>
              </w:rPr>
            </w:pPr>
            <w:r>
              <w:rPr>
                <w:rFonts w:ascii="Times New Roman" w:hAnsi="Times New Roman"/>
                <w:sz w:val="23"/>
                <w:szCs w:val="23"/>
              </w:rPr>
              <w:t>22 578,49</w:t>
            </w:r>
          </w:p>
          <w:p w:rsidR="008C1EFF" w:rsidRDefault="008C1EFF" w:rsidP="00C57F40">
            <w:pPr>
              <w:autoSpaceDE w:val="0"/>
              <w:autoSpaceDN w:val="0"/>
              <w:adjustRightInd w:val="0"/>
              <w:spacing w:after="0" w:line="240" w:lineRule="auto"/>
              <w:rPr>
                <w:rFonts w:ascii="Times New Roman" w:hAnsi="Times New Roman"/>
                <w:sz w:val="23"/>
                <w:szCs w:val="23"/>
              </w:rPr>
            </w:pPr>
          </w:p>
        </w:tc>
        <w:tc>
          <w:tcPr>
            <w:tcW w:w="1701"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sz w:val="23"/>
                <w:szCs w:val="23"/>
              </w:rPr>
            </w:pPr>
          </w:p>
          <w:p w:rsidR="008C1EFF" w:rsidRDefault="008C1EFF" w:rsidP="00C57F40">
            <w:pPr>
              <w:autoSpaceDE w:val="0"/>
              <w:autoSpaceDN w:val="0"/>
              <w:adjustRightInd w:val="0"/>
              <w:spacing w:after="0" w:line="240" w:lineRule="auto"/>
              <w:rPr>
                <w:rFonts w:ascii="Times New Roman" w:hAnsi="Times New Roman"/>
                <w:sz w:val="23"/>
                <w:szCs w:val="23"/>
              </w:rPr>
            </w:pPr>
            <w:r>
              <w:rPr>
                <w:rFonts w:ascii="Times New Roman" w:hAnsi="Times New Roman"/>
                <w:sz w:val="23"/>
                <w:szCs w:val="23"/>
              </w:rPr>
              <w:t>103,60</w:t>
            </w:r>
          </w:p>
        </w:tc>
      </w:tr>
      <w:tr w:rsidR="008C1EFF" w:rsidTr="00C57F40">
        <w:tc>
          <w:tcPr>
            <w:tcW w:w="1747"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1070</w:t>
            </w: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Dávky sociálnej pomoci</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12 350,00</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15 430,80</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124,95</w:t>
            </w:r>
          </w:p>
        </w:tc>
      </w:tr>
      <w:tr w:rsidR="008C1EFF" w:rsidTr="00C57F40">
        <w:tc>
          <w:tcPr>
            <w:tcW w:w="1747" w:type="dxa"/>
            <w:tcBorders>
              <w:top w:val="single" w:sz="4" w:space="0" w:color="auto"/>
              <w:left w:val="single" w:sz="4" w:space="0" w:color="auto"/>
              <w:bottom w:val="single" w:sz="4" w:space="0" w:color="auto"/>
              <w:right w:val="single" w:sz="4" w:space="0" w:color="auto"/>
            </w:tcBorders>
          </w:tcPr>
          <w:p w:rsidR="008C1EFF" w:rsidRDefault="008C1EFF" w:rsidP="00C57F40">
            <w:pPr>
              <w:autoSpaceDE w:val="0"/>
              <w:autoSpaceDN w:val="0"/>
              <w:adjustRightInd w:val="0"/>
              <w:spacing w:after="0" w:line="240" w:lineRule="auto"/>
              <w:rPr>
                <w:rFonts w:ascii="Times New Roman" w:hAnsi="Times New Roman"/>
                <w:color w:val="000000"/>
                <w:sz w:val="23"/>
                <w:szCs w:val="23"/>
              </w:rPr>
            </w:pPr>
          </w:p>
        </w:tc>
        <w:tc>
          <w:tcPr>
            <w:tcW w:w="1762"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Spolu</w:t>
            </w:r>
          </w:p>
        </w:tc>
        <w:tc>
          <w:tcPr>
            <w:tcW w:w="1744"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621 378,00</w:t>
            </w:r>
          </w:p>
        </w:tc>
        <w:tc>
          <w:tcPr>
            <w:tcW w:w="1748"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669 158,03</w:t>
            </w:r>
          </w:p>
        </w:tc>
        <w:tc>
          <w:tcPr>
            <w:tcW w:w="1701" w:type="dxa"/>
            <w:tcBorders>
              <w:top w:val="single" w:sz="4" w:space="0" w:color="auto"/>
              <w:left w:val="single" w:sz="4" w:space="0" w:color="auto"/>
              <w:bottom w:val="single" w:sz="4" w:space="0" w:color="auto"/>
              <w:right w:val="single" w:sz="4" w:space="0" w:color="auto"/>
            </w:tcBorders>
            <w:hideMark/>
          </w:tcPr>
          <w:p w:rsidR="008C1EFF" w:rsidRDefault="008C1EFF"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107,69</w:t>
            </w:r>
          </w:p>
        </w:tc>
      </w:tr>
    </w:tbl>
    <w:p w:rsidR="008C1EFF" w:rsidRDefault="008C1EFF" w:rsidP="008C1EFF">
      <w:pPr>
        <w:autoSpaceDE w:val="0"/>
        <w:autoSpaceDN w:val="0"/>
        <w:adjustRightInd w:val="0"/>
        <w:spacing w:after="0" w:line="240" w:lineRule="auto"/>
        <w:rPr>
          <w:rFonts w:ascii="Times New Roman" w:hAnsi="Times New Roman"/>
          <w:color w:val="000000"/>
          <w:sz w:val="23"/>
          <w:szCs w:val="23"/>
        </w:rPr>
      </w:pPr>
    </w:p>
    <w:p w:rsidR="008C1EFF" w:rsidRDefault="008C1EFF" w:rsidP="008C1EFF">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Bežné výdavky boli hradené z vlastných prostriedkov a z príjmov štátneho rozpočtu.</w:t>
      </w:r>
    </w:p>
    <w:p w:rsidR="008C1EFF" w:rsidRDefault="008C1EFF" w:rsidP="008C1EFF">
      <w:pPr>
        <w:autoSpaceDE w:val="0"/>
        <w:autoSpaceDN w:val="0"/>
        <w:adjustRightInd w:val="0"/>
        <w:spacing w:after="0" w:line="240" w:lineRule="auto"/>
        <w:rPr>
          <w:rFonts w:ascii="Times New Roman" w:hAnsi="Times New Roman"/>
          <w:color w:val="000000"/>
          <w:sz w:val="23"/>
          <w:szCs w:val="23"/>
        </w:rPr>
      </w:pPr>
    </w:p>
    <w:p w:rsidR="008C1EFF" w:rsidRDefault="008C1EFF"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r>
        <w:rPr>
          <w:rFonts w:ascii="Times New Roman" w:hAnsi="Times New Roman" w:cs="Times New Roman"/>
          <w:color w:val="000000"/>
          <w:sz w:val="23"/>
          <w:szCs w:val="23"/>
        </w:rPr>
        <w:t xml:space="preserve">      </w:t>
      </w:r>
    </w:p>
    <w:p w:rsidR="00C12FAD" w:rsidRDefault="00C12FAD" w:rsidP="00C12FAD">
      <w:pPr>
        <w:autoSpaceDE w:val="0"/>
        <w:autoSpaceDN w:val="0"/>
        <w:adjustRightInd w:val="0"/>
        <w:spacing w:after="0" w:line="240" w:lineRule="auto"/>
        <w:rPr>
          <w:rFonts w:ascii="Times New Roman" w:hAnsi="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
    <w:p w:rsidR="00C12FAD" w:rsidRDefault="00C12FAD" w:rsidP="00C12FAD">
      <w:pPr>
        <w:autoSpaceDE w:val="0"/>
        <w:autoSpaceDN w:val="0"/>
        <w:adjustRightInd w:val="0"/>
        <w:spacing w:after="0" w:line="240" w:lineRule="auto"/>
        <w:rPr>
          <w:rFonts w:ascii="Times New Roman" w:hAnsi="Times New Roman" w:cs="Times New Roman"/>
          <w:b/>
        </w:rPr>
      </w:pPr>
      <w:r>
        <w:rPr>
          <w:rFonts w:ascii="Times New Roman" w:hAnsi="Times New Roman" w:cs="Times New Roman"/>
          <w:color w:val="FF0000"/>
        </w:rPr>
        <w:tab/>
      </w:r>
      <w:r>
        <w:rPr>
          <w:rFonts w:ascii="Times New Roman" w:hAnsi="Times New Roman" w:cs="Times New Roman"/>
          <w:b/>
        </w:rPr>
        <w:t>Kapitálové výdavky</w:t>
      </w:r>
    </w:p>
    <w:p w:rsidR="006D37C4" w:rsidRDefault="006D37C4" w:rsidP="00C12FAD">
      <w:pPr>
        <w:autoSpaceDE w:val="0"/>
        <w:autoSpaceDN w:val="0"/>
        <w:adjustRightInd w:val="0"/>
        <w:spacing w:after="0" w:line="240" w:lineRule="auto"/>
        <w:rPr>
          <w:rFonts w:ascii="Times New Roman" w:hAnsi="Times New Roman" w:cs="Times New Roman"/>
          <w:b/>
        </w:rPr>
      </w:pPr>
    </w:p>
    <w:p w:rsidR="006D37C4" w:rsidRDefault="006D37C4" w:rsidP="00C12FAD">
      <w:pPr>
        <w:autoSpaceDE w:val="0"/>
        <w:autoSpaceDN w:val="0"/>
        <w:adjustRightInd w:val="0"/>
        <w:spacing w:after="0" w:line="240" w:lineRule="auto"/>
        <w:rPr>
          <w:rFonts w:ascii="Times New Roman" w:hAnsi="Times New Roman" w:cs="Times New Roman"/>
          <w:b/>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0"/>
        <w:gridCol w:w="1851"/>
        <w:gridCol w:w="1754"/>
        <w:gridCol w:w="1736"/>
        <w:gridCol w:w="1681"/>
      </w:tblGrid>
      <w:tr w:rsidR="006D37C4" w:rsidTr="00C57F40">
        <w:tc>
          <w:tcPr>
            <w:tcW w:w="1680"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tc>
        <w:tc>
          <w:tcPr>
            <w:tcW w:w="185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Popis položky </w:t>
            </w:r>
          </w:p>
        </w:tc>
        <w:tc>
          <w:tcPr>
            <w:tcW w:w="1754"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Rozpočet kapitálových výdavkov </w:t>
            </w:r>
          </w:p>
        </w:tc>
        <w:tc>
          <w:tcPr>
            <w:tcW w:w="1736"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Skutočnosť 12/2020</w:t>
            </w:r>
          </w:p>
        </w:tc>
        <w:tc>
          <w:tcPr>
            <w:tcW w:w="168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plnenie</w:t>
            </w:r>
          </w:p>
        </w:tc>
      </w:tr>
      <w:tr w:rsidR="006D37C4" w:rsidTr="00C57F40">
        <w:tc>
          <w:tcPr>
            <w:tcW w:w="1680"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712001</w:t>
            </w:r>
          </w:p>
        </w:tc>
        <w:tc>
          <w:tcPr>
            <w:tcW w:w="185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Nákup budov</w:t>
            </w:r>
          </w:p>
        </w:tc>
        <w:tc>
          <w:tcPr>
            <w:tcW w:w="1754"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22 000,00</w:t>
            </w:r>
          </w:p>
        </w:tc>
        <w:tc>
          <w:tcPr>
            <w:tcW w:w="1736"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22 000,00</w:t>
            </w:r>
          </w:p>
        </w:tc>
        <w:tc>
          <w:tcPr>
            <w:tcW w:w="168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100,00</w:t>
            </w:r>
          </w:p>
        </w:tc>
      </w:tr>
      <w:tr w:rsidR="006D37C4" w:rsidTr="00C57F40">
        <w:tc>
          <w:tcPr>
            <w:tcW w:w="1680"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713001</w:t>
            </w:r>
          </w:p>
        </w:tc>
        <w:tc>
          <w:tcPr>
            <w:tcW w:w="185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Nákup interiérového vybavenia </w:t>
            </w:r>
          </w:p>
        </w:tc>
        <w:tc>
          <w:tcPr>
            <w:tcW w:w="1754"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24 422,00</w:t>
            </w:r>
          </w:p>
        </w:tc>
        <w:tc>
          <w:tcPr>
            <w:tcW w:w="1736"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168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6D37C4" w:rsidTr="00C57F40">
        <w:tc>
          <w:tcPr>
            <w:tcW w:w="1680"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713003</w:t>
            </w:r>
          </w:p>
        </w:tc>
        <w:tc>
          <w:tcPr>
            <w:tcW w:w="185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Rozšírenie kamerového systému </w:t>
            </w:r>
          </w:p>
        </w:tc>
        <w:tc>
          <w:tcPr>
            <w:tcW w:w="1754"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3 000,00</w:t>
            </w:r>
          </w:p>
        </w:tc>
        <w:tc>
          <w:tcPr>
            <w:tcW w:w="1736"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7 749,40</w:t>
            </w:r>
          </w:p>
        </w:tc>
        <w:tc>
          <w:tcPr>
            <w:tcW w:w="168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258,31</w:t>
            </w:r>
          </w:p>
        </w:tc>
      </w:tr>
      <w:tr w:rsidR="006D37C4" w:rsidTr="00C57F40">
        <w:tc>
          <w:tcPr>
            <w:tcW w:w="1680"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714 002</w:t>
            </w:r>
          </w:p>
        </w:tc>
        <w:tc>
          <w:tcPr>
            <w:tcW w:w="185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Ford Tranzit</w:t>
            </w: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mikrobus</w:t>
            </w:r>
          </w:p>
        </w:tc>
        <w:tc>
          <w:tcPr>
            <w:tcW w:w="1754"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41 600,00</w:t>
            </w:r>
          </w:p>
        </w:tc>
        <w:tc>
          <w:tcPr>
            <w:tcW w:w="1736"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41 600,00</w:t>
            </w:r>
          </w:p>
        </w:tc>
        <w:tc>
          <w:tcPr>
            <w:tcW w:w="168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100,00</w:t>
            </w:r>
          </w:p>
        </w:tc>
      </w:tr>
      <w:tr w:rsidR="006D37C4" w:rsidTr="00C57F40">
        <w:tc>
          <w:tcPr>
            <w:tcW w:w="1680"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717001</w:t>
            </w:r>
          </w:p>
        </w:tc>
        <w:tc>
          <w:tcPr>
            <w:tcW w:w="185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Oprava cesty smer ihrisko</w:t>
            </w:r>
          </w:p>
        </w:tc>
        <w:tc>
          <w:tcPr>
            <w:tcW w:w="1754"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26 620,00</w:t>
            </w:r>
          </w:p>
        </w:tc>
        <w:tc>
          <w:tcPr>
            <w:tcW w:w="1736"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26 620,54</w:t>
            </w:r>
          </w:p>
        </w:tc>
        <w:tc>
          <w:tcPr>
            <w:tcW w:w="168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100,00</w:t>
            </w:r>
          </w:p>
        </w:tc>
      </w:tr>
      <w:tr w:rsidR="006D37C4" w:rsidTr="00C57F40">
        <w:tc>
          <w:tcPr>
            <w:tcW w:w="1680"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717001</w:t>
            </w:r>
          </w:p>
        </w:tc>
        <w:tc>
          <w:tcPr>
            <w:tcW w:w="185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Detské ihrisko </w:t>
            </w:r>
            <w:proofErr w:type="spellStart"/>
            <w:r>
              <w:rPr>
                <w:rFonts w:ascii="Times New Roman" w:hAnsi="Times New Roman"/>
                <w:color w:val="000000"/>
                <w:sz w:val="23"/>
                <w:szCs w:val="23"/>
              </w:rPr>
              <w:t>Mš</w:t>
            </w:r>
            <w:proofErr w:type="spellEnd"/>
          </w:p>
        </w:tc>
        <w:tc>
          <w:tcPr>
            <w:tcW w:w="1754"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20 177,00</w:t>
            </w:r>
          </w:p>
        </w:tc>
        <w:tc>
          <w:tcPr>
            <w:tcW w:w="1736"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20 484,96</w:t>
            </w:r>
          </w:p>
        </w:tc>
        <w:tc>
          <w:tcPr>
            <w:tcW w:w="168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101,53</w:t>
            </w:r>
          </w:p>
        </w:tc>
      </w:tr>
      <w:tr w:rsidR="006D37C4" w:rsidTr="00C57F40">
        <w:tc>
          <w:tcPr>
            <w:tcW w:w="1680"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tc>
        <w:tc>
          <w:tcPr>
            <w:tcW w:w="185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tc>
        <w:tc>
          <w:tcPr>
            <w:tcW w:w="1754"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tc>
        <w:tc>
          <w:tcPr>
            <w:tcW w:w="1736"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tc>
        <w:tc>
          <w:tcPr>
            <w:tcW w:w="168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tc>
      </w:tr>
      <w:tr w:rsidR="006D37C4" w:rsidTr="00C57F40">
        <w:tc>
          <w:tcPr>
            <w:tcW w:w="1680"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color w:val="000000"/>
                <w:sz w:val="23"/>
                <w:szCs w:val="23"/>
              </w:rPr>
            </w:pPr>
          </w:p>
        </w:tc>
        <w:tc>
          <w:tcPr>
            <w:tcW w:w="185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Spolu</w:t>
            </w:r>
          </w:p>
        </w:tc>
        <w:tc>
          <w:tcPr>
            <w:tcW w:w="1754"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137 819,00</w:t>
            </w:r>
          </w:p>
        </w:tc>
        <w:tc>
          <w:tcPr>
            <w:tcW w:w="1736"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118 454,90</w:t>
            </w:r>
          </w:p>
        </w:tc>
        <w:tc>
          <w:tcPr>
            <w:tcW w:w="168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85,95</w:t>
            </w:r>
          </w:p>
        </w:tc>
      </w:tr>
    </w:tbl>
    <w:p w:rsidR="006D37C4" w:rsidRDefault="006D37C4" w:rsidP="006D37C4">
      <w:pPr>
        <w:autoSpaceDE w:val="0"/>
        <w:autoSpaceDN w:val="0"/>
        <w:adjustRightInd w:val="0"/>
        <w:spacing w:after="0" w:line="240" w:lineRule="auto"/>
        <w:rPr>
          <w:rFonts w:ascii="Times New Roman" w:hAnsi="Times New Roman"/>
          <w:color w:val="000000"/>
          <w:sz w:val="23"/>
          <w:szCs w:val="23"/>
        </w:rPr>
      </w:pPr>
    </w:p>
    <w:p w:rsidR="006D37C4" w:rsidRPr="00BA07F2" w:rsidRDefault="006D37C4" w:rsidP="006D37C4">
      <w:pPr>
        <w:autoSpaceDE w:val="0"/>
        <w:autoSpaceDN w:val="0"/>
        <w:adjustRightInd w:val="0"/>
        <w:spacing w:after="0" w:line="240" w:lineRule="auto"/>
        <w:rPr>
          <w:rFonts w:ascii="Times New Roman" w:hAnsi="Times New Roman"/>
          <w:sz w:val="23"/>
          <w:szCs w:val="23"/>
        </w:rPr>
      </w:pPr>
      <w:r w:rsidRPr="00BA07F2">
        <w:rPr>
          <w:rFonts w:ascii="Times New Roman" w:hAnsi="Times New Roman"/>
          <w:sz w:val="23"/>
          <w:szCs w:val="23"/>
        </w:rPr>
        <w:t xml:space="preserve">Plnenie pri položke „nákup budov“ bola realizovaná kúpa rodinného domu na základe kúpno-predajnej zmluvy vo výške 14 000,00 € a 8 000,00 € bol doplatok na kúpu rodinného domu z predchádzajúceho roku. </w:t>
      </w:r>
    </w:p>
    <w:p w:rsidR="006D37C4" w:rsidRPr="00BA07F2" w:rsidRDefault="006D37C4" w:rsidP="006D37C4">
      <w:pPr>
        <w:autoSpaceDE w:val="0"/>
        <w:autoSpaceDN w:val="0"/>
        <w:adjustRightInd w:val="0"/>
        <w:spacing w:after="0" w:line="240" w:lineRule="auto"/>
        <w:rPr>
          <w:rFonts w:ascii="Times New Roman" w:hAnsi="Times New Roman"/>
          <w:sz w:val="23"/>
          <w:szCs w:val="23"/>
        </w:rPr>
      </w:pPr>
      <w:r w:rsidRPr="00BA07F2">
        <w:rPr>
          <w:rFonts w:ascii="Times New Roman" w:hAnsi="Times New Roman"/>
          <w:sz w:val="23"/>
          <w:szCs w:val="23"/>
        </w:rPr>
        <w:t>Kamerový systém bol rozšírený vo výške 7 749,40 €.</w:t>
      </w:r>
    </w:p>
    <w:p w:rsidR="006D37C4" w:rsidRPr="00BA07F2" w:rsidRDefault="006D37C4" w:rsidP="006D37C4">
      <w:pPr>
        <w:autoSpaceDE w:val="0"/>
        <w:autoSpaceDN w:val="0"/>
        <w:adjustRightInd w:val="0"/>
        <w:spacing w:after="0" w:line="240" w:lineRule="auto"/>
        <w:rPr>
          <w:rFonts w:ascii="Times New Roman" w:hAnsi="Times New Roman"/>
          <w:sz w:val="23"/>
          <w:szCs w:val="23"/>
        </w:rPr>
      </w:pPr>
      <w:r w:rsidRPr="00BA07F2">
        <w:rPr>
          <w:rFonts w:ascii="Times New Roman" w:hAnsi="Times New Roman"/>
          <w:sz w:val="23"/>
          <w:szCs w:val="23"/>
        </w:rPr>
        <w:t>Vo výške 41 600,00 € sme zaobstarali Ford Tranzit mikrobus.</w:t>
      </w:r>
    </w:p>
    <w:p w:rsidR="006D37C4" w:rsidRPr="00BA07F2" w:rsidRDefault="006D37C4" w:rsidP="006D37C4">
      <w:pPr>
        <w:autoSpaceDE w:val="0"/>
        <w:autoSpaceDN w:val="0"/>
        <w:adjustRightInd w:val="0"/>
        <w:spacing w:after="0" w:line="240" w:lineRule="auto"/>
        <w:rPr>
          <w:rFonts w:ascii="Times New Roman" w:hAnsi="Times New Roman"/>
          <w:sz w:val="23"/>
          <w:szCs w:val="23"/>
        </w:rPr>
      </w:pPr>
      <w:r w:rsidRPr="00BA07F2">
        <w:rPr>
          <w:rFonts w:ascii="Times New Roman" w:hAnsi="Times New Roman"/>
          <w:sz w:val="23"/>
          <w:szCs w:val="23"/>
        </w:rPr>
        <w:t xml:space="preserve">V rámci rekonštrukcie bola realizovaná oprava cesty smerom na ihrisko vo výške 26 620,54 €. </w:t>
      </w:r>
    </w:p>
    <w:p w:rsidR="006D37C4" w:rsidRPr="00BA07F2" w:rsidRDefault="006D37C4" w:rsidP="006D37C4">
      <w:pPr>
        <w:autoSpaceDE w:val="0"/>
        <w:autoSpaceDN w:val="0"/>
        <w:adjustRightInd w:val="0"/>
        <w:spacing w:after="0" w:line="240" w:lineRule="auto"/>
        <w:rPr>
          <w:rFonts w:ascii="Times New Roman" w:hAnsi="Times New Roman"/>
          <w:sz w:val="23"/>
          <w:szCs w:val="23"/>
        </w:rPr>
      </w:pPr>
      <w:r w:rsidRPr="00BA07F2">
        <w:rPr>
          <w:rFonts w:ascii="Times New Roman" w:hAnsi="Times New Roman"/>
          <w:sz w:val="23"/>
          <w:szCs w:val="23"/>
        </w:rPr>
        <w:t>Ďalej sme použili finančné prostriedky na detské ihrisko vo výške 20 484,96 €.</w:t>
      </w:r>
    </w:p>
    <w:p w:rsidR="006D37C4" w:rsidRPr="00BA07F2" w:rsidRDefault="006D37C4" w:rsidP="006D37C4">
      <w:pPr>
        <w:autoSpaceDE w:val="0"/>
        <w:autoSpaceDN w:val="0"/>
        <w:adjustRightInd w:val="0"/>
        <w:spacing w:after="0" w:line="240" w:lineRule="auto"/>
        <w:rPr>
          <w:rFonts w:ascii="Times New Roman" w:hAnsi="Times New Roman"/>
          <w:sz w:val="23"/>
          <w:szCs w:val="23"/>
        </w:rPr>
      </w:pPr>
    </w:p>
    <w:p w:rsidR="00C12FAD" w:rsidRPr="000A762F" w:rsidRDefault="000A762F" w:rsidP="00C12FAD">
      <w:pPr>
        <w:autoSpaceDE w:val="0"/>
        <w:autoSpaceDN w:val="0"/>
        <w:adjustRightInd w:val="0"/>
        <w:spacing w:after="0" w:line="240" w:lineRule="auto"/>
        <w:rPr>
          <w:rFonts w:ascii="Times New Roman" w:hAnsi="Times New Roman" w:cs="Times New Roman"/>
          <w:b/>
        </w:rPr>
      </w:pPr>
      <w:r>
        <w:rPr>
          <w:rFonts w:ascii="Times New Roman" w:hAnsi="Times New Roman" w:cs="Times New Roman"/>
          <w:b/>
        </w:rPr>
        <w:t xml:space="preserve">       </w:t>
      </w:r>
    </w:p>
    <w:p w:rsidR="00C12FAD" w:rsidRDefault="00C12FAD" w:rsidP="00C12FAD">
      <w:pPr>
        <w:autoSpaceDE w:val="0"/>
        <w:autoSpaceDN w:val="0"/>
        <w:adjustRightInd w:val="0"/>
        <w:spacing w:after="0" w:line="240" w:lineRule="auto"/>
        <w:rPr>
          <w:rFonts w:ascii="Times New Roman" w:hAnsi="Times New Roman" w:cs="Times New Roman"/>
          <w:b/>
        </w:rPr>
      </w:pPr>
    </w:p>
    <w:p w:rsidR="00C12FAD" w:rsidRDefault="00C12FAD" w:rsidP="00C12FAD">
      <w:pPr>
        <w:spacing w:after="0" w:line="240" w:lineRule="auto"/>
        <w:rPr>
          <w:rFonts w:ascii="Times New Roman" w:hAnsi="Times New Roman" w:cs="Times New Roman"/>
          <w:b/>
        </w:rPr>
      </w:pPr>
      <w:r>
        <w:rPr>
          <w:rFonts w:ascii="Times New Roman" w:hAnsi="Times New Roman" w:cs="Times New Roman"/>
          <w:b/>
        </w:rPr>
        <w:t xml:space="preserve">3. </w:t>
      </w:r>
      <w:r>
        <w:rPr>
          <w:rFonts w:ascii="Times New Roman" w:hAnsi="Times New Roman" w:cs="Times New Roman"/>
          <w:b/>
        </w:rPr>
        <w:tab/>
        <w:t>Hospodárenie obce a rozdelenie v</w:t>
      </w:r>
      <w:r w:rsidR="006D37C4">
        <w:rPr>
          <w:rFonts w:ascii="Times New Roman" w:hAnsi="Times New Roman" w:cs="Times New Roman"/>
          <w:b/>
        </w:rPr>
        <w:t>ýsledku hospodárenia za rok 2020</w:t>
      </w:r>
    </w:p>
    <w:p w:rsidR="00C12FAD" w:rsidRDefault="00C12FAD" w:rsidP="00C12FAD">
      <w:pPr>
        <w:spacing w:after="0" w:line="240" w:lineRule="auto"/>
        <w:rPr>
          <w:rFonts w:ascii="Times New Roman" w:hAnsi="Times New Roman" w:cs="Times New Roman"/>
        </w:rPr>
      </w:pPr>
      <w:r>
        <w:rPr>
          <w:rFonts w:ascii="Times New Roman" w:hAnsi="Times New Roman" w:cs="Times New Roman"/>
          <w:b/>
        </w:rPr>
        <w:tab/>
      </w:r>
    </w:p>
    <w:p w:rsidR="00C12FAD" w:rsidRDefault="00C12FAD" w:rsidP="00C12FAD">
      <w:pPr>
        <w:spacing w:after="0" w:line="240" w:lineRule="auto"/>
        <w:rPr>
          <w:rFonts w:ascii="Times New Roman" w:hAnsi="Times New Roman" w:cs="Times New Roman"/>
          <w:color w:val="FF0000"/>
          <w:u w:val="single"/>
        </w:rPr>
      </w:pPr>
    </w:p>
    <w:p w:rsidR="00C12FAD" w:rsidRDefault="00C12FAD" w:rsidP="00C12FAD">
      <w:pPr>
        <w:autoSpaceDE w:val="0"/>
        <w:autoSpaceDN w:val="0"/>
        <w:adjustRightInd w:val="0"/>
        <w:spacing w:after="0" w:line="240" w:lineRule="auto"/>
        <w:rPr>
          <w:rFonts w:ascii="Times New Roman" w:hAnsi="Times New Roman" w:cs="Times New Roman"/>
          <w:b/>
        </w:rPr>
      </w:pPr>
      <w:r>
        <w:rPr>
          <w:rFonts w:ascii="Times New Roman" w:hAnsi="Times New Roman" w:cs="Times New Roman"/>
          <w:b/>
        </w:rPr>
        <w:t>Prebytok/schodok rozpo</w:t>
      </w:r>
      <w:r w:rsidR="006D37C4">
        <w:rPr>
          <w:rFonts w:ascii="Times New Roman" w:hAnsi="Times New Roman" w:cs="Times New Roman"/>
          <w:b/>
        </w:rPr>
        <w:t>čtového hospodárenia za rok 2020</w:t>
      </w:r>
    </w:p>
    <w:p w:rsidR="006D37C4" w:rsidRDefault="006D37C4" w:rsidP="00C12FAD">
      <w:pPr>
        <w:autoSpaceDE w:val="0"/>
        <w:autoSpaceDN w:val="0"/>
        <w:adjustRightInd w:val="0"/>
        <w:spacing w:after="0" w:line="240" w:lineRule="auto"/>
        <w:rPr>
          <w:rFonts w:ascii="Times New Roman" w:hAnsi="Times New Roman" w:cs="Times New Roman"/>
          <w:b/>
        </w:rPr>
      </w:pPr>
    </w:p>
    <w:p w:rsidR="006D37C4" w:rsidRDefault="006D37C4" w:rsidP="00C12FAD">
      <w:pPr>
        <w:autoSpaceDE w:val="0"/>
        <w:autoSpaceDN w:val="0"/>
        <w:adjustRightInd w:val="0"/>
        <w:spacing w:after="0" w:line="240" w:lineRule="auto"/>
        <w:rPr>
          <w:rFonts w:ascii="Times New Roman" w:hAnsi="Times New Roman" w:cs="Times New Roman"/>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Hospodárenie obce </w:t>
            </w:r>
          </w:p>
        </w:tc>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Skutočnosť k 31.12.2020</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Bežné príjmy obce</w:t>
            </w:r>
          </w:p>
        </w:tc>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726 056,42</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Bežné výdavky obce </w:t>
            </w:r>
          </w:p>
        </w:tc>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669 158,03</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Bežný rozpočet</w:t>
            </w:r>
          </w:p>
        </w:tc>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  56 898,39</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Kapitálové príjmy obce</w:t>
            </w:r>
          </w:p>
        </w:tc>
        <w:tc>
          <w:tcPr>
            <w:tcW w:w="4531" w:type="dxa"/>
            <w:tcBorders>
              <w:top w:val="single" w:sz="4" w:space="0" w:color="auto"/>
              <w:left w:val="single" w:sz="4" w:space="0" w:color="auto"/>
              <w:bottom w:val="single" w:sz="4" w:space="0" w:color="auto"/>
              <w:right w:val="single" w:sz="4" w:space="0" w:color="auto"/>
            </w:tcBorders>
            <w:hideMark/>
          </w:tcPr>
          <w:p w:rsidR="006D37C4" w:rsidRPr="00834FDA" w:rsidRDefault="006D37C4" w:rsidP="00C57F40">
            <w:pPr>
              <w:autoSpaceDE w:val="0"/>
              <w:autoSpaceDN w:val="0"/>
              <w:adjustRightInd w:val="0"/>
              <w:spacing w:after="0" w:line="240" w:lineRule="auto"/>
              <w:rPr>
                <w:rFonts w:ascii="Times New Roman" w:hAnsi="Times New Roman"/>
                <w:sz w:val="23"/>
                <w:szCs w:val="23"/>
              </w:rPr>
            </w:pPr>
            <w:r w:rsidRPr="00834FDA">
              <w:rPr>
                <w:rFonts w:ascii="Times New Roman" w:hAnsi="Times New Roman"/>
                <w:sz w:val="23"/>
                <w:szCs w:val="23"/>
              </w:rPr>
              <w:t>0,00</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Kapitálové výdavky obce</w:t>
            </w:r>
          </w:p>
        </w:tc>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118 454,90</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Kapitálový rozpočet</w:t>
            </w:r>
          </w:p>
        </w:tc>
        <w:tc>
          <w:tcPr>
            <w:tcW w:w="4531" w:type="dxa"/>
            <w:tcBorders>
              <w:top w:val="single" w:sz="4" w:space="0" w:color="auto"/>
              <w:left w:val="single" w:sz="4" w:space="0" w:color="auto"/>
              <w:bottom w:val="single" w:sz="4" w:space="0" w:color="auto"/>
              <w:right w:val="single" w:sz="4" w:space="0" w:color="auto"/>
            </w:tcBorders>
            <w:hideMark/>
          </w:tcPr>
          <w:p w:rsidR="006D37C4" w:rsidRPr="00834FDA" w:rsidRDefault="006D37C4" w:rsidP="00C57F40">
            <w:pPr>
              <w:autoSpaceDE w:val="0"/>
              <w:autoSpaceDN w:val="0"/>
              <w:adjustRightInd w:val="0"/>
              <w:spacing w:after="0" w:line="252" w:lineRule="auto"/>
              <w:ind w:left="420"/>
              <w:contextualSpacing/>
              <w:rPr>
                <w:rFonts w:ascii="Times New Roman" w:hAnsi="Times New Roman"/>
                <w:b/>
                <w:sz w:val="23"/>
                <w:szCs w:val="23"/>
              </w:rPr>
            </w:pPr>
            <w:r w:rsidRPr="00834FDA">
              <w:rPr>
                <w:rFonts w:ascii="Times New Roman" w:hAnsi="Times New Roman"/>
                <w:b/>
                <w:sz w:val="23"/>
                <w:szCs w:val="23"/>
              </w:rPr>
              <w:t>-118 454,90</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Príjmy z finančných operácií</w:t>
            </w:r>
          </w:p>
        </w:tc>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102 048,00</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Výdavky z finančných operácií</w:t>
            </w:r>
          </w:p>
        </w:tc>
        <w:tc>
          <w:tcPr>
            <w:tcW w:w="4531" w:type="dxa"/>
            <w:tcBorders>
              <w:top w:val="single" w:sz="4" w:space="0" w:color="auto"/>
              <w:left w:val="single" w:sz="4" w:space="0" w:color="auto"/>
              <w:bottom w:val="single" w:sz="4" w:space="0" w:color="auto"/>
              <w:right w:val="single" w:sz="4" w:space="0" w:color="auto"/>
            </w:tcBorders>
            <w:hideMark/>
          </w:tcPr>
          <w:p w:rsidR="006D37C4" w:rsidRPr="00834FDA" w:rsidRDefault="006D37C4" w:rsidP="00C57F40">
            <w:pPr>
              <w:autoSpaceDE w:val="0"/>
              <w:autoSpaceDN w:val="0"/>
              <w:adjustRightInd w:val="0"/>
              <w:spacing w:after="0" w:line="240" w:lineRule="auto"/>
              <w:rPr>
                <w:rFonts w:ascii="Times New Roman" w:hAnsi="Times New Roman"/>
                <w:sz w:val="23"/>
                <w:szCs w:val="23"/>
              </w:rPr>
            </w:pPr>
            <w:r w:rsidRPr="00834FDA">
              <w:rPr>
                <w:rFonts w:ascii="Times New Roman" w:hAnsi="Times New Roman"/>
                <w:sz w:val="23"/>
                <w:szCs w:val="23"/>
              </w:rPr>
              <w:t>0,00</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Rozdiel finančných operácií</w:t>
            </w:r>
          </w:p>
        </w:tc>
        <w:tc>
          <w:tcPr>
            <w:tcW w:w="4531" w:type="dxa"/>
            <w:tcBorders>
              <w:top w:val="single" w:sz="4" w:space="0" w:color="auto"/>
              <w:left w:val="single" w:sz="4" w:space="0" w:color="auto"/>
              <w:bottom w:val="single" w:sz="4" w:space="0" w:color="auto"/>
              <w:right w:val="single" w:sz="4" w:space="0" w:color="auto"/>
            </w:tcBorders>
            <w:hideMark/>
          </w:tcPr>
          <w:p w:rsidR="006D37C4" w:rsidRPr="00183595" w:rsidRDefault="006D37C4" w:rsidP="00C57F40">
            <w:pPr>
              <w:autoSpaceDE w:val="0"/>
              <w:autoSpaceDN w:val="0"/>
              <w:adjustRightInd w:val="0"/>
              <w:spacing w:after="0" w:line="240" w:lineRule="auto"/>
              <w:rPr>
                <w:rFonts w:ascii="Times New Roman" w:hAnsi="Times New Roman"/>
                <w:b/>
                <w:color w:val="FF0000"/>
                <w:sz w:val="23"/>
                <w:szCs w:val="23"/>
              </w:rPr>
            </w:pPr>
            <w:r>
              <w:rPr>
                <w:rFonts w:ascii="Times New Roman" w:hAnsi="Times New Roman"/>
                <w:b/>
                <w:sz w:val="23"/>
                <w:szCs w:val="23"/>
              </w:rPr>
              <w:t>102 048,00</w:t>
            </w:r>
            <w:r w:rsidRPr="00183595">
              <w:rPr>
                <w:rFonts w:ascii="Times New Roman" w:hAnsi="Times New Roman"/>
                <w:b/>
                <w:sz w:val="23"/>
                <w:szCs w:val="23"/>
              </w:rPr>
              <w:t xml:space="preserve"> </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Príjmy spolu </w:t>
            </w:r>
          </w:p>
        </w:tc>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sz w:val="23"/>
                <w:szCs w:val="23"/>
              </w:rPr>
            </w:pPr>
            <w:r>
              <w:rPr>
                <w:rFonts w:ascii="Times New Roman" w:hAnsi="Times New Roman"/>
                <w:b/>
                <w:sz w:val="23"/>
                <w:szCs w:val="23"/>
              </w:rPr>
              <w:t>828 104,42</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Výdavky spolu</w:t>
            </w:r>
          </w:p>
        </w:tc>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sz w:val="23"/>
                <w:szCs w:val="23"/>
              </w:rPr>
            </w:pPr>
            <w:r>
              <w:rPr>
                <w:rFonts w:ascii="Times New Roman" w:hAnsi="Times New Roman"/>
                <w:b/>
                <w:sz w:val="23"/>
                <w:szCs w:val="23"/>
              </w:rPr>
              <w:t>787 612,93</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lastRenderedPageBreak/>
              <w:t>PREBYTOK HOSPODÁRENIA NA ROK 2020</w:t>
            </w:r>
          </w:p>
        </w:tc>
        <w:tc>
          <w:tcPr>
            <w:tcW w:w="4531" w:type="dxa"/>
            <w:tcBorders>
              <w:top w:val="single" w:sz="4" w:space="0" w:color="auto"/>
              <w:left w:val="single" w:sz="4" w:space="0" w:color="auto"/>
              <w:bottom w:val="single" w:sz="4" w:space="0" w:color="auto"/>
              <w:right w:val="single" w:sz="4" w:space="0" w:color="auto"/>
            </w:tcBorders>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p>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40 491,49</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Vylúčenie z prebytku </w:t>
            </w:r>
          </w:p>
        </w:tc>
        <w:tc>
          <w:tcPr>
            <w:tcW w:w="4531" w:type="dxa"/>
            <w:tcBorders>
              <w:top w:val="single" w:sz="4" w:space="0" w:color="auto"/>
              <w:left w:val="single" w:sz="4" w:space="0" w:color="auto"/>
              <w:bottom w:val="single" w:sz="4" w:space="0" w:color="auto"/>
              <w:right w:val="single" w:sz="4" w:space="0" w:color="auto"/>
            </w:tcBorders>
            <w:hideMark/>
          </w:tcPr>
          <w:p w:rsidR="006D37C4" w:rsidRPr="004F306F" w:rsidRDefault="006D37C4" w:rsidP="00C57F40">
            <w:pPr>
              <w:autoSpaceDE w:val="0"/>
              <w:autoSpaceDN w:val="0"/>
              <w:adjustRightInd w:val="0"/>
              <w:spacing w:after="0" w:line="240" w:lineRule="auto"/>
              <w:rPr>
                <w:rFonts w:ascii="Times New Roman" w:hAnsi="Times New Roman"/>
                <w:b/>
                <w:sz w:val="23"/>
                <w:szCs w:val="23"/>
              </w:rPr>
            </w:pPr>
            <w:r>
              <w:rPr>
                <w:rFonts w:ascii="Times New Roman" w:hAnsi="Times New Roman"/>
                <w:b/>
                <w:sz w:val="23"/>
                <w:szCs w:val="23"/>
              </w:rPr>
              <w:t xml:space="preserve">2124,35 zostatok na </w:t>
            </w:r>
            <w:proofErr w:type="spellStart"/>
            <w:r>
              <w:rPr>
                <w:rFonts w:ascii="Times New Roman" w:hAnsi="Times New Roman"/>
                <w:b/>
                <w:sz w:val="23"/>
                <w:szCs w:val="23"/>
              </w:rPr>
              <w:t>Zš</w:t>
            </w:r>
            <w:proofErr w:type="spellEnd"/>
            <w:r w:rsidRPr="004F306F">
              <w:rPr>
                <w:rFonts w:ascii="Times New Roman" w:hAnsi="Times New Roman"/>
                <w:b/>
                <w:sz w:val="23"/>
                <w:szCs w:val="23"/>
              </w:rPr>
              <w:t xml:space="preserve"> a 880,00 </w:t>
            </w:r>
            <w:r>
              <w:rPr>
                <w:rFonts w:ascii="Times New Roman" w:hAnsi="Times New Roman"/>
                <w:b/>
                <w:sz w:val="23"/>
                <w:szCs w:val="23"/>
              </w:rPr>
              <w:t>zostatok na sčí</w:t>
            </w:r>
            <w:r w:rsidRPr="004F306F">
              <w:rPr>
                <w:rFonts w:ascii="Times New Roman" w:hAnsi="Times New Roman"/>
                <w:b/>
                <w:sz w:val="23"/>
                <w:szCs w:val="23"/>
              </w:rPr>
              <w:t>tanie obyvateľov</w:t>
            </w:r>
            <w:r>
              <w:rPr>
                <w:rFonts w:ascii="Times New Roman" w:hAnsi="Times New Roman"/>
                <w:b/>
                <w:sz w:val="23"/>
                <w:szCs w:val="23"/>
              </w:rPr>
              <w:t xml:space="preserve"> – spolu 3004,35</w:t>
            </w:r>
          </w:p>
        </w:tc>
      </w:tr>
      <w:tr w:rsidR="006D37C4" w:rsidTr="00C57F40">
        <w:tc>
          <w:tcPr>
            <w:tcW w:w="4531" w:type="dxa"/>
            <w:tcBorders>
              <w:top w:val="single" w:sz="4" w:space="0" w:color="auto"/>
              <w:left w:val="single" w:sz="4" w:space="0" w:color="auto"/>
              <w:bottom w:val="single" w:sz="4" w:space="0" w:color="auto"/>
              <w:right w:val="single" w:sz="4" w:space="0" w:color="auto"/>
            </w:tcBorders>
            <w:hideMark/>
          </w:tcPr>
          <w:p w:rsidR="006D37C4" w:rsidRDefault="006D37C4"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Prebytok hospodárenia po úprave k schváleniu za rok 2020</w:t>
            </w:r>
          </w:p>
        </w:tc>
        <w:tc>
          <w:tcPr>
            <w:tcW w:w="4531" w:type="dxa"/>
            <w:tcBorders>
              <w:top w:val="single" w:sz="4" w:space="0" w:color="auto"/>
              <w:left w:val="single" w:sz="4" w:space="0" w:color="auto"/>
              <w:bottom w:val="single" w:sz="4" w:space="0" w:color="auto"/>
              <w:right w:val="single" w:sz="4" w:space="0" w:color="auto"/>
            </w:tcBorders>
          </w:tcPr>
          <w:p w:rsidR="006D37C4" w:rsidRPr="00834FDA" w:rsidRDefault="006D37C4" w:rsidP="00C57F40">
            <w:pPr>
              <w:autoSpaceDE w:val="0"/>
              <w:autoSpaceDN w:val="0"/>
              <w:adjustRightInd w:val="0"/>
              <w:spacing w:after="0" w:line="240" w:lineRule="auto"/>
              <w:rPr>
                <w:rFonts w:ascii="Times New Roman" w:hAnsi="Times New Roman"/>
                <w:b/>
                <w:sz w:val="23"/>
                <w:szCs w:val="23"/>
              </w:rPr>
            </w:pPr>
          </w:p>
          <w:p w:rsidR="006D37C4" w:rsidRPr="00834FDA" w:rsidRDefault="006D37C4" w:rsidP="00C57F40">
            <w:pPr>
              <w:autoSpaceDE w:val="0"/>
              <w:autoSpaceDN w:val="0"/>
              <w:adjustRightInd w:val="0"/>
              <w:spacing w:after="0" w:line="240" w:lineRule="auto"/>
              <w:rPr>
                <w:rFonts w:ascii="Times New Roman" w:hAnsi="Times New Roman"/>
                <w:b/>
                <w:sz w:val="23"/>
                <w:szCs w:val="23"/>
              </w:rPr>
            </w:pPr>
            <w:r w:rsidRPr="00834FDA">
              <w:rPr>
                <w:rFonts w:ascii="Times New Roman" w:hAnsi="Times New Roman"/>
                <w:b/>
                <w:sz w:val="23"/>
                <w:szCs w:val="23"/>
              </w:rPr>
              <w:t>37487,14</w:t>
            </w:r>
          </w:p>
        </w:tc>
      </w:tr>
    </w:tbl>
    <w:p w:rsidR="006D37C4" w:rsidRDefault="006D37C4" w:rsidP="006D37C4">
      <w:pPr>
        <w:autoSpaceDE w:val="0"/>
        <w:autoSpaceDN w:val="0"/>
        <w:adjustRightInd w:val="0"/>
        <w:spacing w:after="0" w:line="240" w:lineRule="auto"/>
        <w:rPr>
          <w:rFonts w:ascii="Times New Roman" w:hAnsi="Times New Roman"/>
          <w:b/>
          <w:color w:val="000000"/>
          <w:sz w:val="23"/>
          <w:szCs w:val="23"/>
        </w:rPr>
      </w:pPr>
    </w:p>
    <w:p w:rsidR="006D37C4" w:rsidRDefault="006D37C4" w:rsidP="006D37C4">
      <w:pPr>
        <w:autoSpaceDE w:val="0"/>
        <w:autoSpaceDN w:val="0"/>
        <w:adjustRightInd w:val="0"/>
        <w:spacing w:after="0" w:line="240" w:lineRule="auto"/>
        <w:rPr>
          <w:rFonts w:ascii="Times New Roman" w:hAnsi="Times New Roman"/>
          <w:b/>
          <w:color w:val="000000"/>
          <w:sz w:val="23"/>
          <w:szCs w:val="23"/>
        </w:rPr>
      </w:pPr>
    </w:p>
    <w:p w:rsidR="006D37C4" w:rsidRDefault="006D37C4" w:rsidP="006D37C4">
      <w:pPr>
        <w:autoSpaceDE w:val="0"/>
        <w:autoSpaceDN w:val="0"/>
        <w:adjustRightInd w:val="0"/>
        <w:spacing w:after="0" w:line="240" w:lineRule="auto"/>
        <w:rPr>
          <w:rFonts w:ascii="Times New Roman" w:hAnsi="Times New Roman"/>
          <w:sz w:val="23"/>
          <w:szCs w:val="23"/>
        </w:rPr>
      </w:pPr>
      <w:r>
        <w:rPr>
          <w:rFonts w:ascii="Times New Roman" w:hAnsi="Times New Roman"/>
          <w:color w:val="000000"/>
          <w:sz w:val="23"/>
          <w:szCs w:val="23"/>
        </w:rPr>
        <w:t>Prebytok rozpočtu  v </w:t>
      </w:r>
      <w:r w:rsidRPr="00834FDA">
        <w:rPr>
          <w:rFonts w:ascii="Times New Roman" w:hAnsi="Times New Roman"/>
          <w:sz w:val="23"/>
          <w:szCs w:val="23"/>
        </w:rPr>
        <w:t>sume 37 487,14</w:t>
      </w:r>
      <w:r w:rsidRPr="00183595">
        <w:rPr>
          <w:rFonts w:ascii="Times New Roman" w:hAnsi="Times New Roman"/>
          <w:color w:val="FF0000"/>
          <w:sz w:val="23"/>
          <w:szCs w:val="23"/>
        </w:rPr>
        <w:t xml:space="preserve"> </w:t>
      </w:r>
      <w:r>
        <w:rPr>
          <w:rFonts w:ascii="Times New Roman" w:hAnsi="Times New Roman"/>
          <w:color w:val="000000"/>
          <w:sz w:val="23"/>
          <w:szCs w:val="23"/>
        </w:rPr>
        <w:t xml:space="preserve">€ zistený podľa ustanovenia ô 10 ods. 3 písm. a) a b) zákona č. 583/2004 </w:t>
      </w:r>
      <w:proofErr w:type="spellStart"/>
      <w:r>
        <w:rPr>
          <w:rFonts w:ascii="Times New Roman" w:hAnsi="Times New Roman"/>
          <w:color w:val="000000"/>
          <w:sz w:val="23"/>
          <w:szCs w:val="23"/>
        </w:rPr>
        <w:t>Z.z</w:t>
      </w:r>
      <w:proofErr w:type="spellEnd"/>
      <w:r>
        <w:rPr>
          <w:rFonts w:ascii="Times New Roman" w:hAnsi="Times New Roman"/>
          <w:color w:val="000000"/>
          <w:sz w:val="23"/>
          <w:szCs w:val="23"/>
        </w:rPr>
        <w:t xml:space="preserve"> o rozpočtových pravidlách územnej samosprávy a o zmene a doplnení niektorých zákonov v znení neskorších predpisov navrhujeme použiť na tvorbu rezervného fondu vo výške 20%</w:t>
      </w:r>
      <w:r w:rsidRPr="00834FDA">
        <w:rPr>
          <w:rFonts w:ascii="Times New Roman" w:hAnsi="Times New Roman"/>
          <w:sz w:val="23"/>
          <w:szCs w:val="23"/>
        </w:rPr>
        <w:t>.</w:t>
      </w:r>
      <w:r>
        <w:rPr>
          <w:rFonts w:ascii="Times New Roman" w:hAnsi="Times New Roman"/>
          <w:sz w:val="23"/>
          <w:szCs w:val="23"/>
        </w:rPr>
        <w:t xml:space="preserve"> Rezervný fond za rok 2020 je 7 497,00 €. Celkový RF je vo výške 19 408,00 €.</w:t>
      </w:r>
    </w:p>
    <w:p w:rsidR="006D37C4" w:rsidRPr="00834FDA" w:rsidRDefault="006D37C4" w:rsidP="006D37C4">
      <w:pPr>
        <w:autoSpaceDE w:val="0"/>
        <w:autoSpaceDN w:val="0"/>
        <w:adjustRightInd w:val="0"/>
        <w:spacing w:after="0" w:line="240" w:lineRule="auto"/>
        <w:rPr>
          <w:rFonts w:ascii="Times New Roman" w:hAnsi="Times New Roman"/>
          <w:sz w:val="23"/>
          <w:szCs w:val="23"/>
        </w:rPr>
      </w:pPr>
    </w:p>
    <w:p w:rsidR="006D37C4" w:rsidRDefault="006D37C4" w:rsidP="006D37C4">
      <w:pPr>
        <w:autoSpaceDE w:val="0"/>
        <w:autoSpaceDN w:val="0"/>
        <w:adjustRightInd w:val="0"/>
        <w:spacing w:after="0" w:line="240" w:lineRule="auto"/>
        <w:rPr>
          <w:rFonts w:ascii="Times New Roman" w:hAnsi="Times New Roman"/>
          <w:color w:val="FF0000"/>
          <w:sz w:val="23"/>
          <w:szCs w:val="23"/>
        </w:rPr>
      </w:pPr>
      <w:r>
        <w:rPr>
          <w:rFonts w:ascii="Times New Roman" w:hAnsi="Times New Roman"/>
          <w:sz w:val="23"/>
          <w:szCs w:val="23"/>
        </w:rPr>
        <w:t>Celková výška finančných prostriedkov obce k 31.12.2020 je vo výške 63 631,57.</w:t>
      </w:r>
    </w:p>
    <w:p w:rsidR="00C12FAD" w:rsidRDefault="00C12FAD" w:rsidP="00C12FAD">
      <w:pPr>
        <w:autoSpaceDE w:val="0"/>
        <w:autoSpaceDN w:val="0"/>
        <w:adjustRightInd w:val="0"/>
        <w:spacing w:after="0" w:line="240" w:lineRule="auto"/>
        <w:rPr>
          <w:b/>
        </w:rPr>
      </w:pPr>
    </w:p>
    <w:p w:rsidR="00C12FAD" w:rsidRDefault="00C12FAD" w:rsidP="00C12FAD">
      <w:pPr>
        <w:autoSpaceDE w:val="0"/>
        <w:autoSpaceDN w:val="0"/>
        <w:adjustRightInd w:val="0"/>
        <w:spacing w:after="0" w:line="240" w:lineRule="auto"/>
        <w:rPr>
          <w:rFonts w:ascii="Times New Roman" w:hAnsi="Times New Roman" w:cs="Times New Roman"/>
          <w:b/>
          <w:bCs/>
          <w:color w:val="000000"/>
        </w:rPr>
      </w:pPr>
    </w:p>
    <w:p w:rsidR="00C12FAD" w:rsidRDefault="00C12FAD" w:rsidP="00C12FAD">
      <w:pPr>
        <w:spacing w:after="0" w:line="240" w:lineRule="auto"/>
        <w:rPr>
          <w:rFonts w:ascii="Times New Roman" w:hAnsi="Times New Roman" w:cs="Times New Roman"/>
          <w:color w:val="FF0000"/>
          <w:u w:val="single"/>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b/>
          <w:sz w:val="24"/>
          <w:szCs w:val="24"/>
        </w:rPr>
        <w:tab/>
        <w:t xml:space="preserve">Bilancia aktív a pasív </w:t>
      </w:r>
    </w:p>
    <w:p w:rsidR="00C12FAD" w:rsidRDefault="00C12FAD" w:rsidP="00C12FAD">
      <w:pPr>
        <w:spacing w:after="0" w:line="240" w:lineRule="auto"/>
        <w:rPr>
          <w:rFonts w:ascii="Times New Roman" w:hAnsi="Times New Roman" w:cs="Times New Roman"/>
          <w:sz w:val="24"/>
          <w:szCs w:val="24"/>
        </w:rPr>
      </w:pPr>
    </w:p>
    <w:p w:rsidR="00C12FAD" w:rsidRDefault="00C12FAD" w:rsidP="00C12FAD">
      <w:pPr>
        <w:autoSpaceDE w:val="0"/>
        <w:autoSpaceDN w:val="0"/>
        <w:adjustRightInd w:val="0"/>
        <w:spacing w:after="0" w:line="240" w:lineRule="auto"/>
        <w:rPr>
          <w:rFonts w:ascii="Times New Roman" w:hAnsi="Times New Roman" w:cs="Times New Roman"/>
          <w:color w:val="000000"/>
          <w:sz w:val="23"/>
          <w:szCs w:val="23"/>
        </w:rPr>
      </w:pPr>
      <w:proofErr w:type="spellStart"/>
      <w:r>
        <w:rPr>
          <w:rFonts w:ascii="Times New Roman" w:hAnsi="Times New Roman" w:cs="Times New Roman"/>
          <w:color w:val="000000"/>
          <w:sz w:val="23"/>
          <w:szCs w:val="23"/>
        </w:rPr>
        <w:t>Aktiva</w:t>
      </w:r>
      <w:proofErr w:type="spellEnd"/>
      <w:r>
        <w:rPr>
          <w:rFonts w:ascii="Times New Roman" w:hAnsi="Times New Roman" w:cs="Times New Roman"/>
          <w:color w:val="000000"/>
          <w:sz w:val="23"/>
          <w:szCs w:val="23"/>
        </w:rPr>
        <w:t xml:space="preserve">, </w:t>
      </w:r>
      <w:proofErr w:type="spellStart"/>
      <w:r>
        <w:rPr>
          <w:rFonts w:ascii="Times New Roman" w:hAnsi="Times New Roman" w:cs="Times New Roman"/>
          <w:color w:val="000000"/>
          <w:sz w:val="23"/>
          <w:szCs w:val="23"/>
        </w:rPr>
        <w:t>t.j</w:t>
      </w:r>
      <w:proofErr w:type="spellEnd"/>
      <w:r>
        <w:rPr>
          <w:rFonts w:ascii="Times New Roman" w:hAnsi="Times New Roman" w:cs="Times New Roman"/>
          <w:color w:val="000000"/>
          <w:sz w:val="23"/>
          <w:szCs w:val="23"/>
        </w:rPr>
        <w:t>. majetok spolu podľa účtovnej závierky k 31.12</w:t>
      </w:r>
      <w:r w:rsidR="00016905">
        <w:rPr>
          <w:rFonts w:ascii="Times New Roman" w:hAnsi="Times New Roman" w:cs="Times New Roman"/>
          <w:color w:val="000000"/>
          <w:sz w:val="23"/>
          <w:szCs w:val="23"/>
        </w:rPr>
        <w:t>.2020 predstavujú sumu   802 410,57</w:t>
      </w:r>
      <w:r>
        <w:rPr>
          <w:rFonts w:ascii="Times New Roman" w:hAnsi="Times New Roman" w:cs="Times New Roman"/>
          <w:color w:val="000000"/>
          <w:sz w:val="23"/>
          <w:szCs w:val="23"/>
        </w:rPr>
        <w:t xml:space="preserve"> €.</w:t>
      </w:r>
    </w:p>
    <w:p w:rsidR="00C12FAD" w:rsidRDefault="00C12FAD" w:rsidP="00C12FAD">
      <w:pPr>
        <w:spacing w:after="0" w:line="240" w:lineRule="auto"/>
        <w:rPr>
          <w:rFonts w:ascii="Times New Roman" w:hAnsi="Times New Roman" w:cs="Times New Roman"/>
          <w:b/>
          <w:sz w:val="24"/>
          <w:szCs w:val="24"/>
        </w:rPr>
      </w:pPr>
    </w:p>
    <w:p w:rsidR="00C12FAD" w:rsidRDefault="00C12FAD" w:rsidP="00C12FAD">
      <w:pPr>
        <w:spacing w:after="0" w:line="240" w:lineRule="auto"/>
        <w:rPr>
          <w:rFonts w:ascii="Times New Roman" w:hAnsi="Times New Roman" w:cs="Times New Roman"/>
          <w:b/>
          <w:color w:val="FF0000"/>
        </w:rPr>
      </w:pPr>
      <w:r>
        <w:rPr>
          <w:rFonts w:ascii="Times New Roman" w:hAnsi="Times New Roman" w:cs="Times New Roman"/>
          <w:b/>
          <w:color w:val="FF0000"/>
        </w:rPr>
        <w:tab/>
      </w: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4.1</w:t>
      </w:r>
      <w:r>
        <w:rPr>
          <w:rFonts w:ascii="Times New Roman" w:hAnsi="Times New Roman" w:cs="Times New Roman"/>
          <w:b/>
          <w:sz w:val="24"/>
          <w:szCs w:val="24"/>
        </w:rPr>
        <w:tab/>
        <w:t>Aktíva</w:t>
      </w:r>
    </w:p>
    <w:p w:rsidR="00C12FAD" w:rsidRDefault="00C12FAD" w:rsidP="00C12FAD">
      <w:pPr>
        <w:spacing w:after="0" w:line="240" w:lineRule="auto"/>
        <w:rPr>
          <w:rFonts w:ascii="Times New Roman" w:hAnsi="Times New Roman" w:cs="Times New Roman"/>
          <w:b/>
          <w:sz w:val="24"/>
          <w:szCs w:val="24"/>
        </w:rPr>
      </w:pPr>
    </w:p>
    <w:p w:rsidR="00016905" w:rsidRDefault="00016905" w:rsidP="00C12FAD">
      <w:pPr>
        <w:spacing w:after="0" w:line="240" w:lineRule="auto"/>
        <w:rPr>
          <w:rFonts w:ascii="Times New Roman" w:hAnsi="Times New Roman" w:cs="Times New Roman"/>
          <w:b/>
          <w:sz w:val="24"/>
          <w:szCs w:val="24"/>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9"/>
        <w:gridCol w:w="1732"/>
        <w:gridCol w:w="1741"/>
        <w:gridCol w:w="1742"/>
        <w:gridCol w:w="1778"/>
      </w:tblGrid>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Aktíva</w:t>
            </w:r>
          </w:p>
        </w:tc>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Nadobúdacia cena - brutto</w:t>
            </w:r>
          </w:p>
        </w:tc>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Oprávky korekcia</w:t>
            </w:r>
          </w:p>
        </w:tc>
        <w:tc>
          <w:tcPr>
            <w:tcW w:w="1813"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Zostatková cena k 31.12.2020 netto</w:t>
            </w:r>
          </w:p>
        </w:tc>
        <w:tc>
          <w:tcPr>
            <w:tcW w:w="1813"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Bezprostredne predchádzajúce obdobie</w:t>
            </w: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Pr="00B16112" w:rsidRDefault="00016905" w:rsidP="00C57F40">
            <w:pPr>
              <w:autoSpaceDE w:val="0"/>
              <w:autoSpaceDN w:val="0"/>
              <w:adjustRightInd w:val="0"/>
              <w:spacing w:after="0" w:line="240" w:lineRule="auto"/>
              <w:rPr>
                <w:rFonts w:ascii="Times New Roman" w:hAnsi="Times New Roman"/>
                <w:b/>
                <w:color w:val="000000"/>
                <w:sz w:val="28"/>
                <w:szCs w:val="28"/>
              </w:rPr>
            </w:pPr>
            <w:r w:rsidRPr="00B16112">
              <w:rPr>
                <w:rFonts w:ascii="Times New Roman" w:hAnsi="Times New Roman"/>
                <w:b/>
                <w:color w:val="000000"/>
                <w:sz w:val="28"/>
                <w:szCs w:val="28"/>
              </w:rPr>
              <w:t>Majetok spolu</w:t>
            </w:r>
          </w:p>
        </w:tc>
        <w:tc>
          <w:tcPr>
            <w:tcW w:w="1812" w:type="dxa"/>
            <w:tcBorders>
              <w:top w:val="single" w:sz="4" w:space="0" w:color="auto"/>
              <w:left w:val="single" w:sz="4" w:space="0" w:color="auto"/>
              <w:bottom w:val="single" w:sz="4" w:space="0" w:color="auto"/>
              <w:right w:val="single" w:sz="4" w:space="0" w:color="auto"/>
            </w:tcBorders>
            <w:hideMark/>
          </w:tcPr>
          <w:p w:rsidR="00016905" w:rsidRPr="00B16112" w:rsidRDefault="00016905" w:rsidP="00C57F40">
            <w:pPr>
              <w:autoSpaceDE w:val="0"/>
              <w:autoSpaceDN w:val="0"/>
              <w:adjustRightInd w:val="0"/>
              <w:spacing w:after="0" w:line="240" w:lineRule="auto"/>
              <w:rPr>
                <w:rFonts w:ascii="Times New Roman" w:hAnsi="Times New Roman"/>
                <w:b/>
                <w:sz w:val="28"/>
                <w:szCs w:val="28"/>
              </w:rPr>
            </w:pPr>
            <w:r w:rsidRPr="00B16112">
              <w:rPr>
                <w:rFonts w:ascii="Times New Roman" w:hAnsi="Times New Roman"/>
                <w:b/>
                <w:sz w:val="28"/>
                <w:szCs w:val="28"/>
              </w:rPr>
              <w:t>1 334 741,46</w:t>
            </w:r>
          </w:p>
        </w:tc>
        <w:tc>
          <w:tcPr>
            <w:tcW w:w="1812" w:type="dxa"/>
            <w:tcBorders>
              <w:top w:val="single" w:sz="4" w:space="0" w:color="auto"/>
              <w:left w:val="single" w:sz="4" w:space="0" w:color="auto"/>
              <w:bottom w:val="single" w:sz="4" w:space="0" w:color="auto"/>
              <w:right w:val="single" w:sz="4" w:space="0" w:color="auto"/>
            </w:tcBorders>
            <w:hideMark/>
          </w:tcPr>
          <w:p w:rsidR="00016905" w:rsidRPr="00B16112" w:rsidRDefault="00016905" w:rsidP="00C57F40">
            <w:pPr>
              <w:autoSpaceDE w:val="0"/>
              <w:autoSpaceDN w:val="0"/>
              <w:adjustRightInd w:val="0"/>
              <w:spacing w:after="0" w:line="240" w:lineRule="auto"/>
              <w:rPr>
                <w:rFonts w:ascii="Times New Roman" w:hAnsi="Times New Roman"/>
                <w:b/>
                <w:color w:val="000000"/>
                <w:sz w:val="28"/>
                <w:szCs w:val="28"/>
              </w:rPr>
            </w:pPr>
            <w:r w:rsidRPr="00B16112">
              <w:rPr>
                <w:rFonts w:ascii="Times New Roman" w:hAnsi="Times New Roman"/>
                <w:b/>
                <w:color w:val="000000"/>
                <w:sz w:val="28"/>
                <w:szCs w:val="28"/>
              </w:rPr>
              <w:t>532 330,89</w:t>
            </w:r>
          </w:p>
        </w:tc>
        <w:tc>
          <w:tcPr>
            <w:tcW w:w="1813" w:type="dxa"/>
            <w:tcBorders>
              <w:top w:val="single" w:sz="4" w:space="0" w:color="auto"/>
              <w:left w:val="single" w:sz="4" w:space="0" w:color="auto"/>
              <w:bottom w:val="single" w:sz="4" w:space="0" w:color="auto"/>
              <w:right w:val="single" w:sz="4" w:space="0" w:color="auto"/>
            </w:tcBorders>
            <w:hideMark/>
          </w:tcPr>
          <w:p w:rsidR="00016905" w:rsidRPr="00B16112" w:rsidRDefault="00016905" w:rsidP="00C57F40">
            <w:pPr>
              <w:autoSpaceDE w:val="0"/>
              <w:autoSpaceDN w:val="0"/>
              <w:adjustRightInd w:val="0"/>
              <w:spacing w:after="0" w:line="240" w:lineRule="auto"/>
              <w:rPr>
                <w:rFonts w:ascii="Times New Roman" w:hAnsi="Times New Roman"/>
                <w:b/>
                <w:color w:val="000000"/>
                <w:sz w:val="28"/>
                <w:szCs w:val="28"/>
              </w:rPr>
            </w:pPr>
            <w:r w:rsidRPr="00B16112">
              <w:rPr>
                <w:rFonts w:ascii="Times New Roman" w:hAnsi="Times New Roman"/>
                <w:b/>
                <w:color w:val="000000"/>
                <w:sz w:val="28"/>
                <w:szCs w:val="28"/>
              </w:rPr>
              <w:t>802 410,57</w:t>
            </w:r>
          </w:p>
        </w:tc>
        <w:tc>
          <w:tcPr>
            <w:tcW w:w="1813" w:type="dxa"/>
            <w:tcBorders>
              <w:top w:val="single" w:sz="4" w:space="0" w:color="auto"/>
              <w:left w:val="single" w:sz="4" w:space="0" w:color="auto"/>
              <w:bottom w:val="single" w:sz="4" w:space="0" w:color="auto"/>
              <w:right w:val="single" w:sz="4" w:space="0" w:color="auto"/>
            </w:tcBorders>
            <w:hideMark/>
          </w:tcPr>
          <w:p w:rsidR="00016905" w:rsidRPr="00B16112" w:rsidRDefault="00016905" w:rsidP="00C57F40">
            <w:pPr>
              <w:autoSpaceDE w:val="0"/>
              <w:autoSpaceDN w:val="0"/>
              <w:adjustRightInd w:val="0"/>
              <w:spacing w:after="0" w:line="240" w:lineRule="auto"/>
              <w:rPr>
                <w:rFonts w:ascii="Times New Roman" w:hAnsi="Times New Roman"/>
                <w:b/>
                <w:color w:val="000000"/>
                <w:sz w:val="28"/>
                <w:szCs w:val="28"/>
              </w:rPr>
            </w:pPr>
            <w:r w:rsidRPr="00B16112">
              <w:rPr>
                <w:rFonts w:ascii="Times New Roman" w:hAnsi="Times New Roman"/>
                <w:b/>
                <w:color w:val="000000"/>
                <w:sz w:val="28"/>
                <w:szCs w:val="28"/>
              </w:rPr>
              <w:t>771 168,96</w:t>
            </w: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Neobežný majetok</w:t>
            </w:r>
          </w:p>
        </w:tc>
        <w:tc>
          <w:tcPr>
            <w:tcW w:w="1812" w:type="dxa"/>
            <w:tcBorders>
              <w:top w:val="single" w:sz="4" w:space="0" w:color="auto"/>
              <w:left w:val="single" w:sz="4" w:space="0" w:color="auto"/>
              <w:bottom w:val="single" w:sz="4" w:space="0" w:color="auto"/>
              <w:right w:val="single" w:sz="4" w:space="0" w:color="auto"/>
            </w:tcBorders>
          </w:tcPr>
          <w:p w:rsidR="00016905" w:rsidRPr="00B16112"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Pr="00B16112" w:rsidRDefault="00016905" w:rsidP="00C57F40">
            <w:pPr>
              <w:autoSpaceDE w:val="0"/>
              <w:autoSpaceDN w:val="0"/>
              <w:adjustRightInd w:val="0"/>
              <w:spacing w:after="0" w:line="240" w:lineRule="auto"/>
              <w:rPr>
                <w:rFonts w:ascii="Times New Roman" w:hAnsi="Times New Roman"/>
                <w:b/>
                <w:color w:val="000000"/>
                <w:sz w:val="23"/>
                <w:szCs w:val="23"/>
              </w:rPr>
            </w:pPr>
            <w:r w:rsidRPr="00B16112">
              <w:rPr>
                <w:rFonts w:ascii="Times New Roman" w:hAnsi="Times New Roman"/>
                <w:b/>
                <w:sz w:val="23"/>
                <w:szCs w:val="23"/>
              </w:rPr>
              <w:t>1 222 747,51</w:t>
            </w:r>
          </w:p>
        </w:tc>
        <w:tc>
          <w:tcPr>
            <w:tcW w:w="1812" w:type="dxa"/>
            <w:tcBorders>
              <w:top w:val="single" w:sz="4" w:space="0" w:color="auto"/>
              <w:left w:val="single" w:sz="4" w:space="0" w:color="auto"/>
              <w:bottom w:val="single" w:sz="4" w:space="0" w:color="auto"/>
              <w:right w:val="single" w:sz="4" w:space="0" w:color="auto"/>
            </w:tcBorders>
          </w:tcPr>
          <w:p w:rsidR="00016905" w:rsidRPr="00B16112"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Pr="00B16112" w:rsidRDefault="00016905" w:rsidP="00C57F40">
            <w:pPr>
              <w:autoSpaceDE w:val="0"/>
              <w:autoSpaceDN w:val="0"/>
              <w:adjustRightInd w:val="0"/>
              <w:spacing w:after="0" w:line="240" w:lineRule="auto"/>
              <w:rPr>
                <w:rFonts w:ascii="Times New Roman" w:hAnsi="Times New Roman"/>
                <w:b/>
                <w:color w:val="000000"/>
                <w:sz w:val="23"/>
                <w:szCs w:val="23"/>
              </w:rPr>
            </w:pPr>
            <w:r w:rsidRPr="00B16112">
              <w:rPr>
                <w:rFonts w:ascii="Times New Roman" w:hAnsi="Times New Roman"/>
                <w:b/>
                <w:color w:val="000000"/>
                <w:sz w:val="23"/>
                <w:szCs w:val="23"/>
              </w:rPr>
              <w:t>532 330,89</w:t>
            </w:r>
          </w:p>
        </w:tc>
        <w:tc>
          <w:tcPr>
            <w:tcW w:w="1813" w:type="dxa"/>
            <w:tcBorders>
              <w:top w:val="single" w:sz="4" w:space="0" w:color="auto"/>
              <w:left w:val="single" w:sz="4" w:space="0" w:color="auto"/>
              <w:bottom w:val="single" w:sz="4" w:space="0" w:color="auto"/>
              <w:right w:val="single" w:sz="4" w:space="0" w:color="auto"/>
            </w:tcBorders>
          </w:tcPr>
          <w:p w:rsidR="00016905" w:rsidRPr="00B16112"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Pr="00B16112" w:rsidRDefault="00016905" w:rsidP="00C57F40">
            <w:pPr>
              <w:autoSpaceDE w:val="0"/>
              <w:autoSpaceDN w:val="0"/>
              <w:adjustRightInd w:val="0"/>
              <w:spacing w:after="0" w:line="240" w:lineRule="auto"/>
              <w:rPr>
                <w:rFonts w:ascii="Times New Roman" w:hAnsi="Times New Roman"/>
                <w:b/>
                <w:color w:val="000000"/>
                <w:sz w:val="23"/>
                <w:szCs w:val="23"/>
              </w:rPr>
            </w:pPr>
            <w:r w:rsidRPr="00B16112">
              <w:rPr>
                <w:rFonts w:ascii="Times New Roman" w:hAnsi="Times New Roman"/>
                <w:b/>
                <w:color w:val="000000"/>
                <w:sz w:val="23"/>
                <w:szCs w:val="23"/>
              </w:rPr>
              <w:t>690 416,62</w:t>
            </w:r>
          </w:p>
        </w:tc>
        <w:tc>
          <w:tcPr>
            <w:tcW w:w="1813" w:type="dxa"/>
            <w:tcBorders>
              <w:top w:val="single" w:sz="4" w:space="0" w:color="auto"/>
              <w:left w:val="single" w:sz="4" w:space="0" w:color="auto"/>
              <w:bottom w:val="single" w:sz="4" w:space="0" w:color="auto"/>
              <w:right w:val="single" w:sz="4" w:space="0" w:color="auto"/>
            </w:tcBorders>
          </w:tcPr>
          <w:p w:rsidR="00016905" w:rsidRPr="00B16112"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Pr="00B16112" w:rsidRDefault="00016905" w:rsidP="00C57F40">
            <w:pPr>
              <w:autoSpaceDE w:val="0"/>
              <w:autoSpaceDN w:val="0"/>
              <w:adjustRightInd w:val="0"/>
              <w:spacing w:after="0" w:line="240" w:lineRule="auto"/>
              <w:rPr>
                <w:rFonts w:ascii="Times New Roman" w:hAnsi="Times New Roman"/>
                <w:b/>
                <w:color w:val="000000"/>
                <w:sz w:val="23"/>
                <w:szCs w:val="23"/>
              </w:rPr>
            </w:pPr>
            <w:r w:rsidRPr="00B16112">
              <w:rPr>
                <w:rFonts w:ascii="Times New Roman" w:hAnsi="Times New Roman"/>
                <w:b/>
                <w:color w:val="000000"/>
                <w:sz w:val="23"/>
                <w:szCs w:val="23"/>
              </w:rPr>
              <w:t>617 036,33</w:t>
            </w: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Dlhodobý nehmotný </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Dlhodobý hmotný</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1 052 018,15</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532 330,89</w:t>
            </w: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519 687,26</w:t>
            </w: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446 306,97</w:t>
            </w: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Dlhodobý finančný </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170 729,36</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170 729,36</w:t>
            </w: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170,729,36</w:t>
            </w: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Obežný majetok v tom:</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111 697,64</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Default="00016905" w:rsidP="00C57F40">
            <w:pPr>
              <w:autoSpaceDE w:val="0"/>
              <w:autoSpaceDN w:val="0"/>
              <w:adjustRightInd w:val="0"/>
              <w:spacing w:after="0" w:line="240" w:lineRule="auto"/>
              <w:rPr>
                <w:rFonts w:ascii="Times New Roman" w:hAnsi="Times New Roman"/>
                <w:b/>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111 697,64</w:t>
            </w: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153 701,80</w:t>
            </w:r>
          </w:p>
          <w:p w:rsidR="00016905" w:rsidRDefault="00016905" w:rsidP="00C57F40">
            <w:pPr>
              <w:autoSpaceDE w:val="0"/>
              <w:autoSpaceDN w:val="0"/>
              <w:adjustRightInd w:val="0"/>
              <w:spacing w:after="0" w:line="240" w:lineRule="auto"/>
              <w:rPr>
                <w:rFonts w:ascii="Times New Roman" w:hAnsi="Times New Roman"/>
                <w:b/>
                <w:color w:val="000000"/>
                <w:sz w:val="23"/>
                <w:szCs w:val="23"/>
              </w:rPr>
            </w:pP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Zásoby</w:t>
            </w:r>
          </w:p>
        </w:tc>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8 206,71</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8 206,71</w:t>
            </w:r>
          </w:p>
        </w:tc>
        <w:tc>
          <w:tcPr>
            <w:tcW w:w="1813"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7 661,49</w:t>
            </w: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Zúčtovanie medzi subjektami verejnej správy</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Krátkodobé pohľadávky</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36 846,66</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36 846,66</w:t>
            </w:r>
          </w:p>
        </w:tc>
        <w:tc>
          <w:tcPr>
            <w:tcW w:w="1813"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33 990,40</w:t>
            </w:r>
          </w:p>
        </w:tc>
      </w:tr>
      <w:tr w:rsidR="00016905" w:rsidTr="00C57F40">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Finančné účty</w:t>
            </w:r>
          </w:p>
        </w:tc>
        <w:tc>
          <w:tcPr>
            <w:tcW w:w="1812"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66 644,27</w:t>
            </w:r>
          </w:p>
        </w:tc>
        <w:tc>
          <w:tcPr>
            <w:tcW w:w="1812"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66 644,27</w:t>
            </w:r>
          </w:p>
        </w:tc>
        <w:tc>
          <w:tcPr>
            <w:tcW w:w="1813"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112 049,91</w:t>
            </w:r>
          </w:p>
        </w:tc>
      </w:tr>
      <w:tr w:rsidR="00016905" w:rsidRPr="00835B43" w:rsidTr="00C57F40">
        <w:tc>
          <w:tcPr>
            <w:tcW w:w="1812" w:type="dxa"/>
            <w:tcBorders>
              <w:top w:val="single" w:sz="4" w:space="0" w:color="auto"/>
              <w:left w:val="single" w:sz="4" w:space="0" w:color="auto"/>
              <w:bottom w:val="single" w:sz="4" w:space="0" w:color="auto"/>
              <w:right w:val="single" w:sz="4" w:space="0" w:color="auto"/>
            </w:tcBorders>
            <w:hideMark/>
          </w:tcPr>
          <w:p w:rsidR="00016905" w:rsidRPr="00835B43" w:rsidRDefault="00016905" w:rsidP="00C57F40">
            <w:pPr>
              <w:autoSpaceDE w:val="0"/>
              <w:autoSpaceDN w:val="0"/>
              <w:adjustRightInd w:val="0"/>
              <w:spacing w:after="0" w:line="240" w:lineRule="auto"/>
              <w:rPr>
                <w:rFonts w:ascii="Times New Roman" w:hAnsi="Times New Roman"/>
                <w:b/>
                <w:color w:val="000000"/>
                <w:sz w:val="23"/>
                <w:szCs w:val="23"/>
              </w:rPr>
            </w:pPr>
            <w:r w:rsidRPr="00835B43">
              <w:rPr>
                <w:rFonts w:ascii="Times New Roman" w:hAnsi="Times New Roman"/>
                <w:b/>
                <w:color w:val="000000"/>
                <w:sz w:val="23"/>
                <w:szCs w:val="23"/>
              </w:rPr>
              <w:t xml:space="preserve">Časové rozlíšenie </w:t>
            </w:r>
            <w:proofErr w:type="spellStart"/>
            <w:r w:rsidRPr="00835B43">
              <w:rPr>
                <w:rFonts w:ascii="Times New Roman" w:hAnsi="Times New Roman"/>
                <w:b/>
                <w:color w:val="000000"/>
                <w:sz w:val="23"/>
                <w:szCs w:val="23"/>
              </w:rPr>
              <w:t>nákl</w:t>
            </w:r>
            <w:proofErr w:type="spellEnd"/>
            <w:r w:rsidRPr="00835B43">
              <w:rPr>
                <w:rFonts w:ascii="Times New Roman" w:hAnsi="Times New Roman"/>
                <w:b/>
                <w:color w:val="000000"/>
                <w:sz w:val="23"/>
                <w:szCs w:val="23"/>
              </w:rPr>
              <w:t>.</w:t>
            </w:r>
          </w:p>
        </w:tc>
        <w:tc>
          <w:tcPr>
            <w:tcW w:w="1812" w:type="dxa"/>
            <w:tcBorders>
              <w:top w:val="single" w:sz="4" w:space="0" w:color="auto"/>
              <w:left w:val="single" w:sz="4" w:space="0" w:color="auto"/>
              <w:bottom w:val="single" w:sz="4" w:space="0" w:color="auto"/>
              <w:right w:val="single" w:sz="4" w:space="0" w:color="auto"/>
            </w:tcBorders>
          </w:tcPr>
          <w:p w:rsidR="00016905" w:rsidRPr="00835B43"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Pr="00835B43" w:rsidRDefault="00016905" w:rsidP="00C57F40">
            <w:pPr>
              <w:autoSpaceDE w:val="0"/>
              <w:autoSpaceDN w:val="0"/>
              <w:adjustRightInd w:val="0"/>
              <w:spacing w:after="0" w:line="240" w:lineRule="auto"/>
              <w:rPr>
                <w:rFonts w:ascii="Times New Roman" w:hAnsi="Times New Roman"/>
                <w:b/>
                <w:color w:val="000000"/>
                <w:sz w:val="23"/>
                <w:szCs w:val="23"/>
              </w:rPr>
            </w:pPr>
            <w:r w:rsidRPr="00835B43">
              <w:rPr>
                <w:rFonts w:ascii="Times New Roman" w:hAnsi="Times New Roman"/>
                <w:b/>
                <w:color w:val="000000"/>
                <w:sz w:val="23"/>
                <w:szCs w:val="23"/>
              </w:rPr>
              <w:t>296,31</w:t>
            </w:r>
          </w:p>
        </w:tc>
        <w:tc>
          <w:tcPr>
            <w:tcW w:w="1812" w:type="dxa"/>
            <w:tcBorders>
              <w:top w:val="single" w:sz="4" w:space="0" w:color="auto"/>
              <w:left w:val="single" w:sz="4" w:space="0" w:color="auto"/>
              <w:bottom w:val="single" w:sz="4" w:space="0" w:color="auto"/>
              <w:right w:val="single" w:sz="4" w:space="0" w:color="auto"/>
            </w:tcBorders>
          </w:tcPr>
          <w:p w:rsidR="00016905" w:rsidRPr="00835B43" w:rsidRDefault="00016905" w:rsidP="00C57F40">
            <w:pPr>
              <w:autoSpaceDE w:val="0"/>
              <w:autoSpaceDN w:val="0"/>
              <w:adjustRightInd w:val="0"/>
              <w:spacing w:after="0" w:line="240" w:lineRule="auto"/>
              <w:rPr>
                <w:rFonts w:ascii="Times New Roman" w:hAnsi="Times New Roman"/>
                <w:b/>
                <w:color w:val="000000"/>
                <w:sz w:val="23"/>
                <w:szCs w:val="23"/>
              </w:rPr>
            </w:pPr>
          </w:p>
        </w:tc>
        <w:tc>
          <w:tcPr>
            <w:tcW w:w="1813" w:type="dxa"/>
            <w:tcBorders>
              <w:top w:val="single" w:sz="4" w:space="0" w:color="auto"/>
              <w:left w:val="single" w:sz="4" w:space="0" w:color="auto"/>
              <w:bottom w:val="single" w:sz="4" w:space="0" w:color="auto"/>
              <w:right w:val="single" w:sz="4" w:space="0" w:color="auto"/>
            </w:tcBorders>
          </w:tcPr>
          <w:p w:rsidR="00016905" w:rsidRPr="00835B43"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Pr="00835B43" w:rsidRDefault="00016905" w:rsidP="00C57F40">
            <w:pPr>
              <w:autoSpaceDE w:val="0"/>
              <w:autoSpaceDN w:val="0"/>
              <w:adjustRightInd w:val="0"/>
              <w:spacing w:after="0" w:line="240" w:lineRule="auto"/>
              <w:rPr>
                <w:rFonts w:ascii="Times New Roman" w:hAnsi="Times New Roman"/>
                <w:b/>
                <w:color w:val="000000"/>
                <w:sz w:val="23"/>
                <w:szCs w:val="23"/>
              </w:rPr>
            </w:pPr>
            <w:r w:rsidRPr="00835B43">
              <w:rPr>
                <w:rFonts w:ascii="Times New Roman" w:hAnsi="Times New Roman"/>
                <w:b/>
                <w:color w:val="000000"/>
                <w:sz w:val="23"/>
                <w:szCs w:val="23"/>
              </w:rPr>
              <w:t>296,31</w:t>
            </w:r>
          </w:p>
        </w:tc>
        <w:tc>
          <w:tcPr>
            <w:tcW w:w="1813" w:type="dxa"/>
            <w:tcBorders>
              <w:top w:val="single" w:sz="4" w:space="0" w:color="auto"/>
              <w:left w:val="single" w:sz="4" w:space="0" w:color="auto"/>
              <w:bottom w:val="single" w:sz="4" w:space="0" w:color="auto"/>
              <w:right w:val="single" w:sz="4" w:space="0" w:color="auto"/>
            </w:tcBorders>
          </w:tcPr>
          <w:p w:rsidR="00016905" w:rsidRPr="00835B43"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Pr="00835B43" w:rsidRDefault="00016905" w:rsidP="00C57F40">
            <w:pPr>
              <w:autoSpaceDE w:val="0"/>
              <w:autoSpaceDN w:val="0"/>
              <w:adjustRightInd w:val="0"/>
              <w:spacing w:after="0" w:line="240" w:lineRule="auto"/>
              <w:rPr>
                <w:rFonts w:ascii="Times New Roman" w:hAnsi="Times New Roman"/>
                <w:b/>
                <w:color w:val="000000"/>
                <w:sz w:val="23"/>
                <w:szCs w:val="23"/>
              </w:rPr>
            </w:pPr>
            <w:r w:rsidRPr="00835B43">
              <w:rPr>
                <w:rFonts w:ascii="Times New Roman" w:hAnsi="Times New Roman"/>
                <w:b/>
                <w:color w:val="000000"/>
                <w:sz w:val="23"/>
                <w:szCs w:val="23"/>
              </w:rPr>
              <w:t>430,83</w:t>
            </w:r>
          </w:p>
        </w:tc>
      </w:tr>
    </w:tbl>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4.2</w:t>
      </w:r>
      <w:r>
        <w:rPr>
          <w:rFonts w:ascii="Times New Roman" w:hAnsi="Times New Roman" w:cs="Times New Roman"/>
          <w:b/>
          <w:sz w:val="24"/>
          <w:szCs w:val="24"/>
        </w:rPr>
        <w:tab/>
        <w:t>Pasíva</w:t>
      </w:r>
    </w:p>
    <w:p w:rsidR="00C12FAD" w:rsidRDefault="00C12FAD" w:rsidP="00C12FAD">
      <w:pPr>
        <w:spacing w:after="0" w:line="240" w:lineRule="auto"/>
        <w:rPr>
          <w:rFonts w:ascii="Times New Roman" w:hAnsi="Times New Roman" w:cs="Times New Roman"/>
          <w:b/>
          <w:sz w:val="24"/>
          <w:szCs w:val="24"/>
        </w:rPr>
      </w:pPr>
    </w:p>
    <w:p w:rsidR="00C12FAD" w:rsidRDefault="00C12FAD" w:rsidP="00C12FAD">
      <w:pPr>
        <w:autoSpaceDE w:val="0"/>
        <w:autoSpaceDN w:val="0"/>
        <w:adjustRightInd w:val="0"/>
        <w:spacing w:after="0" w:line="240" w:lineRule="auto"/>
        <w:ind w:left="705"/>
        <w:rPr>
          <w:rFonts w:ascii="Times New Roman" w:hAnsi="Times New Roman" w:cs="Times New Roman"/>
          <w:color w:val="000000"/>
          <w:sz w:val="23"/>
          <w:szCs w:val="23"/>
        </w:rPr>
      </w:pPr>
      <w:r>
        <w:rPr>
          <w:rFonts w:ascii="Times New Roman" w:hAnsi="Times New Roman" w:cs="Times New Roman"/>
          <w:color w:val="000000"/>
          <w:sz w:val="23"/>
          <w:szCs w:val="23"/>
        </w:rPr>
        <w:t xml:space="preserve">Pasíva, </w:t>
      </w:r>
      <w:proofErr w:type="spellStart"/>
      <w:r>
        <w:rPr>
          <w:rFonts w:ascii="Times New Roman" w:hAnsi="Times New Roman" w:cs="Times New Roman"/>
          <w:color w:val="000000"/>
          <w:sz w:val="23"/>
          <w:szCs w:val="23"/>
        </w:rPr>
        <w:t>t.j</w:t>
      </w:r>
      <w:proofErr w:type="spellEnd"/>
      <w:r>
        <w:rPr>
          <w:rFonts w:ascii="Times New Roman" w:hAnsi="Times New Roman" w:cs="Times New Roman"/>
          <w:color w:val="000000"/>
          <w:sz w:val="23"/>
          <w:szCs w:val="23"/>
        </w:rPr>
        <w:t xml:space="preserve">. vlastné zdroje krytia a záväzky podľa </w:t>
      </w:r>
      <w:r w:rsidR="00016905">
        <w:rPr>
          <w:rFonts w:ascii="Times New Roman" w:hAnsi="Times New Roman" w:cs="Times New Roman"/>
          <w:color w:val="000000"/>
          <w:sz w:val="23"/>
          <w:szCs w:val="23"/>
        </w:rPr>
        <w:t>účtovnej závierky k 31.12.2020   predstavujú sumu 802 410,57</w:t>
      </w:r>
      <w:r>
        <w:rPr>
          <w:rFonts w:ascii="Times New Roman" w:hAnsi="Times New Roman" w:cs="Times New Roman"/>
          <w:color w:val="000000"/>
          <w:sz w:val="23"/>
          <w:szCs w:val="23"/>
        </w:rPr>
        <w:t xml:space="preserve"> €.</w:t>
      </w:r>
    </w:p>
    <w:p w:rsidR="00016905" w:rsidRDefault="00016905" w:rsidP="00016905">
      <w:pPr>
        <w:autoSpaceDE w:val="0"/>
        <w:autoSpaceDN w:val="0"/>
        <w:adjustRightInd w:val="0"/>
        <w:spacing w:after="0" w:line="240" w:lineRule="auto"/>
        <w:rPr>
          <w:rFonts w:ascii="Times New Roman" w:hAnsi="Times New Roman" w:cs="Times New Roman"/>
          <w:color w:val="000000"/>
          <w:sz w:val="23"/>
          <w:szCs w:val="23"/>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5"/>
        <w:gridCol w:w="2883"/>
        <w:gridCol w:w="2914"/>
      </w:tblGrid>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r>
              <w:rPr>
                <w:rFonts w:ascii="Times New Roman" w:hAnsi="Times New Roman"/>
                <w:b/>
                <w:color w:val="000000"/>
                <w:sz w:val="23"/>
                <w:szCs w:val="23"/>
              </w:rPr>
              <w:t>Pasíva</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Bežné účtovné obdobie</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Bezprostredne predchádzajúce obdobie</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r>
              <w:rPr>
                <w:rFonts w:ascii="Times New Roman" w:hAnsi="Times New Roman"/>
                <w:b/>
                <w:color w:val="000000"/>
                <w:sz w:val="23"/>
                <w:szCs w:val="23"/>
              </w:rPr>
              <w:t>Vlastné imanie a záväzky</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802 410,57</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771 168,96</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Vlastné imanie</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448697,47</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397 964,41</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Oceňovacie rozdiely</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r>
              <w:rPr>
                <w:rFonts w:ascii="Times New Roman" w:hAnsi="Times New Roman"/>
                <w:b/>
                <w:color w:val="000000"/>
                <w:sz w:val="23"/>
                <w:szCs w:val="23"/>
              </w:rPr>
              <w:t>Výsledok hospodárenia</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448 697,47</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397 964,41</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VH minulých rokov</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FF0000"/>
                <w:sz w:val="23"/>
                <w:szCs w:val="23"/>
              </w:rPr>
            </w:pPr>
            <w:r>
              <w:rPr>
                <w:rFonts w:ascii="Times New Roman" w:hAnsi="Times New Roman"/>
                <w:sz w:val="23"/>
                <w:szCs w:val="23"/>
              </w:rPr>
              <w:t>397964,41</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FF0000"/>
                <w:sz w:val="23"/>
                <w:szCs w:val="23"/>
              </w:rPr>
            </w:pPr>
            <w:r w:rsidRPr="00835B43">
              <w:rPr>
                <w:rFonts w:ascii="Times New Roman" w:hAnsi="Times New Roman"/>
                <w:sz w:val="23"/>
                <w:szCs w:val="23"/>
              </w:rPr>
              <w:t>344 308,36</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VH za účtovné obdobie</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 50 733,06</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53 656,05</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r>
              <w:rPr>
                <w:rFonts w:ascii="Times New Roman" w:hAnsi="Times New Roman"/>
                <w:b/>
                <w:color w:val="000000"/>
                <w:sz w:val="23"/>
                <w:szCs w:val="23"/>
              </w:rPr>
              <w:t>Záväzky</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 xml:space="preserve"> 48 581,39</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84 649,99</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Rezervy zák. krátkodobé</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spacing w:after="0" w:line="240" w:lineRule="auto"/>
              <w:rPr>
                <w:sz w:val="20"/>
                <w:szCs w:val="20"/>
                <w:lang w:eastAsia="sk-SK"/>
              </w:rPr>
            </w:pP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Zúčtovanie medzi subjektami verejnej správy</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 3 004,35</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32 255,35</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Záväzky krátkodobé</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29 856,04</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52 394,64</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Záväzky dlhodobé</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0,00 </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Prijaté návratné </w:t>
            </w:r>
            <w:proofErr w:type="spellStart"/>
            <w:r>
              <w:rPr>
                <w:rFonts w:ascii="Times New Roman" w:hAnsi="Times New Roman"/>
                <w:color w:val="000000"/>
                <w:sz w:val="23"/>
                <w:szCs w:val="23"/>
              </w:rPr>
              <w:t>fin.výpomoci</w:t>
            </w:r>
            <w:proofErr w:type="spellEnd"/>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15 721,00</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r>
              <w:rPr>
                <w:rFonts w:ascii="Times New Roman" w:hAnsi="Times New Roman"/>
                <w:b/>
                <w:color w:val="000000"/>
                <w:sz w:val="23"/>
                <w:szCs w:val="23"/>
              </w:rPr>
              <w:t>Časové rozlíšenie</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305 131,71</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288 554,56</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 xml:space="preserve">Výnosy budúcich období </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305 131,71</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288 554,56</w:t>
            </w:r>
          </w:p>
        </w:tc>
      </w:tr>
    </w:tbl>
    <w:p w:rsidR="00016905" w:rsidRDefault="00016905" w:rsidP="00016905">
      <w:pPr>
        <w:autoSpaceDE w:val="0"/>
        <w:autoSpaceDN w:val="0"/>
        <w:adjustRightInd w:val="0"/>
        <w:spacing w:after="0" w:line="240" w:lineRule="auto"/>
        <w:rPr>
          <w:rFonts w:ascii="Times New Roman" w:hAnsi="Times New Roman"/>
          <w:color w:val="000000"/>
          <w:sz w:val="23"/>
          <w:szCs w:val="23"/>
        </w:rPr>
      </w:pPr>
    </w:p>
    <w:p w:rsidR="00C12FAD" w:rsidRDefault="00C12FAD" w:rsidP="00C12FAD">
      <w:pPr>
        <w:spacing w:after="0" w:line="240" w:lineRule="auto"/>
        <w:rPr>
          <w:rFonts w:ascii="Times New Roman" w:hAnsi="Times New Roman" w:cs="Times New Roman"/>
          <w:b/>
          <w:sz w:val="24"/>
          <w:szCs w:val="24"/>
        </w:rPr>
      </w:pPr>
    </w:p>
    <w:p w:rsidR="00C12FAD" w:rsidRDefault="00C12FAD" w:rsidP="00C12FAD">
      <w:pPr>
        <w:spacing w:after="0" w:line="240" w:lineRule="auto"/>
        <w:rPr>
          <w:rFonts w:ascii="Times New Roman" w:hAnsi="Times New Roman" w:cs="Times New Roman"/>
          <w:b/>
          <w:sz w:val="24"/>
          <w:szCs w:val="24"/>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5.</w:t>
      </w:r>
      <w:r>
        <w:rPr>
          <w:rFonts w:ascii="Times New Roman" w:hAnsi="Times New Roman" w:cs="Times New Roman"/>
          <w:b/>
          <w:sz w:val="24"/>
          <w:szCs w:val="24"/>
        </w:rPr>
        <w:tab/>
        <w:t xml:space="preserve">Vývoj pohľadávok a záväzkov </w:t>
      </w:r>
    </w:p>
    <w:p w:rsidR="00C12FAD" w:rsidRDefault="00C12FAD" w:rsidP="00C12FAD">
      <w:pPr>
        <w:spacing w:after="0" w:line="240" w:lineRule="auto"/>
        <w:rPr>
          <w:rFonts w:ascii="Times New Roman" w:hAnsi="Times New Roman" w:cs="Times New Roman"/>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5.1</w:t>
      </w:r>
      <w:r>
        <w:rPr>
          <w:rFonts w:ascii="Times New Roman" w:hAnsi="Times New Roman" w:cs="Times New Roman"/>
          <w:b/>
          <w:sz w:val="24"/>
          <w:szCs w:val="24"/>
        </w:rPr>
        <w:tab/>
        <w:t>Pohľadávky</w:t>
      </w:r>
    </w:p>
    <w:p w:rsidR="00C12FAD" w:rsidRDefault="00C12FAD" w:rsidP="00C12FAD">
      <w:pPr>
        <w:spacing w:after="0" w:line="240" w:lineRule="auto"/>
        <w:rPr>
          <w:rFonts w:ascii="Times New Roman" w:hAnsi="Times New Roman" w:cs="Times New Roman"/>
          <w:color w:val="FF0000"/>
        </w:rPr>
      </w:pPr>
    </w:p>
    <w:tbl>
      <w:tblPr>
        <w:tblStyle w:val="Mriekatabuky"/>
        <w:tblW w:w="0" w:type="auto"/>
        <w:tblInd w:w="438" w:type="dxa"/>
        <w:tblLook w:val="04A0" w:firstRow="1" w:lastRow="0" w:firstColumn="1" w:lastColumn="0" w:noHBand="0" w:noVBand="1"/>
      </w:tblPr>
      <w:tblGrid>
        <w:gridCol w:w="2518"/>
        <w:gridCol w:w="2268"/>
      </w:tblGrid>
      <w:tr w:rsidR="00C12FAD" w:rsidTr="00C12FAD">
        <w:tc>
          <w:tcPr>
            <w:tcW w:w="2518" w:type="dxa"/>
            <w:tcBorders>
              <w:top w:val="single" w:sz="4" w:space="0" w:color="auto"/>
              <w:left w:val="single" w:sz="4" w:space="0" w:color="auto"/>
              <w:bottom w:val="single" w:sz="4" w:space="0" w:color="auto"/>
              <w:right w:val="single" w:sz="4" w:space="0" w:color="auto"/>
            </w:tcBorders>
            <w:hideMark/>
          </w:tcPr>
          <w:p w:rsidR="00C12FAD" w:rsidRDefault="00C12FAD">
            <w:pPr>
              <w:spacing w:after="200" w:line="240" w:lineRule="auto"/>
              <w:jc w:val="center"/>
              <w:rPr>
                <w:rFonts w:ascii="Times New Roman" w:hAnsi="Times New Roman" w:cs="Times New Roman"/>
                <w:b/>
              </w:rPr>
            </w:pPr>
            <w:r>
              <w:rPr>
                <w:rFonts w:ascii="Times New Roman" w:hAnsi="Times New Roman" w:cs="Times New Roman"/>
                <w:b/>
              </w:rPr>
              <w:t>Popis</w:t>
            </w:r>
          </w:p>
        </w:tc>
        <w:tc>
          <w:tcPr>
            <w:tcW w:w="2268" w:type="dxa"/>
            <w:tcBorders>
              <w:top w:val="single" w:sz="4" w:space="0" w:color="auto"/>
              <w:left w:val="single" w:sz="4" w:space="0" w:color="auto"/>
              <w:bottom w:val="single" w:sz="4" w:space="0" w:color="auto"/>
              <w:right w:val="single" w:sz="4" w:space="0" w:color="auto"/>
            </w:tcBorders>
            <w:hideMark/>
          </w:tcPr>
          <w:p w:rsidR="00C12FAD" w:rsidRDefault="00016905" w:rsidP="00016905">
            <w:pPr>
              <w:spacing w:after="200" w:line="240" w:lineRule="auto"/>
              <w:jc w:val="center"/>
              <w:rPr>
                <w:rFonts w:ascii="Times New Roman" w:hAnsi="Times New Roman" w:cs="Times New Roman"/>
                <w:b/>
              </w:rPr>
            </w:pPr>
            <w:r>
              <w:rPr>
                <w:rFonts w:ascii="Times New Roman" w:hAnsi="Times New Roman" w:cs="Times New Roman"/>
                <w:b/>
              </w:rPr>
              <w:t>Hodnota k 31.12.2020</w:t>
            </w:r>
          </w:p>
        </w:tc>
      </w:tr>
      <w:tr w:rsidR="00C12FAD" w:rsidTr="00C12FAD">
        <w:tc>
          <w:tcPr>
            <w:tcW w:w="2518" w:type="dxa"/>
            <w:tcBorders>
              <w:top w:val="single" w:sz="4" w:space="0" w:color="auto"/>
              <w:left w:val="single" w:sz="4" w:space="0" w:color="auto"/>
              <w:bottom w:val="single" w:sz="4" w:space="0" w:color="auto"/>
              <w:right w:val="single" w:sz="4" w:space="0" w:color="auto"/>
            </w:tcBorders>
            <w:hideMark/>
          </w:tcPr>
          <w:p w:rsidR="00C12FAD" w:rsidRDefault="00C12FAD">
            <w:pPr>
              <w:spacing w:after="200" w:line="240" w:lineRule="auto"/>
              <w:rPr>
                <w:rFonts w:ascii="Times New Roman" w:hAnsi="Times New Roman" w:cs="Times New Roman"/>
              </w:rPr>
            </w:pPr>
            <w:r>
              <w:rPr>
                <w:rFonts w:ascii="Times New Roman" w:hAnsi="Times New Roman" w:cs="Times New Roman"/>
              </w:rPr>
              <w:t>Pohľadávky z nedaňových príjmov</w:t>
            </w:r>
          </w:p>
        </w:tc>
        <w:tc>
          <w:tcPr>
            <w:tcW w:w="2268" w:type="dxa"/>
            <w:tcBorders>
              <w:top w:val="single" w:sz="4" w:space="0" w:color="auto"/>
              <w:left w:val="single" w:sz="4" w:space="0" w:color="auto"/>
              <w:bottom w:val="single" w:sz="4" w:space="0" w:color="auto"/>
              <w:right w:val="single" w:sz="4" w:space="0" w:color="auto"/>
            </w:tcBorders>
            <w:hideMark/>
          </w:tcPr>
          <w:p w:rsidR="00C12FAD" w:rsidRDefault="00016905">
            <w:pPr>
              <w:spacing w:after="200" w:line="240" w:lineRule="auto"/>
              <w:jc w:val="center"/>
              <w:rPr>
                <w:rFonts w:ascii="Times New Roman" w:hAnsi="Times New Roman" w:cs="Times New Roman"/>
              </w:rPr>
            </w:pPr>
            <w:r>
              <w:rPr>
                <w:rFonts w:ascii="Times New Roman" w:hAnsi="Times New Roman" w:cs="Times New Roman"/>
              </w:rPr>
              <w:t>23 192,04</w:t>
            </w:r>
          </w:p>
        </w:tc>
      </w:tr>
      <w:tr w:rsidR="00C12FAD" w:rsidTr="00C12FAD">
        <w:tc>
          <w:tcPr>
            <w:tcW w:w="2518" w:type="dxa"/>
            <w:tcBorders>
              <w:top w:val="single" w:sz="4" w:space="0" w:color="auto"/>
              <w:left w:val="single" w:sz="4" w:space="0" w:color="auto"/>
              <w:bottom w:val="single" w:sz="4" w:space="0" w:color="auto"/>
              <w:right w:val="single" w:sz="4" w:space="0" w:color="auto"/>
            </w:tcBorders>
            <w:hideMark/>
          </w:tcPr>
          <w:p w:rsidR="00C12FAD" w:rsidRDefault="00C12FAD">
            <w:pPr>
              <w:spacing w:after="200" w:line="240" w:lineRule="auto"/>
              <w:rPr>
                <w:rFonts w:ascii="Times New Roman" w:hAnsi="Times New Roman" w:cs="Times New Roman"/>
              </w:rPr>
            </w:pPr>
            <w:r>
              <w:rPr>
                <w:rFonts w:ascii="Times New Roman" w:hAnsi="Times New Roman" w:cs="Times New Roman"/>
              </w:rPr>
              <w:t>Pohľadávky z daňových príjmov</w:t>
            </w:r>
          </w:p>
        </w:tc>
        <w:tc>
          <w:tcPr>
            <w:tcW w:w="2268" w:type="dxa"/>
            <w:tcBorders>
              <w:top w:val="single" w:sz="4" w:space="0" w:color="auto"/>
              <w:left w:val="single" w:sz="4" w:space="0" w:color="auto"/>
              <w:bottom w:val="single" w:sz="4" w:space="0" w:color="auto"/>
              <w:right w:val="single" w:sz="4" w:space="0" w:color="auto"/>
            </w:tcBorders>
            <w:hideMark/>
          </w:tcPr>
          <w:p w:rsidR="00C12FAD" w:rsidRDefault="00016905">
            <w:pPr>
              <w:spacing w:after="200" w:line="240" w:lineRule="auto"/>
              <w:jc w:val="center"/>
              <w:rPr>
                <w:rFonts w:ascii="Times New Roman" w:hAnsi="Times New Roman" w:cs="Times New Roman"/>
              </w:rPr>
            </w:pPr>
            <w:r>
              <w:rPr>
                <w:rFonts w:ascii="Times New Roman" w:hAnsi="Times New Roman" w:cs="Times New Roman"/>
              </w:rPr>
              <w:t>13 654,62</w:t>
            </w:r>
          </w:p>
        </w:tc>
      </w:tr>
      <w:tr w:rsidR="00C12FAD" w:rsidTr="00C12FAD">
        <w:tc>
          <w:tcPr>
            <w:tcW w:w="2518" w:type="dxa"/>
            <w:tcBorders>
              <w:top w:val="single" w:sz="4" w:space="0" w:color="auto"/>
              <w:left w:val="single" w:sz="4" w:space="0" w:color="auto"/>
              <w:bottom w:val="single" w:sz="4" w:space="0" w:color="auto"/>
              <w:right w:val="single" w:sz="4" w:space="0" w:color="auto"/>
            </w:tcBorders>
            <w:hideMark/>
          </w:tcPr>
          <w:p w:rsidR="00C12FAD" w:rsidRDefault="00C12FAD">
            <w:pPr>
              <w:spacing w:after="200" w:line="240" w:lineRule="auto"/>
              <w:jc w:val="center"/>
              <w:rPr>
                <w:rFonts w:ascii="Times New Roman" w:hAnsi="Times New Roman" w:cs="Times New Roman"/>
                <w:b/>
              </w:rPr>
            </w:pPr>
            <w:r>
              <w:rPr>
                <w:rFonts w:ascii="Times New Roman" w:hAnsi="Times New Roman" w:cs="Times New Roman"/>
                <w:b/>
              </w:rPr>
              <w:t>Spolu</w:t>
            </w:r>
          </w:p>
        </w:tc>
        <w:tc>
          <w:tcPr>
            <w:tcW w:w="2268" w:type="dxa"/>
            <w:tcBorders>
              <w:top w:val="single" w:sz="4" w:space="0" w:color="auto"/>
              <w:left w:val="single" w:sz="4" w:space="0" w:color="auto"/>
              <w:bottom w:val="single" w:sz="4" w:space="0" w:color="auto"/>
              <w:right w:val="single" w:sz="4" w:space="0" w:color="auto"/>
            </w:tcBorders>
            <w:hideMark/>
          </w:tcPr>
          <w:p w:rsidR="00C12FAD" w:rsidRDefault="00016905">
            <w:pPr>
              <w:spacing w:after="200" w:line="240" w:lineRule="auto"/>
              <w:jc w:val="center"/>
              <w:rPr>
                <w:rFonts w:ascii="Times New Roman" w:hAnsi="Times New Roman" w:cs="Times New Roman"/>
                <w:b/>
              </w:rPr>
            </w:pPr>
            <w:r>
              <w:rPr>
                <w:rFonts w:ascii="Times New Roman" w:hAnsi="Times New Roman" w:cs="Times New Roman"/>
                <w:b/>
              </w:rPr>
              <w:t>36 846,66</w:t>
            </w:r>
          </w:p>
        </w:tc>
      </w:tr>
    </w:tbl>
    <w:p w:rsidR="00C12FAD" w:rsidRDefault="00C12FAD" w:rsidP="00C12FAD">
      <w:pPr>
        <w:spacing w:after="0" w:line="240" w:lineRule="auto"/>
        <w:rPr>
          <w:rFonts w:ascii="Times New Roman" w:hAnsi="Times New Roman" w:cs="Times New Roman"/>
          <w:color w:val="FF0000"/>
        </w:rPr>
      </w:pPr>
    </w:p>
    <w:p w:rsidR="00C12FAD" w:rsidRDefault="00C12FAD" w:rsidP="00C12FAD">
      <w:pPr>
        <w:spacing w:after="0" w:line="240" w:lineRule="auto"/>
        <w:rPr>
          <w:rFonts w:ascii="Times New Roman" w:hAnsi="Times New Roman" w:cs="Times New Roman"/>
          <w:b/>
          <w:sz w:val="24"/>
          <w:szCs w:val="24"/>
        </w:rPr>
      </w:pPr>
    </w:p>
    <w:p w:rsidR="00C12FAD" w:rsidRDefault="00C12FAD" w:rsidP="00C12FAD">
      <w:pPr>
        <w:spacing w:after="0" w:line="240" w:lineRule="auto"/>
        <w:rPr>
          <w:rFonts w:ascii="Times New Roman" w:hAnsi="Times New Roman" w:cs="Times New Roman"/>
          <w:b/>
          <w:sz w:val="24"/>
          <w:szCs w:val="24"/>
        </w:rPr>
      </w:pPr>
      <w:r>
        <w:rPr>
          <w:rFonts w:ascii="Times New Roman" w:hAnsi="Times New Roman" w:cs="Times New Roman"/>
          <w:b/>
          <w:sz w:val="24"/>
          <w:szCs w:val="24"/>
        </w:rPr>
        <w:t>5.2</w:t>
      </w:r>
      <w:r>
        <w:rPr>
          <w:rFonts w:ascii="Times New Roman" w:hAnsi="Times New Roman" w:cs="Times New Roman"/>
          <w:b/>
          <w:sz w:val="24"/>
          <w:szCs w:val="24"/>
        </w:rPr>
        <w:tab/>
        <w:t>Záväzky</w:t>
      </w:r>
    </w:p>
    <w:p w:rsidR="00016905" w:rsidRDefault="00016905" w:rsidP="00C12FAD">
      <w:pPr>
        <w:spacing w:after="0" w:line="240" w:lineRule="auto"/>
        <w:rPr>
          <w:rFonts w:ascii="Times New Roman" w:hAnsi="Times New Roman" w:cs="Times New Roman"/>
          <w:b/>
          <w:sz w:val="24"/>
          <w:szCs w:val="24"/>
        </w:rPr>
      </w:pPr>
    </w:p>
    <w:p w:rsidR="00016905" w:rsidRDefault="00016905" w:rsidP="00C12FAD">
      <w:pPr>
        <w:spacing w:after="0" w:line="240" w:lineRule="auto"/>
        <w:rPr>
          <w:rFonts w:ascii="Times New Roman" w:hAnsi="Times New Roman" w:cs="Times New Roman"/>
          <w:b/>
          <w:sz w:val="24"/>
          <w:szCs w:val="24"/>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2"/>
        <w:gridCol w:w="2895"/>
        <w:gridCol w:w="2895"/>
      </w:tblGrid>
      <w:tr w:rsidR="00016905" w:rsidTr="00C57F40">
        <w:tc>
          <w:tcPr>
            <w:tcW w:w="3020"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Rok 2020</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Rok 2019</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Záväzky spolu</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48 581,39</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r>
              <w:rPr>
                <w:rFonts w:ascii="Times New Roman" w:hAnsi="Times New Roman"/>
                <w:b/>
                <w:color w:val="000000"/>
                <w:sz w:val="23"/>
                <w:szCs w:val="23"/>
              </w:rPr>
              <w:t>84 649,99</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Rezervy zákonné krátkodobé</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p>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r>
              <w:rPr>
                <w:rFonts w:ascii="Times New Roman" w:hAnsi="Times New Roman"/>
                <w:b/>
                <w:color w:val="000000"/>
                <w:sz w:val="23"/>
                <w:szCs w:val="23"/>
              </w:rPr>
              <w:t>0,00</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Zúčtovanie medzi subjektami verejnej správy</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3 004,35</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p>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32 255,35</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lastRenderedPageBreak/>
              <w:t>Záväzky krátkodobé – v tom</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b/>
                <w:sz w:val="23"/>
                <w:szCs w:val="23"/>
              </w:rPr>
            </w:pPr>
          </w:p>
          <w:p w:rsidR="00016905" w:rsidRDefault="00016905" w:rsidP="00C57F40">
            <w:pPr>
              <w:autoSpaceDE w:val="0"/>
              <w:autoSpaceDN w:val="0"/>
              <w:adjustRightInd w:val="0"/>
              <w:spacing w:after="0" w:line="240" w:lineRule="auto"/>
              <w:rPr>
                <w:rFonts w:ascii="Times New Roman" w:hAnsi="Times New Roman"/>
                <w:b/>
                <w:color w:val="FF0000"/>
                <w:sz w:val="23"/>
                <w:szCs w:val="23"/>
              </w:rPr>
            </w:pPr>
            <w:r>
              <w:rPr>
                <w:rFonts w:ascii="Times New Roman" w:hAnsi="Times New Roman"/>
                <w:b/>
                <w:sz w:val="23"/>
                <w:szCs w:val="23"/>
              </w:rPr>
              <w:t>29 856,04</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p>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r>
              <w:rPr>
                <w:rFonts w:ascii="Times New Roman" w:hAnsi="Times New Roman"/>
                <w:b/>
                <w:color w:val="000000"/>
                <w:sz w:val="23"/>
                <w:szCs w:val="23"/>
              </w:rPr>
              <w:t>52 394,64</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Dodávatelia – neuhradené faktúry</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3 608,21</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p>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191,06</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Iné záväzky</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0,00</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10,00</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Zamestnanci</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11 593,95</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11 840,02</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Zúčtovanie s orgánmi sociálneho poistenia a ZP</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12 181,15</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p>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16 182,33</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Ostatné priame dane</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2 472,73</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3 993,96</w:t>
            </w:r>
          </w:p>
        </w:tc>
      </w:tr>
      <w:tr w:rsidR="00016905" w:rsidTr="00C57F40">
        <w:tc>
          <w:tcPr>
            <w:tcW w:w="3020"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r>
              <w:rPr>
                <w:rFonts w:ascii="Times New Roman" w:hAnsi="Times New Roman"/>
                <w:color w:val="000000"/>
                <w:sz w:val="23"/>
                <w:szCs w:val="23"/>
              </w:rPr>
              <w:t>Zúčtovanie s EU.</w:t>
            </w: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rPr>
                <w:rFonts w:ascii="Times New Roman" w:hAnsi="Times New Roman"/>
                <w:color w:val="000000"/>
                <w:sz w:val="23"/>
                <w:szCs w:val="23"/>
              </w:rPr>
            </w:pPr>
          </w:p>
        </w:tc>
        <w:tc>
          <w:tcPr>
            <w:tcW w:w="3021" w:type="dxa"/>
            <w:tcBorders>
              <w:top w:val="single" w:sz="4" w:space="0" w:color="auto"/>
              <w:left w:val="single" w:sz="4" w:space="0" w:color="auto"/>
              <w:bottom w:val="single" w:sz="4" w:space="0" w:color="auto"/>
              <w:right w:val="single" w:sz="4" w:space="0" w:color="auto"/>
            </w:tcBorders>
          </w:tcPr>
          <w:p w:rsidR="00016905" w:rsidRDefault="00016905" w:rsidP="00C57F40">
            <w:pPr>
              <w:autoSpaceDE w:val="0"/>
              <w:autoSpaceDN w:val="0"/>
              <w:adjustRightInd w:val="0"/>
              <w:spacing w:after="0" w:line="240" w:lineRule="auto"/>
              <w:jc w:val="center"/>
              <w:rPr>
                <w:rFonts w:ascii="Times New Roman" w:hAnsi="Times New Roman"/>
                <w:color w:val="000000"/>
                <w:sz w:val="23"/>
                <w:szCs w:val="23"/>
              </w:rPr>
            </w:pPr>
            <w:r>
              <w:rPr>
                <w:rFonts w:ascii="Times New Roman" w:hAnsi="Times New Roman"/>
                <w:color w:val="000000"/>
                <w:sz w:val="23"/>
                <w:szCs w:val="23"/>
              </w:rPr>
              <w:t>20 177,27</w:t>
            </w:r>
          </w:p>
        </w:tc>
      </w:tr>
      <w:tr w:rsidR="00016905" w:rsidTr="00C57F40">
        <w:tc>
          <w:tcPr>
            <w:tcW w:w="3020"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Bankové úvery a výpomoci – návratná finančná výpomoc</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rPr>
                <w:rFonts w:ascii="Times New Roman" w:hAnsi="Times New Roman"/>
                <w:b/>
                <w:color w:val="000000"/>
                <w:sz w:val="23"/>
                <w:szCs w:val="23"/>
              </w:rPr>
            </w:pPr>
          </w:p>
          <w:p w:rsidR="00016905" w:rsidRDefault="00016905" w:rsidP="00C57F40">
            <w:pPr>
              <w:autoSpaceDE w:val="0"/>
              <w:autoSpaceDN w:val="0"/>
              <w:adjustRightInd w:val="0"/>
              <w:spacing w:after="0" w:line="240" w:lineRule="auto"/>
              <w:rPr>
                <w:rFonts w:ascii="Times New Roman" w:hAnsi="Times New Roman"/>
                <w:b/>
                <w:color w:val="000000"/>
                <w:sz w:val="23"/>
                <w:szCs w:val="23"/>
              </w:rPr>
            </w:pPr>
            <w:r>
              <w:rPr>
                <w:rFonts w:ascii="Times New Roman" w:hAnsi="Times New Roman"/>
                <w:b/>
                <w:color w:val="000000"/>
                <w:sz w:val="23"/>
                <w:szCs w:val="23"/>
              </w:rPr>
              <w:t>15 721,00</w:t>
            </w:r>
          </w:p>
        </w:tc>
        <w:tc>
          <w:tcPr>
            <w:tcW w:w="3021" w:type="dxa"/>
            <w:tcBorders>
              <w:top w:val="single" w:sz="4" w:space="0" w:color="auto"/>
              <w:left w:val="single" w:sz="4" w:space="0" w:color="auto"/>
              <w:bottom w:val="single" w:sz="4" w:space="0" w:color="auto"/>
              <w:right w:val="single" w:sz="4" w:space="0" w:color="auto"/>
            </w:tcBorders>
            <w:hideMark/>
          </w:tcPr>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p>
          <w:p w:rsidR="00016905" w:rsidRDefault="00016905" w:rsidP="00C57F40">
            <w:pPr>
              <w:autoSpaceDE w:val="0"/>
              <w:autoSpaceDN w:val="0"/>
              <w:adjustRightInd w:val="0"/>
              <w:spacing w:after="0" w:line="240" w:lineRule="auto"/>
              <w:jc w:val="center"/>
              <w:rPr>
                <w:rFonts w:ascii="Times New Roman" w:hAnsi="Times New Roman"/>
                <w:b/>
                <w:color w:val="000000"/>
                <w:sz w:val="23"/>
                <w:szCs w:val="23"/>
              </w:rPr>
            </w:pPr>
            <w:r>
              <w:rPr>
                <w:rFonts w:ascii="Times New Roman" w:hAnsi="Times New Roman"/>
                <w:b/>
                <w:color w:val="000000"/>
                <w:sz w:val="23"/>
                <w:szCs w:val="23"/>
              </w:rPr>
              <w:t>0,00</w:t>
            </w:r>
          </w:p>
        </w:tc>
      </w:tr>
    </w:tbl>
    <w:p w:rsidR="00016905" w:rsidRDefault="00016905" w:rsidP="00C12FAD">
      <w:pPr>
        <w:spacing w:after="0" w:line="240" w:lineRule="auto"/>
        <w:rPr>
          <w:rFonts w:ascii="Times New Roman" w:hAnsi="Times New Roman" w:cs="Times New Roman"/>
          <w:b/>
          <w:sz w:val="24"/>
          <w:szCs w:val="24"/>
        </w:rPr>
      </w:pPr>
    </w:p>
    <w:p w:rsidR="00C12FAD" w:rsidRDefault="00C12FAD" w:rsidP="00C12FAD">
      <w:pPr>
        <w:spacing w:after="0" w:line="240" w:lineRule="auto"/>
        <w:rPr>
          <w:rFonts w:ascii="Times New Roman" w:hAnsi="Times New Roman" w:cs="Times New Roman"/>
          <w:b/>
          <w:sz w:val="24"/>
          <w:szCs w:val="24"/>
        </w:rPr>
      </w:pPr>
    </w:p>
    <w:p w:rsidR="00C12FAD" w:rsidRDefault="00C12FAD" w:rsidP="00C12FAD">
      <w:pPr>
        <w:spacing w:after="0" w:line="240" w:lineRule="auto"/>
        <w:rPr>
          <w:rFonts w:ascii="Times New Roman" w:hAnsi="Times New Roman" w:cs="Times New Roman"/>
          <w:b/>
          <w:color w:val="FF0000"/>
        </w:rPr>
      </w:pPr>
    </w:p>
    <w:p w:rsidR="00C12FAD" w:rsidRDefault="00C12FAD" w:rsidP="00C12FAD">
      <w:pPr>
        <w:spacing w:after="0" w:line="240" w:lineRule="auto"/>
        <w:rPr>
          <w:rFonts w:ascii="Times New Roman" w:hAnsi="Times New Roman" w:cs="Times New Roman"/>
          <w:b/>
          <w:color w:val="FF0000"/>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 xml:space="preserve">6.     </w:t>
      </w:r>
      <w:r>
        <w:rPr>
          <w:rFonts w:ascii="Times New Roman" w:eastAsia="Lucida Sans Unicode" w:hAnsi="Times New Roman" w:cs="Times New Roman"/>
          <w:b/>
          <w:kern w:val="3"/>
          <w:sz w:val="24"/>
          <w:szCs w:val="24"/>
          <w:lang w:eastAsia="sk-SK"/>
        </w:rPr>
        <w:tab/>
        <w:t>Ostatné dôležité informácie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color w:val="FF0000"/>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6.1</w:t>
      </w:r>
      <w:r>
        <w:rPr>
          <w:rFonts w:ascii="Times New Roman" w:eastAsia="Lucida Sans Unicode" w:hAnsi="Times New Roman" w:cs="Times New Roman"/>
          <w:b/>
          <w:kern w:val="3"/>
          <w:sz w:val="24"/>
          <w:szCs w:val="24"/>
          <w:lang w:eastAsia="sk-SK"/>
        </w:rPr>
        <w:tab/>
        <w:t>Prijaté granty a transfery</w:t>
      </w:r>
    </w:p>
    <w:p w:rsidR="00C12FAD" w:rsidRDefault="00C12FAD" w:rsidP="00C12FAD">
      <w:pPr>
        <w:widowControl w:val="0"/>
        <w:tabs>
          <w:tab w:val="left" w:pos="708"/>
          <w:tab w:val="left" w:pos="6225"/>
        </w:tabs>
        <w:suppressAutoHyphens/>
        <w:autoSpaceDN w:val="0"/>
        <w:spacing w:after="0" w:line="240" w:lineRule="auto"/>
        <w:jc w:val="both"/>
        <w:rPr>
          <w:rFonts w:ascii="Times New Roman" w:eastAsia="Lucida Sans Unicode" w:hAnsi="Times New Roman" w:cs="Times New Roman"/>
          <w:b/>
          <w:color w:val="FF0000"/>
          <w:kern w:val="3"/>
          <w:sz w:val="24"/>
          <w:szCs w:val="24"/>
          <w:lang w:eastAsia="sk-SK"/>
        </w:rPr>
      </w:pPr>
      <w:r>
        <w:rPr>
          <w:rFonts w:ascii="Times New Roman" w:eastAsia="Lucida Sans Unicode" w:hAnsi="Times New Roman" w:cs="Times New Roman"/>
          <w:b/>
          <w:kern w:val="3"/>
          <w:sz w:val="24"/>
          <w:szCs w:val="24"/>
          <w:lang w:eastAsia="sk-SK"/>
        </w:rPr>
        <w:tab/>
      </w:r>
      <w:r>
        <w:rPr>
          <w:rFonts w:ascii="Times New Roman" w:eastAsia="Lucida Sans Unicode" w:hAnsi="Times New Roman" w:cs="Times New Roman"/>
          <w:b/>
          <w:color w:val="FF0000"/>
          <w:kern w:val="3"/>
          <w:sz w:val="24"/>
          <w:szCs w:val="24"/>
          <w:lang w:eastAsia="sk-SK"/>
        </w:rPr>
        <w:tab/>
      </w:r>
    </w:p>
    <w:p w:rsidR="000A762F" w:rsidRDefault="00BB1453" w:rsidP="00C12FAD">
      <w:pPr>
        <w:widowControl w:val="0"/>
        <w:suppressAutoHyphens/>
        <w:autoSpaceDE w:val="0"/>
        <w:autoSpaceDN w:val="0"/>
        <w:spacing w:after="0" w:line="240" w:lineRule="auto"/>
        <w:ind w:left="708"/>
        <w:jc w:val="both"/>
        <w:rPr>
          <w:rFonts w:ascii="Times New Roman" w:eastAsia="Lucida Sans Unicode" w:hAnsi="Times New Roman" w:cs="Times New Roman"/>
          <w:bCs/>
          <w:kern w:val="3"/>
          <w:lang w:eastAsia="sk-SK"/>
        </w:rPr>
      </w:pPr>
      <w:r w:rsidRPr="00BB1453">
        <w:rPr>
          <w:rFonts w:ascii="Times New Roman" w:eastAsia="Lucida Sans Unicode" w:hAnsi="Times New Roman" w:cs="Times New Roman"/>
          <w:bCs/>
          <w:kern w:val="3"/>
          <w:lang w:eastAsia="sk-SK"/>
        </w:rPr>
        <w:t>V roku 2020</w:t>
      </w:r>
      <w:r w:rsidR="00C12FAD" w:rsidRPr="00BB1453">
        <w:rPr>
          <w:rFonts w:ascii="Times New Roman" w:eastAsia="Lucida Sans Unicode" w:hAnsi="Times New Roman" w:cs="Times New Roman"/>
          <w:bCs/>
          <w:kern w:val="3"/>
          <w:lang w:eastAsia="sk-SK"/>
        </w:rPr>
        <w:t xml:space="preserve"> obec prijala finančné p</w:t>
      </w:r>
      <w:r w:rsidRPr="00BB1453">
        <w:rPr>
          <w:rFonts w:ascii="Times New Roman" w:eastAsia="Lucida Sans Unicode" w:hAnsi="Times New Roman" w:cs="Times New Roman"/>
          <w:bCs/>
          <w:kern w:val="3"/>
          <w:lang w:eastAsia="sk-SK"/>
        </w:rPr>
        <w:t>rostriedky</w:t>
      </w:r>
      <w:r w:rsidR="000A762F">
        <w:rPr>
          <w:rFonts w:ascii="Times New Roman" w:eastAsia="Lucida Sans Unicode" w:hAnsi="Times New Roman" w:cs="Times New Roman"/>
          <w:bCs/>
          <w:kern w:val="3"/>
          <w:lang w:eastAsia="sk-SK"/>
        </w:rPr>
        <w:t>:</w:t>
      </w:r>
    </w:p>
    <w:p w:rsidR="000A762F" w:rsidRDefault="000A762F" w:rsidP="00C12FAD">
      <w:pPr>
        <w:widowControl w:val="0"/>
        <w:suppressAutoHyphens/>
        <w:autoSpaceDE w:val="0"/>
        <w:autoSpaceDN w:val="0"/>
        <w:spacing w:after="0" w:line="240" w:lineRule="auto"/>
        <w:ind w:left="708"/>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w:t>
      </w:r>
      <w:r w:rsidR="00BB1453" w:rsidRPr="00BB1453">
        <w:rPr>
          <w:rFonts w:ascii="Times New Roman" w:eastAsia="Lucida Sans Unicode" w:hAnsi="Times New Roman" w:cs="Times New Roman"/>
          <w:bCs/>
          <w:kern w:val="3"/>
          <w:lang w:eastAsia="sk-SK"/>
        </w:rPr>
        <w:t xml:space="preserve"> od Nadácie EPH na zariadenia fitnes </w:t>
      </w:r>
      <w:r>
        <w:rPr>
          <w:rFonts w:ascii="Times New Roman" w:eastAsia="Lucida Sans Unicode" w:hAnsi="Times New Roman" w:cs="Times New Roman"/>
          <w:bCs/>
          <w:kern w:val="3"/>
          <w:lang w:eastAsia="sk-SK"/>
        </w:rPr>
        <w:t>centra  vo výške 1 500,00 €</w:t>
      </w:r>
    </w:p>
    <w:p w:rsidR="00C12FAD" w:rsidRPr="00BB1453" w:rsidRDefault="000A762F" w:rsidP="00C12FAD">
      <w:pPr>
        <w:widowControl w:val="0"/>
        <w:suppressAutoHyphens/>
        <w:autoSpaceDE w:val="0"/>
        <w:autoSpaceDN w:val="0"/>
        <w:spacing w:after="0" w:line="240" w:lineRule="auto"/>
        <w:ind w:left="708"/>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 xml:space="preserve">- </w:t>
      </w:r>
      <w:r w:rsidR="00BB1453" w:rsidRPr="00BB1453">
        <w:rPr>
          <w:rFonts w:ascii="Times New Roman" w:eastAsia="Lucida Sans Unicode" w:hAnsi="Times New Roman" w:cs="Times New Roman"/>
          <w:bCs/>
          <w:kern w:val="3"/>
          <w:lang w:eastAsia="sk-SK"/>
        </w:rPr>
        <w:t>od Nadácie SPP na</w:t>
      </w:r>
      <w:r>
        <w:rPr>
          <w:rFonts w:ascii="Times New Roman" w:eastAsia="Lucida Sans Unicode" w:hAnsi="Times New Roman" w:cs="Times New Roman"/>
          <w:bCs/>
          <w:kern w:val="3"/>
          <w:lang w:eastAsia="sk-SK"/>
        </w:rPr>
        <w:t xml:space="preserve"> rekonštrukciu veľkej zasadačky vo výške 2 920,00 €</w:t>
      </w:r>
      <w:r w:rsidR="00BB1453" w:rsidRPr="00BB1453">
        <w:rPr>
          <w:rFonts w:ascii="Times New Roman" w:eastAsia="Lucida Sans Unicode" w:hAnsi="Times New Roman" w:cs="Times New Roman"/>
          <w:bCs/>
          <w:kern w:val="3"/>
          <w:lang w:eastAsia="sk-SK"/>
        </w:rPr>
        <w:t xml:space="preserve"> </w:t>
      </w:r>
    </w:p>
    <w:p w:rsidR="00C57F40" w:rsidRPr="000A762F" w:rsidRDefault="000A762F" w:rsidP="00C12FAD">
      <w:pPr>
        <w:widowControl w:val="0"/>
        <w:suppressAutoHyphens/>
        <w:autoSpaceDE w:val="0"/>
        <w:autoSpaceDN w:val="0"/>
        <w:spacing w:after="0" w:line="240" w:lineRule="auto"/>
        <w:ind w:left="708"/>
        <w:jc w:val="both"/>
        <w:rPr>
          <w:rFonts w:ascii="Times New Roman" w:eastAsia="Lucida Sans Unicode" w:hAnsi="Times New Roman" w:cs="Times New Roman"/>
          <w:bCs/>
          <w:kern w:val="3"/>
          <w:lang w:eastAsia="sk-SK"/>
        </w:rPr>
      </w:pPr>
      <w:r w:rsidRPr="000A762F">
        <w:rPr>
          <w:rFonts w:ascii="Times New Roman" w:eastAsia="Lucida Sans Unicode" w:hAnsi="Times New Roman" w:cs="Times New Roman"/>
          <w:bCs/>
          <w:kern w:val="3"/>
          <w:lang w:eastAsia="sk-SK"/>
        </w:rPr>
        <w:t xml:space="preserve">- od </w:t>
      </w:r>
      <w:proofErr w:type="spellStart"/>
      <w:r w:rsidRPr="000A762F">
        <w:rPr>
          <w:rFonts w:ascii="Times New Roman" w:eastAsia="Lucida Sans Unicode" w:hAnsi="Times New Roman" w:cs="Times New Roman"/>
          <w:bCs/>
          <w:kern w:val="3"/>
          <w:lang w:eastAsia="sk-SK"/>
        </w:rPr>
        <w:t>Betlen</w:t>
      </w:r>
      <w:proofErr w:type="spellEnd"/>
      <w:r w:rsidRPr="000A762F">
        <w:rPr>
          <w:rFonts w:ascii="Times New Roman" w:eastAsia="Lucida Sans Unicode" w:hAnsi="Times New Roman" w:cs="Times New Roman"/>
          <w:bCs/>
          <w:kern w:val="3"/>
          <w:lang w:eastAsia="sk-SK"/>
        </w:rPr>
        <w:t xml:space="preserve"> Gábor </w:t>
      </w:r>
      <w:proofErr w:type="spellStart"/>
      <w:r w:rsidRPr="000A762F">
        <w:rPr>
          <w:rFonts w:ascii="Times New Roman" w:eastAsia="Lucida Sans Unicode" w:hAnsi="Times New Roman" w:cs="Times New Roman"/>
          <w:bCs/>
          <w:kern w:val="3"/>
          <w:lang w:eastAsia="sk-SK"/>
        </w:rPr>
        <w:t>alap</w:t>
      </w:r>
      <w:proofErr w:type="spellEnd"/>
      <w:r w:rsidRPr="000A762F">
        <w:rPr>
          <w:rFonts w:ascii="Times New Roman" w:eastAsia="Lucida Sans Unicode" w:hAnsi="Times New Roman" w:cs="Times New Roman"/>
          <w:bCs/>
          <w:kern w:val="3"/>
          <w:lang w:eastAsia="sk-SK"/>
        </w:rPr>
        <w:t xml:space="preserve"> na nákup mikrobusu Ford Tranzit vo výške</w:t>
      </w:r>
      <w:r w:rsidR="00C57F40" w:rsidRPr="000A762F">
        <w:rPr>
          <w:rFonts w:ascii="Times New Roman" w:eastAsia="Lucida Sans Unicode" w:hAnsi="Times New Roman" w:cs="Times New Roman"/>
          <w:bCs/>
          <w:kern w:val="3"/>
          <w:lang w:eastAsia="sk-SK"/>
        </w:rPr>
        <w:t xml:space="preserve"> 41 600,00 €</w:t>
      </w:r>
    </w:p>
    <w:p w:rsidR="00C12FAD" w:rsidRPr="00016905" w:rsidRDefault="00C12FAD" w:rsidP="00C12FAD">
      <w:pPr>
        <w:widowControl w:val="0"/>
        <w:suppressAutoHyphens/>
        <w:autoSpaceDN w:val="0"/>
        <w:spacing w:after="0" w:line="240" w:lineRule="auto"/>
        <w:jc w:val="both"/>
        <w:rPr>
          <w:rFonts w:ascii="Times New Roman" w:eastAsia="Lucida Sans Unicode" w:hAnsi="Times New Roman" w:cs="Times New Roman"/>
          <w:color w:val="FF0000"/>
          <w:kern w:val="3"/>
          <w:lang w:eastAsia="sk-SK"/>
        </w:rPr>
      </w:pPr>
    </w:p>
    <w:p w:rsidR="00C12FAD" w:rsidRPr="00016905" w:rsidRDefault="00C12FAD" w:rsidP="00C12FAD">
      <w:pPr>
        <w:widowControl w:val="0"/>
        <w:suppressAutoHyphens/>
        <w:autoSpaceDN w:val="0"/>
        <w:spacing w:after="0" w:line="240" w:lineRule="auto"/>
        <w:jc w:val="both"/>
        <w:rPr>
          <w:rFonts w:ascii="Times New Roman" w:eastAsia="Lucida Sans Unicode" w:hAnsi="Times New Roman" w:cs="Times New Roman"/>
          <w:color w:val="FF0000"/>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6.2</w:t>
      </w:r>
      <w:r>
        <w:rPr>
          <w:rFonts w:ascii="Times New Roman" w:eastAsia="Lucida Sans Unicode" w:hAnsi="Times New Roman" w:cs="Times New Roman"/>
          <w:b/>
          <w:kern w:val="3"/>
          <w:sz w:val="24"/>
          <w:szCs w:val="24"/>
          <w:lang w:eastAsia="sk-SK"/>
        </w:rPr>
        <w:tab/>
        <w:t>Prijaté dotácie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color w:val="FF0000"/>
          <w:kern w:val="3"/>
          <w:lang w:eastAsia="sk-SK"/>
        </w:rPr>
      </w:pPr>
    </w:p>
    <w:p w:rsidR="00C12FAD" w:rsidRPr="00016905" w:rsidRDefault="00C12FAD" w:rsidP="000A762F">
      <w:pPr>
        <w:widowControl w:val="0"/>
        <w:suppressAutoHyphens/>
        <w:autoSpaceDN w:val="0"/>
        <w:spacing w:after="0" w:line="240" w:lineRule="auto"/>
        <w:jc w:val="both"/>
        <w:rPr>
          <w:rFonts w:ascii="Times New Roman" w:eastAsia="Lucida Sans Unicode" w:hAnsi="Times New Roman" w:cs="Times New Roman"/>
          <w:color w:val="FF0000"/>
          <w:kern w:val="3"/>
          <w:lang w:eastAsia="sk-SK"/>
        </w:rPr>
      </w:pPr>
      <w:r>
        <w:rPr>
          <w:rFonts w:ascii="Times New Roman" w:eastAsia="Lucida Sans Unicode" w:hAnsi="Times New Roman" w:cs="Times New Roman"/>
          <w:color w:val="FF0000"/>
          <w:kern w:val="3"/>
          <w:lang w:eastAsia="sk-SK"/>
        </w:rPr>
        <w:tab/>
      </w:r>
    </w:p>
    <w:p w:rsidR="00C12FAD" w:rsidRPr="00016905" w:rsidRDefault="00C12FAD" w:rsidP="00C12FAD">
      <w:pPr>
        <w:widowControl w:val="0"/>
        <w:suppressAutoHyphens/>
        <w:autoSpaceDN w:val="0"/>
        <w:spacing w:after="0" w:line="240" w:lineRule="auto"/>
        <w:jc w:val="both"/>
        <w:rPr>
          <w:rFonts w:ascii="Times New Roman" w:eastAsia="Lucida Sans Unicode" w:hAnsi="Times New Roman" w:cs="Times New Roman"/>
          <w:color w:val="FF0000"/>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6.3</w:t>
      </w:r>
      <w:r>
        <w:rPr>
          <w:rFonts w:ascii="Times New Roman" w:eastAsia="Lucida Sans Unicode" w:hAnsi="Times New Roman" w:cs="Times New Roman"/>
          <w:b/>
          <w:kern w:val="3"/>
          <w:sz w:val="24"/>
          <w:szCs w:val="24"/>
          <w:lang w:eastAsia="sk-SK"/>
        </w:rPr>
        <w:tab/>
        <w:t>Význa</w:t>
      </w:r>
      <w:r w:rsidR="00016905">
        <w:rPr>
          <w:rFonts w:ascii="Times New Roman" w:eastAsia="Lucida Sans Unicode" w:hAnsi="Times New Roman" w:cs="Times New Roman"/>
          <w:b/>
          <w:kern w:val="3"/>
          <w:sz w:val="24"/>
          <w:szCs w:val="24"/>
          <w:lang w:eastAsia="sk-SK"/>
        </w:rPr>
        <w:t>mné investičné akcie v roku 2020</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color w:val="FF0000"/>
          <w:kern w:val="3"/>
          <w:lang w:eastAsia="sk-SK"/>
        </w:rPr>
      </w:pPr>
      <w:r>
        <w:rPr>
          <w:rFonts w:ascii="Times New Roman" w:eastAsia="Lucida Sans Unicode" w:hAnsi="Times New Roman" w:cs="Times New Roman"/>
          <w:color w:val="FF0000"/>
          <w:kern w:val="3"/>
          <w:lang w:eastAsia="sk-SK"/>
        </w:rPr>
        <w:tab/>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color w:val="FF0000"/>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6.4</w:t>
      </w:r>
      <w:r>
        <w:rPr>
          <w:rFonts w:ascii="Times New Roman" w:eastAsia="Lucida Sans Unicode" w:hAnsi="Times New Roman" w:cs="Times New Roman"/>
          <w:b/>
          <w:kern w:val="3"/>
          <w:sz w:val="24"/>
          <w:szCs w:val="24"/>
          <w:lang w:eastAsia="sk-SK"/>
        </w:rPr>
        <w:tab/>
        <w:t>Predpokladaný budúci vývoj činnosti</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kern w:val="3"/>
          <w:lang w:eastAsia="sk-SK"/>
        </w:rPr>
        <w:tab/>
      </w:r>
      <w:r>
        <w:rPr>
          <w:rFonts w:ascii="Times New Roman" w:eastAsia="Lucida Sans Unicode" w:hAnsi="Times New Roman" w:cs="Times New Roman"/>
          <w:bCs/>
          <w:kern w:val="3"/>
          <w:lang w:eastAsia="sk-SK"/>
        </w:rPr>
        <w:t xml:space="preserve">Z hľadiska budúcich cieľov  Obec Kapušianske Kľačany aj naďalej bude prostredníctvom svojich orgánov plniť hlavne samosprávne funkcie na ktoré bola zriadená,  a prenesené úlohy štátnej správy, tak ako je to stanovené zákonom č. 416/2001 </w:t>
      </w:r>
      <w:proofErr w:type="spellStart"/>
      <w:r>
        <w:rPr>
          <w:rFonts w:ascii="Times New Roman" w:eastAsia="Lucida Sans Unicode" w:hAnsi="Times New Roman" w:cs="Times New Roman"/>
          <w:bCs/>
          <w:kern w:val="3"/>
          <w:lang w:eastAsia="sk-SK"/>
        </w:rPr>
        <w:t>Z.z</w:t>
      </w:r>
      <w:proofErr w:type="spellEnd"/>
      <w:r>
        <w:rPr>
          <w:rFonts w:ascii="Times New Roman" w:eastAsia="Lucida Sans Unicode" w:hAnsi="Times New Roman" w:cs="Times New Roman"/>
          <w:bCs/>
          <w:kern w:val="3"/>
          <w:lang w:eastAsia="sk-SK"/>
        </w:rPr>
        <w:t>. o prechode niektorých pôsobností z orgánov štátnej správy na obce. Všetky nutné zmeny, ktoré obec bude v budúcnosti realizovať, budú mať jediný cieľ, a to zvýšenie starostlivosti o všestranný rozvoj územia obce a potreby jej obyvateľov.</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color w:val="FF0000"/>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color w:val="FF0000"/>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sz w:val="24"/>
          <w:szCs w:val="24"/>
          <w:lang w:eastAsia="sk-SK"/>
        </w:rPr>
      </w:pPr>
      <w:r>
        <w:rPr>
          <w:rFonts w:ascii="Times New Roman" w:eastAsia="Lucida Sans Unicode" w:hAnsi="Times New Roman" w:cs="Times New Roman"/>
          <w:b/>
          <w:kern w:val="3"/>
          <w:sz w:val="24"/>
          <w:szCs w:val="24"/>
          <w:lang w:eastAsia="sk-SK"/>
        </w:rPr>
        <w:t>6.5</w:t>
      </w:r>
      <w:r>
        <w:rPr>
          <w:rFonts w:ascii="Times New Roman" w:eastAsia="Lucida Sans Unicode" w:hAnsi="Times New Roman" w:cs="Times New Roman"/>
          <w:b/>
          <w:kern w:val="3"/>
          <w:sz w:val="24"/>
          <w:szCs w:val="24"/>
          <w:lang w:eastAsia="sk-SK"/>
        </w:rPr>
        <w:tab/>
        <w:t>Udalosti osobitného významu po skončení účtovného obdobia</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kern w:val="3"/>
          <w:lang w:eastAsia="sk-SK"/>
        </w:rPr>
        <w:tab/>
      </w:r>
      <w:r>
        <w:rPr>
          <w:rFonts w:ascii="Times New Roman" w:eastAsia="Lucida Sans Unicode" w:hAnsi="Times New Roman" w:cs="Times New Roman"/>
          <w:bCs/>
          <w:kern w:val="3"/>
          <w:lang w:eastAsia="sk-SK"/>
        </w:rPr>
        <w:t>Táto výročná správa sa vyhotovuje za</w:t>
      </w:r>
      <w:r w:rsidR="00016905">
        <w:rPr>
          <w:rFonts w:ascii="Times New Roman" w:eastAsia="Lucida Sans Unicode" w:hAnsi="Times New Roman" w:cs="Times New Roman"/>
          <w:bCs/>
          <w:kern w:val="3"/>
          <w:lang w:eastAsia="sk-SK"/>
        </w:rPr>
        <w:t xml:space="preserve"> účtovné obdobie od 01.01.2020 do 31.12.2020</w:t>
      </w:r>
      <w:r>
        <w:rPr>
          <w:rFonts w:ascii="Times New Roman" w:eastAsia="Lucida Sans Unicode" w:hAnsi="Times New Roman" w:cs="Times New Roman"/>
          <w:bCs/>
          <w:kern w:val="3"/>
          <w:lang w:eastAsia="sk-SK"/>
        </w:rPr>
        <w:t xml:space="preserve">. Účtovná závierka bola zverejnená cez RISSAM. </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Po ukončení účtovného obdobia nenastali žiadne udalosti osobitného významu, ktoré by bolo potrebné uviesť v tejto výročnej správe.</w:t>
      </w: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kern w:val="3"/>
          <w:lang w:eastAsia="sk-SK"/>
        </w:rPr>
      </w:pPr>
    </w:p>
    <w:p w:rsidR="00C12FAD" w:rsidRDefault="00C12FAD" w:rsidP="00C12FAD">
      <w:pPr>
        <w:widowControl w:val="0"/>
        <w:suppressAutoHyphens/>
        <w:autoSpaceDN w:val="0"/>
        <w:spacing w:after="0" w:line="240" w:lineRule="auto"/>
        <w:jc w:val="both"/>
        <w:rPr>
          <w:rFonts w:ascii="Times New Roman" w:eastAsia="Lucida Sans Unicode" w:hAnsi="Times New Roman" w:cs="Times New Roman"/>
          <w:b/>
          <w:kern w:val="3"/>
          <w:lang w:eastAsia="sk-SK"/>
        </w:rPr>
      </w:pPr>
    </w:p>
    <w:p w:rsidR="00C12FAD" w:rsidRDefault="00016905" w:rsidP="00C12FAD">
      <w:pPr>
        <w:widowControl w:val="0"/>
        <w:suppressAutoHyphens/>
        <w:autoSpaceDN w:val="0"/>
        <w:spacing w:after="0" w:line="240" w:lineRule="auto"/>
        <w:jc w:val="both"/>
        <w:rPr>
          <w:rFonts w:ascii="Times New Roman" w:eastAsia="Lucida Sans Unicode" w:hAnsi="Times New Roman" w:cs="Times New Roman"/>
          <w:b/>
          <w:kern w:val="3"/>
          <w:lang w:eastAsia="sk-SK"/>
        </w:rPr>
      </w:pPr>
      <w:r>
        <w:rPr>
          <w:rFonts w:ascii="Times New Roman" w:eastAsia="Lucida Sans Unicode" w:hAnsi="Times New Roman" w:cs="Times New Roman"/>
          <w:b/>
          <w:kern w:val="3"/>
          <w:sz w:val="24"/>
          <w:szCs w:val="24"/>
          <w:lang w:eastAsia="sk-SK"/>
        </w:rPr>
        <w:lastRenderedPageBreak/>
        <w:t>7.</w:t>
      </w:r>
      <w:r>
        <w:rPr>
          <w:rFonts w:ascii="Times New Roman" w:eastAsia="Lucida Sans Unicode" w:hAnsi="Times New Roman" w:cs="Times New Roman"/>
          <w:b/>
          <w:kern w:val="3"/>
          <w:sz w:val="24"/>
          <w:szCs w:val="24"/>
          <w:lang w:eastAsia="sk-SK"/>
        </w:rPr>
        <w:tab/>
        <w:t>Účtovná závierka za rok 2020</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 xml:space="preserve">7.1 </w:t>
      </w:r>
      <w:r>
        <w:rPr>
          <w:rFonts w:ascii="Times New Roman" w:eastAsia="Lucida Sans Unicode" w:hAnsi="Times New Roman" w:cs="Times New Roman"/>
          <w:bCs/>
          <w:kern w:val="3"/>
          <w:lang w:eastAsia="sk-SK"/>
        </w:rPr>
        <w:tab/>
        <w:t xml:space="preserve">Súvaha </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7.2</w:t>
      </w:r>
      <w:r>
        <w:rPr>
          <w:rFonts w:ascii="Times New Roman" w:eastAsia="Lucida Sans Unicode" w:hAnsi="Times New Roman" w:cs="Times New Roman"/>
          <w:bCs/>
          <w:kern w:val="3"/>
          <w:lang w:eastAsia="sk-SK"/>
        </w:rPr>
        <w:tab/>
        <w:t xml:space="preserve">Výkaz ziskov a strát </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7.3</w:t>
      </w:r>
      <w:r>
        <w:rPr>
          <w:rFonts w:ascii="Times New Roman" w:eastAsia="Lucida Sans Unicode" w:hAnsi="Times New Roman" w:cs="Times New Roman"/>
          <w:bCs/>
          <w:kern w:val="3"/>
          <w:lang w:eastAsia="sk-SK"/>
        </w:rPr>
        <w:tab/>
        <w:t>Poznámky</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p>
    <w:p w:rsidR="00C12FAD" w:rsidRDefault="00C12FAD" w:rsidP="00C12FAD">
      <w:pPr>
        <w:widowControl w:val="0"/>
        <w:tabs>
          <w:tab w:val="left" w:pos="426"/>
        </w:tabs>
        <w:suppressAutoHyphens/>
        <w:autoSpaceDE w:val="0"/>
        <w:autoSpaceDN w:val="0"/>
        <w:spacing w:after="0" w:line="240" w:lineRule="auto"/>
        <w:jc w:val="both"/>
        <w:rPr>
          <w:rFonts w:ascii="Times New Roman" w:eastAsia="Lucida Sans Unicode" w:hAnsi="Times New Roman" w:cs="Times New Roman"/>
          <w:b/>
          <w:bCs/>
          <w:kern w:val="3"/>
          <w:sz w:val="24"/>
          <w:szCs w:val="24"/>
          <w:lang w:eastAsia="sk-SK"/>
        </w:rPr>
      </w:pPr>
      <w:r>
        <w:rPr>
          <w:rFonts w:ascii="Times New Roman" w:eastAsia="Lucida Sans Unicode" w:hAnsi="Times New Roman" w:cs="Times New Roman"/>
          <w:b/>
          <w:bCs/>
          <w:kern w:val="3"/>
          <w:sz w:val="24"/>
          <w:szCs w:val="24"/>
          <w:lang w:eastAsia="sk-SK"/>
        </w:rPr>
        <w:t>8.</w:t>
      </w:r>
      <w:r>
        <w:rPr>
          <w:rFonts w:ascii="Times New Roman" w:eastAsia="Lucida Sans Unicode" w:hAnsi="Times New Roman" w:cs="Times New Roman"/>
          <w:b/>
          <w:bCs/>
          <w:kern w:val="3"/>
          <w:sz w:val="24"/>
          <w:szCs w:val="24"/>
          <w:lang w:eastAsia="sk-SK"/>
        </w:rPr>
        <w:tab/>
      </w:r>
      <w:r>
        <w:rPr>
          <w:rFonts w:ascii="Times New Roman" w:eastAsia="Lucida Sans Unicode" w:hAnsi="Times New Roman" w:cs="Times New Roman"/>
          <w:b/>
          <w:bCs/>
          <w:kern w:val="3"/>
          <w:sz w:val="24"/>
          <w:szCs w:val="24"/>
          <w:lang w:eastAsia="sk-SK"/>
        </w:rPr>
        <w:tab/>
        <w:t>Správa audítora o overení účtovnej závierky</w:t>
      </w:r>
    </w:p>
    <w:p w:rsidR="00C12FAD" w:rsidRDefault="00C12FAD" w:rsidP="00C12FAD">
      <w:pPr>
        <w:widowControl w:val="0"/>
        <w:tabs>
          <w:tab w:val="left" w:pos="426"/>
        </w:tabs>
        <w:suppressAutoHyphens/>
        <w:autoSpaceDE w:val="0"/>
        <w:autoSpaceDN w:val="0"/>
        <w:spacing w:after="0" w:line="240" w:lineRule="auto"/>
        <w:jc w:val="both"/>
        <w:rPr>
          <w:rFonts w:ascii="Times New Roman" w:eastAsia="Lucida Sans Unicode" w:hAnsi="Times New Roman" w:cs="Times New Roman"/>
          <w:b/>
          <w:bCs/>
          <w:kern w:val="3"/>
          <w:sz w:val="24"/>
          <w:szCs w:val="24"/>
          <w:lang w:eastAsia="sk-SK"/>
        </w:rPr>
      </w:pPr>
    </w:p>
    <w:p w:rsidR="00C12FAD" w:rsidRDefault="00C12FAD" w:rsidP="00C12FAD">
      <w:pPr>
        <w:widowControl w:val="0"/>
        <w:tabs>
          <w:tab w:val="left" w:pos="0"/>
        </w:tabs>
        <w:suppressAutoHyphens/>
        <w:autoSpaceDE w:val="0"/>
        <w:autoSpaceDN w:val="0"/>
        <w:spacing w:after="0" w:line="240" w:lineRule="auto"/>
        <w:ind w:left="708"/>
        <w:jc w:val="both"/>
        <w:rPr>
          <w:rFonts w:ascii="Times New Roman" w:eastAsia="Lucida Sans Unicode" w:hAnsi="Times New Roman" w:cs="Times New Roman"/>
          <w:b/>
          <w:bCs/>
          <w:kern w:val="3"/>
          <w:lang w:eastAsia="sk-SK"/>
        </w:rPr>
      </w:pPr>
      <w:r>
        <w:rPr>
          <w:rFonts w:ascii="Times New Roman" w:eastAsia="Lucida Sans Unicode" w:hAnsi="Times New Roman" w:cs="Times New Roman"/>
          <w:bCs/>
          <w:kern w:val="3"/>
          <w:lang w:eastAsia="sk-SK"/>
        </w:rPr>
        <w:t>Priložený je originál správy nezávislého audítora o overení riad</w:t>
      </w:r>
      <w:r w:rsidR="00016905">
        <w:rPr>
          <w:rFonts w:ascii="Times New Roman" w:eastAsia="Lucida Sans Unicode" w:hAnsi="Times New Roman" w:cs="Times New Roman"/>
          <w:bCs/>
          <w:kern w:val="3"/>
          <w:lang w:eastAsia="sk-SK"/>
        </w:rPr>
        <w:t>nej účtovnej závierky za rok 2020</w:t>
      </w:r>
      <w:r>
        <w:rPr>
          <w:rFonts w:ascii="Times New Roman" w:eastAsia="Lucida Sans Unicode" w:hAnsi="Times New Roman" w:cs="Times New Roman"/>
          <w:bCs/>
          <w:kern w:val="3"/>
          <w:lang w:eastAsia="sk-SK"/>
        </w:rPr>
        <w:t>.</w:t>
      </w:r>
    </w:p>
    <w:p w:rsidR="00C12FAD" w:rsidRDefault="00C12FAD" w:rsidP="00C12FAD">
      <w:pPr>
        <w:widowControl w:val="0"/>
        <w:tabs>
          <w:tab w:val="left" w:pos="426"/>
        </w:tabs>
        <w:suppressAutoHyphens/>
        <w:autoSpaceDE w:val="0"/>
        <w:autoSpaceDN w:val="0"/>
        <w:spacing w:after="0" w:line="240" w:lineRule="auto"/>
        <w:jc w:val="both"/>
        <w:rPr>
          <w:rFonts w:ascii="Times New Roman" w:eastAsia="Lucida Sans Unicode" w:hAnsi="Times New Roman" w:cs="Times New Roman"/>
          <w:bCs/>
          <w:kern w:val="3"/>
          <w:lang w:eastAsia="sk-SK"/>
        </w:rPr>
      </w:pPr>
    </w:p>
    <w:p w:rsidR="00C12FAD" w:rsidRDefault="00C12FAD" w:rsidP="00C12FAD">
      <w:pPr>
        <w:widowControl w:val="0"/>
        <w:tabs>
          <w:tab w:val="left" w:pos="426"/>
        </w:tabs>
        <w:suppressAutoHyphens/>
        <w:autoSpaceDE w:val="0"/>
        <w:autoSpaceDN w:val="0"/>
        <w:spacing w:after="0" w:line="240" w:lineRule="auto"/>
        <w:ind w:left="708" w:hanging="708"/>
        <w:jc w:val="both"/>
        <w:rPr>
          <w:rFonts w:ascii="Times New Roman" w:eastAsia="Lucida Sans Unicode" w:hAnsi="Times New Roman" w:cs="Times New Roman"/>
          <w:b/>
          <w:bCs/>
          <w:kern w:val="3"/>
          <w:sz w:val="24"/>
          <w:szCs w:val="24"/>
          <w:lang w:eastAsia="sk-SK"/>
        </w:rPr>
      </w:pPr>
      <w:r>
        <w:rPr>
          <w:rFonts w:ascii="Times New Roman" w:eastAsia="Lucida Sans Unicode" w:hAnsi="Times New Roman" w:cs="Times New Roman"/>
          <w:b/>
          <w:bCs/>
          <w:kern w:val="3"/>
          <w:sz w:val="24"/>
          <w:szCs w:val="24"/>
          <w:lang w:eastAsia="sk-SK"/>
        </w:rPr>
        <w:t>9.</w:t>
      </w:r>
      <w:r>
        <w:rPr>
          <w:rFonts w:ascii="Times New Roman" w:eastAsia="Lucida Sans Unicode" w:hAnsi="Times New Roman" w:cs="Times New Roman"/>
          <w:b/>
          <w:bCs/>
          <w:kern w:val="3"/>
          <w:sz w:val="24"/>
          <w:szCs w:val="24"/>
          <w:lang w:eastAsia="sk-SK"/>
        </w:rPr>
        <w:tab/>
      </w:r>
      <w:r>
        <w:rPr>
          <w:rFonts w:ascii="Times New Roman" w:eastAsia="Lucida Sans Unicode" w:hAnsi="Times New Roman" w:cs="Times New Roman"/>
          <w:b/>
          <w:bCs/>
          <w:kern w:val="3"/>
          <w:sz w:val="24"/>
          <w:szCs w:val="24"/>
          <w:lang w:eastAsia="sk-SK"/>
        </w:rPr>
        <w:tab/>
        <w:t>Iné správy o preskúmaní ročnej účtovnej závierky, resp. výročnej správy a iné dôležité      informácie</w:t>
      </w:r>
    </w:p>
    <w:p w:rsidR="00C12FAD" w:rsidRDefault="00C12FAD" w:rsidP="00C12FAD">
      <w:pPr>
        <w:widowControl w:val="0"/>
        <w:tabs>
          <w:tab w:val="left" w:pos="426"/>
        </w:tabs>
        <w:suppressAutoHyphens/>
        <w:autoSpaceDE w:val="0"/>
        <w:autoSpaceDN w:val="0"/>
        <w:spacing w:after="0" w:line="240" w:lineRule="auto"/>
        <w:ind w:left="708" w:hanging="708"/>
        <w:jc w:val="both"/>
        <w:rPr>
          <w:rFonts w:ascii="Times New Roman" w:eastAsia="Lucida Sans Unicode" w:hAnsi="Times New Roman" w:cs="Times New Roman"/>
          <w:b/>
          <w:bCs/>
          <w:kern w:val="3"/>
          <w:lang w:eastAsia="sk-SK"/>
        </w:rPr>
      </w:pP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 xml:space="preserve">9.1      Na obecnom úrade Kapušianske Kľačany nebola v roku 2019 vykonaná žiadna externá  </w:t>
      </w: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 xml:space="preserve">           kontrola.</w:t>
      </w: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9.2      Obec nevykonávala činnosti v oblasti výskumu a vývoja.</w:t>
      </w:r>
    </w:p>
    <w:p w:rsidR="00C12FAD" w:rsidRDefault="00C12FAD" w:rsidP="00C12FAD">
      <w:pPr>
        <w:widowControl w:val="0"/>
        <w:suppressAutoHyphens/>
        <w:autoSpaceDE w:val="0"/>
        <w:autoSpaceDN w:val="0"/>
        <w:spacing w:after="0" w:line="240" w:lineRule="auto"/>
        <w:ind w:left="567" w:hanging="567"/>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9.3</w:t>
      </w:r>
      <w:r>
        <w:rPr>
          <w:rFonts w:ascii="Times New Roman" w:eastAsia="Lucida Sans Unicode" w:hAnsi="Times New Roman" w:cs="Times New Roman"/>
          <w:bCs/>
          <w:kern w:val="3"/>
          <w:lang w:eastAsia="sk-SK"/>
        </w:rPr>
        <w:tab/>
        <w:t xml:space="preserve"> Obec neúčtovala o nadobudnutí vlastných akcií, dočasných listov, obchodných       </w:t>
      </w:r>
    </w:p>
    <w:p w:rsidR="00C12FAD" w:rsidRDefault="00C12FAD" w:rsidP="00C12FAD">
      <w:pPr>
        <w:widowControl w:val="0"/>
        <w:suppressAutoHyphens/>
        <w:autoSpaceDE w:val="0"/>
        <w:autoSpaceDN w:val="0"/>
        <w:spacing w:after="0" w:line="240" w:lineRule="auto"/>
        <w:ind w:left="567" w:hanging="567"/>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ab/>
        <w:t xml:space="preserve">  podieloch.</w:t>
      </w: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9.4       Návrh hospodárskeho výsledku je riešený v </w:t>
      </w:r>
      <w:r w:rsidR="00016905">
        <w:rPr>
          <w:rFonts w:ascii="Times New Roman" w:eastAsia="Lucida Sans Unicode" w:hAnsi="Times New Roman" w:cs="Times New Roman"/>
          <w:bCs/>
          <w:kern w:val="3"/>
          <w:lang w:eastAsia="sk-SK"/>
        </w:rPr>
        <w:t>záverečnom účte obce za rok 2020</w:t>
      </w:r>
    </w:p>
    <w:p w:rsidR="00C12FAD" w:rsidRDefault="00C12FAD" w:rsidP="00C12FAD">
      <w:pPr>
        <w:widowControl w:val="0"/>
        <w:tabs>
          <w:tab w:val="left" w:pos="1560"/>
        </w:tabs>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9.5       Obec nemá zriadenú organizačnú zložku v zahraničí.</w:t>
      </w:r>
    </w:p>
    <w:p w:rsidR="00C12FAD" w:rsidRDefault="00C12FAD" w:rsidP="00C12FAD">
      <w:pPr>
        <w:widowControl w:val="0"/>
        <w:tabs>
          <w:tab w:val="left" w:pos="426"/>
          <w:tab w:val="left" w:pos="1134"/>
        </w:tabs>
        <w:suppressAutoHyphens/>
        <w:autoSpaceDE w:val="0"/>
        <w:autoSpaceDN w:val="0"/>
        <w:spacing w:after="0" w:line="240" w:lineRule="auto"/>
        <w:jc w:val="both"/>
        <w:rPr>
          <w:rFonts w:ascii="Times New Roman" w:eastAsia="Lucida Sans Unicode" w:hAnsi="Times New Roman" w:cs="Times New Roman"/>
          <w:bCs/>
          <w:kern w:val="3"/>
          <w:lang w:eastAsia="sk-SK"/>
        </w:rPr>
      </w:pPr>
    </w:p>
    <w:p w:rsidR="00C12FAD" w:rsidRDefault="00C12FAD" w:rsidP="00C12FAD">
      <w:pPr>
        <w:widowControl w:val="0"/>
        <w:tabs>
          <w:tab w:val="left" w:pos="426"/>
          <w:tab w:val="left" w:pos="1134"/>
        </w:tabs>
        <w:suppressAutoHyphens/>
        <w:autoSpaceDE w:val="0"/>
        <w:autoSpaceDN w:val="0"/>
        <w:spacing w:after="0" w:line="240" w:lineRule="auto"/>
        <w:jc w:val="both"/>
        <w:rPr>
          <w:rFonts w:ascii="Times New Roman" w:eastAsia="Lucida Sans Unicode" w:hAnsi="Times New Roman" w:cs="Times New Roman"/>
          <w:b/>
          <w:bCs/>
          <w:kern w:val="3"/>
          <w:sz w:val="24"/>
          <w:szCs w:val="24"/>
          <w:lang w:eastAsia="sk-SK"/>
        </w:rPr>
      </w:pPr>
      <w:r>
        <w:rPr>
          <w:rFonts w:ascii="Times New Roman" w:eastAsia="Lucida Sans Unicode" w:hAnsi="Times New Roman" w:cs="Times New Roman"/>
          <w:b/>
          <w:bCs/>
          <w:kern w:val="3"/>
          <w:sz w:val="24"/>
          <w:szCs w:val="24"/>
          <w:lang w:eastAsia="sk-SK"/>
        </w:rPr>
        <w:t>10.</w:t>
      </w:r>
      <w:r>
        <w:rPr>
          <w:rFonts w:ascii="Times New Roman" w:eastAsia="Lucida Sans Unicode" w:hAnsi="Times New Roman" w:cs="Times New Roman"/>
          <w:b/>
          <w:bCs/>
          <w:kern w:val="3"/>
          <w:sz w:val="24"/>
          <w:szCs w:val="24"/>
          <w:lang w:eastAsia="sk-SK"/>
        </w:rPr>
        <w:tab/>
        <w:t xml:space="preserve">     Záverečný účet obce za</w:t>
      </w:r>
      <w:r w:rsidR="00016905">
        <w:rPr>
          <w:rFonts w:ascii="Times New Roman" w:eastAsia="Lucida Sans Unicode" w:hAnsi="Times New Roman" w:cs="Times New Roman"/>
          <w:b/>
          <w:bCs/>
          <w:kern w:val="3"/>
          <w:sz w:val="24"/>
          <w:szCs w:val="24"/>
          <w:lang w:eastAsia="sk-SK"/>
        </w:rPr>
        <w:t xml:space="preserve"> rok 2020</w:t>
      </w:r>
    </w:p>
    <w:p w:rsidR="00C12FAD" w:rsidRDefault="00C12FAD" w:rsidP="00C12FAD">
      <w:pPr>
        <w:widowControl w:val="0"/>
        <w:tabs>
          <w:tab w:val="left" w:pos="426"/>
          <w:tab w:val="left" w:pos="1134"/>
        </w:tabs>
        <w:suppressAutoHyphens/>
        <w:autoSpaceDE w:val="0"/>
        <w:autoSpaceDN w:val="0"/>
        <w:spacing w:after="0" w:line="240" w:lineRule="auto"/>
        <w:jc w:val="both"/>
        <w:rPr>
          <w:rFonts w:ascii="Times New Roman" w:eastAsia="Lucida Sans Unicode" w:hAnsi="Times New Roman" w:cs="Times New Roman"/>
          <w:bCs/>
          <w:kern w:val="3"/>
          <w:lang w:eastAsia="sk-SK"/>
        </w:rPr>
      </w:pPr>
    </w:p>
    <w:p w:rsidR="00C12FAD" w:rsidRDefault="00C12FAD" w:rsidP="00C12FAD">
      <w:pPr>
        <w:widowControl w:val="0"/>
        <w:tabs>
          <w:tab w:val="left" w:pos="426"/>
        </w:tabs>
        <w:suppressAutoHyphens/>
        <w:autoSpaceDE w:val="0"/>
        <w:autoSpaceDN w:val="0"/>
        <w:spacing w:after="0" w:line="240" w:lineRule="auto"/>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ab/>
        <w:t xml:space="preserve">     Samostatný materiál v prílohe.</w:t>
      </w: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p>
    <w:p w:rsidR="00C12FAD" w:rsidRDefault="00C12FAD" w:rsidP="00C12FAD">
      <w:pPr>
        <w:widowControl w:val="0"/>
        <w:suppressAutoHyphens/>
        <w:autoSpaceDE w:val="0"/>
        <w:autoSpaceDN w:val="0"/>
        <w:spacing w:after="0" w:line="240" w:lineRule="auto"/>
        <w:jc w:val="both"/>
        <w:rPr>
          <w:rFonts w:ascii="Times New Roman" w:eastAsia="Lucida Sans Unicode" w:hAnsi="Times New Roman" w:cs="Times New Roman"/>
          <w:bCs/>
          <w:kern w:val="3"/>
          <w:lang w:eastAsia="sk-SK"/>
        </w:rPr>
      </w:pPr>
    </w:p>
    <w:p w:rsidR="00C12FAD" w:rsidRDefault="00C12FAD" w:rsidP="00C12FAD">
      <w:pPr>
        <w:widowControl w:val="0"/>
        <w:suppressAutoHyphens/>
        <w:autoSpaceDE w:val="0"/>
        <w:autoSpaceDN w:val="0"/>
        <w:spacing w:after="0" w:line="240" w:lineRule="auto"/>
        <w:ind w:left="4962" w:firstLine="708"/>
        <w:jc w:val="both"/>
        <w:rPr>
          <w:rFonts w:ascii="Times New Roman" w:eastAsia="Lucida Sans Unicode" w:hAnsi="Times New Roman" w:cs="Times New Roman"/>
          <w:bCs/>
          <w:kern w:val="3"/>
          <w:lang w:eastAsia="sk-SK"/>
        </w:rPr>
      </w:pPr>
    </w:p>
    <w:p w:rsidR="000A762F" w:rsidRDefault="000A762F" w:rsidP="00C12FAD">
      <w:pPr>
        <w:widowControl w:val="0"/>
        <w:suppressAutoHyphens/>
        <w:autoSpaceDE w:val="0"/>
        <w:autoSpaceDN w:val="0"/>
        <w:spacing w:after="0" w:line="240" w:lineRule="auto"/>
        <w:ind w:left="4962" w:firstLine="708"/>
        <w:jc w:val="both"/>
        <w:rPr>
          <w:rFonts w:ascii="Times New Roman" w:eastAsia="Lucida Sans Unicode" w:hAnsi="Times New Roman" w:cs="Times New Roman"/>
          <w:bCs/>
          <w:kern w:val="3"/>
          <w:lang w:eastAsia="sk-SK"/>
        </w:rPr>
      </w:pPr>
    </w:p>
    <w:p w:rsidR="000A762F" w:rsidRDefault="000A762F" w:rsidP="00C12FAD">
      <w:pPr>
        <w:widowControl w:val="0"/>
        <w:suppressAutoHyphens/>
        <w:autoSpaceDE w:val="0"/>
        <w:autoSpaceDN w:val="0"/>
        <w:spacing w:after="0" w:line="240" w:lineRule="auto"/>
        <w:ind w:left="4962" w:firstLine="708"/>
        <w:jc w:val="both"/>
        <w:rPr>
          <w:rFonts w:ascii="Times New Roman" w:eastAsia="Lucida Sans Unicode" w:hAnsi="Times New Roman" w:cs="Times New Roman"/>
          <w:bCs/>
          <w:kern w:val="3"/>
          <w:lang w:eastAsia="sk-SK"/>
        </w:rPr>
      </w:pPr>
    </w:p>
    <w:p w:rsidR="000A762F" w:rsidRDefault="000A762F" w:rsidP="00C12FAD">
      <w:pPr>
        <w:widowControl w:val="0"/>
        <w:suppressAutoHyphens/>
        <w:autoSpaceDE w:val="0"/>
        <w:autoSpaceDN w:val="0"/>
        <w:spacing w:after="0" w:line="240" w:lineRule="auto"/>
        <w:ind w:left="4962" w:firstLine="708"/>
        <w:jc w:val="both"/>
        <w:rPr>
          <w:rFonts w:ascii="Times New Roman" w:eastAsia="Lucida Sans Unicode" w:hAnsi="Times New Roman" w:cs="Times New Roman"/>
          <w:bCs/>
          <w:kern w:val="3"/>
          <w:lang w:eastAsia="sk-SK"/>
        </w:rPr>
      </w:pPr>
    </w:p>
    <w:p w:rsidR="000A762F" w:rsidRDefault="000A762F" w:rsidP="00C12FAD">
      <w:pPr>
        <w:widowControl w:val="0"/>
        <w:suppressAutoHyphens/>
        <w:autoSpaceDE w:val="0"/>
        <w:autoSpaceDN w:val="0"/>
        <w:spacing w:after="0" w:line="240" w:lineRule="auto"/>
        <w:ind w:left="4962" w:firstLine="708"/>
        <w:jc w:val="both"/>
        <w:rPr>
          <w:rFonts w:ascii="Times New Roman" w:eastAsia="Lucida Sans Unicode" w:hAnsi="Times New Roman" w:cs="Times New Roman"/>
          <w:bCs/>
          <w:kern w:val="3"/>
          <w:lang w:eastAsia="sk-SK"/>
        </w:rPr>
      </w:pPr>
    </w:p>
    <w:p w:rsidR="00C12FAD" w:rsidRDefault="00C12FAD" w:rsidP="00C12FAD">
      <w:pPr>
        <w:widowControl w:val="0"/>
        <w:suppressAutoHyphens/>
        <w:autoSpaceDE w:val="0"/>
        <w:autoSpaceDN w:val="0"/>
        <w:spacing w:after="0" w:line="240" w:lineRule="auto"/>
        <w:ind w:left="4962" w:firstLine="708"/>
        <w:jc w:val="both"/>
        <w:rPr>
          <w:rFonts w:ascii="Times New Roman" w:eastAsia="Lucida Sans Unicode" w:hAnsi="Times New Roman" w:cs="Times New Roman"/>
          <w:bCs/>
          <w:kern w:val="3"/>
          <w:lang w:eastAsia="sk-SK"/>
        </w:rPr>
      </w:pPr>
      <w:r>
        <w:rPr>
          <w:rFonts w:ascii="Times New Roman" w:eastAsia="Lucida Sans Unicode" w:hAnsi="Times New Roman" w:cs="Times New Roman"/>
          <w:bCs/>
          <w:kern w:val="3"/>
          <w:lang w:eastAsia="sk-SK"/>
        </w:rPr>
        <w:t xml:space="preserve">Predkladá: </w:t>
      </w:r>
      <w:r>
        <w:rPr>
          <w:rFonts w:ascii="Times New Roman" w:eastAsia="Lucida Sans Unicode" w:hAnsi="Times New Roman" w:cs="Times New Roman"/>
          <w:b/>
          <w:bCs/>
          <w:kern w:val="3"/>
          <w:lang w:eastAsia="sk-SK"/>
        </w:rPr>
        <w:t xml:space="preserve">Tibor Varga                                                                             </w:t>
      </w:r>
    </w:p>
    <w:p w:rsidR="00C12FAD" w:rsidRDefault="00C12FAD" w:rsidP="000A762F">
      <w:pPr>
        <w:spacing w:after="200" w:line="276" w:lineRule="auto"/>
        <w:rPr>
          <w:rFonts w:ascii="Times New Roman" w:hAnsi="Times New Roman" w:cs="Times New Roman"/>
          <w:b/>
          <w:sz w:val="36"/>
          <w:szCs w:val="36"/>
        </w:rPr>
      </w:pPr>
      <w:r>
        <w:rPr>
          <w:rFonts w:cs="Times New Roman"/>
          <w:bCs/>
        </w:rPr>
        <w:t xml:space="preserve">                  </w:t>
      </w:r>
      <w:r>
        <w:rPr>
          <w:rFonts w:cs="Times New Roman"/>
          <w:bCs/>
        </w:rPr>
        <w:tab/>
      </w:r>
      <w:r>
        <w:rPr>
          <w:rFonts w:cs="Times New Roman"/>
          <w:bCs/>
        </w:rPr>
        <w:tab/>
      </w:r>
      <w:r>
        <w:rPr>
          <w:rFonts w:cs="Times New Roman"/>
          <w:bCs/>
        </w:rPr>
        <w:tab/>
      </w:r>
      <w:r>
        <w:rPr>
          <w:rFonts w:cs="Times New Roman"/>
          <w:bCs/>
        </w:rPr>
        <w:tab/>
      </w:r>
      <w:r>
        <w:rPr>
          <w:rFonts w:cs="Times New Roman"/>
          <w:bCs/>
        </w:rPr>
        <w:tab/>
      </w:r>
      <w:r>
        <w:rPr>
          <w:rFonts w:cs="Times New Roman"/>
          <w:bCs/>
        </w:rPr>
        <w:tab/>
      </w:r>
      <w:r>
        <w:rPr>
          <w:rFonts w:cs="Times New Roman"/>
          <w:bCs/>
        </w:rPr>
        <w:tab/>
      </w:r>
      <w:r>
        <w:rPr>
          <w:rFonts w:cs="Times New Roman"/>
          <w:bCs/>
        </w:rPr>
        <w:tab/>
        <w:t xml:space="preserve"> starosta</w:t>
      </w:r>
      <w:r>
        <w:rPr>
          <w:rFonts w:ascii="Times New Roman" w:hAnsi="Times New Roman" w:cs="Times New Roman"/>
          <w:b/>
          <w:sz w:val="36"/>
          <w:szCs w:val="36"/>
        </w:rPr>
        <w:tab/>
      </w:r>
      <w:r>
        <w:rPr>
          <w:rFonts w:ascii="Times New Roman" w:hAnsi="Times New Roman" w:cs="Times New Roman"/>
          <w:b/>
          <w:sz w:val="36"/>
          <w:szCs w:val="36"/>
        </w:rPr>
        <w:tab/>
      </w:r>
    </w:p>
    <w:p w:rsidR="000A762F" w:rsidRDefault="000A762F" w:rsidP="000A762F">
      <w:pPr>
        <w:spacing w:after="200" w:line="276" w:lineRule="auto"/>
        <w:rPr>
          <w:rFonts w:ascii="Times New Roman" w:hAnsi="Times New Roman" w:cs="Times New Roman"/>
          <w:b/>
          <w:sz w:val="36"/>
          <w:szCs w:val="36"/>
        </w:rPr>
      </w:pPr>
    </w:p>
    <w:p w:rsidR="000A762F" w:rsidRDefault="000A762F" w:rsidP="000A762F">
      <w:pPr>
        <w:spacing w:after="200" w:line="276" w:lineRule="auto"/>
        <w:rPr>
          <w:rFonts w:ascii="Times New Roman" w:hAnsi="Times New Roman" w:cs="Times New Roman"/>
          <w:b/>
          <w:sz w:val="36"/>
          <w:szCs w:val="36"/>
        </w:rPr>
      </w:pPr>
    </w:p>
    <w:p w:rsidR="000A762F" w:rsidRDefault="000A762F" w:rsidP="000A762F">
      <w:pPr>
        <w:spacing w:after="200" w:line="276" w:lineRule="auto"/>
        <w:rPr>
          <w:rFonts w:ascii="Times New Roman" w:hAnsi="Times New Roman" w:cs="Times New Roman"/>
          <w:b/>
          <w:sz w:val="36"/>
          <w:szCs w:val="36"/>
        </w:rPr>
      </w:pPr>
    </w:p>
    <w:p w:rsidR="000A762F" w:rsidRDefault="000A762F" w:rsidP="000A762F">
      <w:pPr>
        <w:spacing w:after="200" w:line="276" w:lineRule="auto"/>
        <w:rPr>
          <w:rFonts w:ascii="Times New Roman" w:hAnsi="Times New Roman" w:cs="Times New Roman"/>
          <w:b/>
          <w:sz w:val="36"/>
          <w:szCs w:val="36"/>
        </w:rPr>
      </w:pPr>
    </w:p>
    <w:p w:rsidR="000A762F" w:rsidRPr="000A762F" w:rsidRDefault="000A762F" w:rsidP="000A762F">
      <w:pPr>
        <w:spacing w:after="200" w:line="276" w:lineRule="auto"/>
        <w:rPr>
          <w:rFonts w:cs="Times New Roman"/>
          <w:bCs/>
        </w:rPr>
      </w:pPr>
    </w:p>
    <w:p w:rsidR="00C12FAD" w:rsidRDefault="00016905" w:rsidP="00C12FAD">
      <w:pPr>
        <w:spacing w:after="200" w:line="240" w:lineRule="auto"/>
        <w:rPr>
          <w:rFonts w:ascii="Times New Roman" w:hAnsi="Times New Roman" w:cs="Times New Roman"/>
        </w:rPr>
      </w:pPr>
      <w:r>
        <w:rPr>
          <w:rFonts w:ascii="Times New Roman" w:hAnsi="Times New Roman" w:cs="Times New Roman"/>
        </w:rPr>
        <w:t>V Kapušianskych Kľačanoch, 20</w:t>
      </w:r>
      <w:r w:rsidR="00C12FAD">
        <w:rPr>
          <w:rFonts w:ascii="Times New Roman" w:hAnsi="Times New Roman" w:cs="Times New Roman"/>
        </w:rPr>
        <w:t>.</w:t>
      </w:r>
      <w:r>
        <w:rPr>
          <w:rFonts w:ascii="Times New Roman" w:hAnsi="Times New Roman" w:cs="Times New Roman"/>
        </w:rPr>
        <w:t>11.2021</w:t>
      </w:r>
    </w:p>
    <w:p w:rsidR="00C12FAD" w:rsidRDefault="00C12FAD" w:rsidP="00C12FAD">
      <w:pPr>
        <w:spacing w:after="200" w:line="276" w:lineRule="auto"/>
      </w:pPr>
      <w:bookmarkStart w:id="0" w:name="_GoBack"/>
      <w:bookmarkEnd w:id="0"/>
    </w:p>
    <w:p w:rsidR="00C12FAD" w:rsidRDefault="00C12FAD" w:rsidP="00C12FAD">
      <w:pPr>
        <w:spacing w:after="200" w:line="240" w:lineRule="auto"/>
      </w:pPr>
    </w:p>
    <w:p w:rsidR="00C12FAD" w:rsidRDefault="00C12FAD" w:rsidP="00C12FAD"/>
    <w:p w:rsidR="00E61B25" w:rsidRDefault="00E61B25"/>
    <w:sectPr w:rsidR="00E61B25">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7E03" w:rsidRDefault="009B7E03" w:rsidP="00016905">
      <w:pPr>
        <w:spacing w:after="0" w:line="240" w:lineRule="auto"/>
      </w:pPr>
      <w:r>
        <w:separator/>
      </w:r>
    </w:p>
  </w:endnote>
  <w:endnote w:type="continuationSeparator" w:id="0">
    <w:p w:rsidR="009B7E03" w:rsidRDefault="009B7E03" w:rsidP="000169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360657"/>
      <w:docPartObj>
        <w:docPartGallery w:val="Page Numbers (Bottom of Page)"/>
        <w:docPartUnique/>
      </w:docPartObj>
    </w:sdtPr>
    <w:sdtContent>
      <w:p w:rsidR="00BB1453" w:rsidRDefault="00BB1453">
        <w:pPr>
          <w:pStyle w:val="Pta"/>
          <w:jc w:val="center"/>
        </w:pPr>
        <w:r>
          <w:fldChar w:fldCharType="begin"/>
        </w:r>
        <w:r>
          <w:instrText>PAGE   \* MERGEFORMAT</w:instrText>
        </w:r>
        <w:r>
          <w:fldChar w:fldCharType="separate"/>
        </w:r>
        <w:r w:rsidR="005E6416">
          <w:rPr>
            <w:noProof/>
          </w:rPr>
          <w:t>18</w:t>
        </w:r>
        <w:r>
          <w:fldChar w:fldCharType="end"/>
        </w:r>
      </w:p>
    </w:sdtContent>
  </w:sdt>
  <w:p w:rsidR="00BB1453" w:rsidRDefault="00BB145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7E03" w:rsidRDefault="009B7E03" w:rsidP="00016905">
      <w:pPr>
        <w:spacing w:after="0" w:line="240" w:lineRule="auto"/>
      </w:pPr>
      <w:r>
        <w:separator/>
      </w:r>
    </w:p>
  </w:footnote>
  <w:footnote w:type="continuationSeparator" w:id="0">
    <w:p w:rsidR="009B7E03" w:rsidRDefault="009B7E03" w:rsidP="000169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8B62CA"/>
    <w:multiLevelType w:val="hybridMultilevel"/>
    <w:tmpl w:val="42C03C2C"/>
    <w:lvl w:ilvl="0" w:tplc="AE743728">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hint="default"/>
      </w:rPr>
    </w:lvl>
    <w:lvl w:ilvl="6" w:tplc="041B0001">
      <w:start w:val="1"/>
      <w:numFmt w:val="bullet"/>
      <w:lvlText w:val=""/>
      <w:lvlJc w:val="left"/>
      <w:pPr>
        <w:ind w:left="5388" w:hanging="360"/>
      </w:pPr>
      <w:rPr>
        <w:rFonts w:ascii="Symbol" w:hAnsi="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hint="default"/>
      </w:rPr>
    </w:lvl>
  </w:abstractNum>
  <w:abstractNum w:abstractNumId="1" w15:restartNumberingAfterBreak="0">
    <w:nsid w:val="28B14F34"/>
    <w:multiLevelType w:val="multilevel"/>
    <w:tmpl w:val="9B96533E"/>
    <w:styleLink w:val="WW8Num5"/>
    <w:lvl w:ilvl="0">
      <w:start w:val="1"/>
      <w:numFmt w:val="decimal"/>
      <w:lvlText w:val="%1."/>
      <w:lvlJc w:val="left"/>
      <w:pPr>
        <w:ind w:left="0" w:firstLine="0"/>
      </w:p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2" w15:restartNumberingAfterBreak="0">
    <w:nsid w:val="3C4610D2"/>
    <w:multiLevelType w:val="multilevel"/>
    <w:tmpl w:val="7F66CD34"/>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15:restartNumberingAfterBreak="0">
    <w:nsid w:val="5F1325DE"/>
    <w:multiLevelType w:val="multilevel"/>
    <w:tmpl w:val="FB7ED74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 w15:restartNumberingAfterBreak="0">
    <w:nsid w:val="74535672"/>
    <w:multiLevelType w:val="hybridMultilevel"/>
    <w:tmpl w:val="55F04A1C"/>
    <w:lvl w:ilvl="0" w:tplc="92E4DA68">
      <w:start w:val="82"/>
      <w:numFmt w:val="bullet"/>
      <w:lvlText w:val="-"/>
      <w:lvlJc w:val="left"/>
      <w:pPr>
        <w:ind w:left="420" w:hanging="360"/>
      </w:pPr>
      <w:rPr>
        <w:rFonts w:ascii="Times New Roman" w:eastAsia="Calibri" w:hAnsi="Times New Roman" w:cs="Times New Roman" w:hint="default"/>
      </w:rPr>
    </w:lvl>
    <w:lvl w:ilvl="1" w:tplc="041B0003">
      <w:start w:val="1"/>
      <w:numFmt w:val="bullet"/>
      <w:lvlText w:val="o"/>
      <w:lvlJc w:val="left"/>
      <w:pPr>
        <w:ind w:left="1140" w:hanging="360"/>
      </w:pPr>
      <w:rPr>
        <w:rFonts w:ascii="Courier New" w:hAnsi="Courier New" w:cs="Courier New" w:hint="default"/>
      </w:rPr>
    </w:lvl>
    <w:lvl w:ilvl="2" w:tplc="041B0005">
      <w:start w:val="1"/>
      <w:numFmt w:val="bullet"/>
      <w:lvlText w:val=""/>
      <w:lvlJc w:val="left"/>
      <w:pPr>
        <w:ind w:left="1860" w:hanging="360"/>
      </w:pPr>
      <w:rPr>
        <w:rFonts w:ascii="Wingdings" w:hAnsi="Wingdings" w:hint="default"/>
      </w:rPr>
    </w:lvl>
    <w:lvl w:ilvl="3" w:tplc="041B0001">
      <w:start w:val="1"/>
      <w:numFmt w:val="bullet"/>
      <w:lvlText w:val=""/>
      <w:lvlJc w:val="left"/>
      <w:pPr>
        <w:ind w:left="2580" w:hanging="360"/>
      </w:pPr>
      <w:rPr>
        <w:rFonts w:ascii="Symbol" w:hAnsi="Symbol" w:hint="default"/>
      </w:rPr>
    </w:lvl>
    <w:lvl w:ilvl="4" w:tplc="041B0003">
      <w:start w:val="1"/>
      <w:numFmt w:val="bullet"/>
      <w:lvlText w:val="o"/>
      <w:lvlJc w:val="left"/>
      <w:pPr>
        <w:ind w:left="3300" w:hanging="360"/>
      </w:pPr>
      <w:rPr>
        <w:rFonts w:ascii="Courier New" w:hAnsi="Courier New" w:cs="Courier New" w:hint="default"/>
      </w:rPr>
    </w:lvl>
    <w:lvl w:ilvl="5" w:tplc="041B0005">
      <w:start w:val="1"/>
      <w:numFmt w:val="bullet"/>
      <w:lvlText w:val=""/>
      <w:lvlJc w:val="left"/>
      <w:pPr>
        <w:ind w:left="4020" w:hanging="360"/>
      </w:pPr>
      <w:rPr>
        <w:rFonts w:ascii="Wingdings" w:hAnsi="Wingdings" w:hint="default"/>
      </w:rPr>
    </w:lvl>
    <w:lvl w:ilvl="6" w:tplc="041B0001">
      <w:start w:val="1"/>
      <w:numFmt w:val="bullet"/>
      <w:lvlText w:val=""/>
      <w:lvlJc w:val="left"/>
      <w:pPr>
        <w:ind w:left="4740" w:hanging="360"/>
      </w:pPr>
      <w:rPr>
        <w:rFonts w:ascii="Symbol" w:hAnsi="Symbol" w:hint="default"/>
      </w:rPr>
    </w:lvl>
    <w:lvl w:ilvl="7" w:tplc="041B0003">
      <w:start w:val="1"/>
      <w:numFmt w:val="bullet"/>
      <w:lvlText w:val="o"/>
      <w:lvlJc w:val="left"/>
      <w:pPr>
        <w:ind w:left="5460" w:hanging="360"/>
      </w:pPr>
      <w:rPr>
        <w:rFonts w:ascii="Courier New" w:hAnsi="Courier New" w:cs="Courier New" w:hint="default"/>
      </w:rPr>
    </w:lvl>
    <w:lvl w:ilvl="8" w:tplc="041B0005">
      <w:start w:val="1"/>
      <w:numFmt w:val="bullet"/>
      <w:lvlText w:val=""/>
      <w:lvlJc w:val="left"/>
      <w:pPr>
        <w:ind w:left="6180" w:hanging="360"/>
      </w:pPr>
      <w:rPr>
        <w:rFonts w:ascii="Wingdings" w:hAnsi="Wingdings" w:hint="default"/>
      </w:rPr>
    </w:lvl>
  </w:abstractNum>
  <w:abstractNum w:abstractNumId="5" w15:restartNumberingAfterBreak="0">
    <w:nsid w:val="779F56F9"/>
    <w:multiLevelType w:val="multilevel"/>
    <w:tmpl w:val="A98C0F84"/>
    <w:lvl w:ilvl="0">
      <w:start w:val="1"/>
      <w:numFmt w:val="decimal"/>
      <w:lvlText w:val="%1"/>
      <w:lvlJc w:val="left"/>
      <w:pPr>
        <w:ind w:left="384" w:hanging="384"/>
      </w:pPr>
    </w:lvl>
    <w:lvl w:ilvl="1">
      <w:start w:val="12"/>
      <w:numFmt w:val="decimal"/>
      <w:lvlText w:val="%1.%2"/>
      <w:lvlJc w:val="left"/>
      <w:pPr>
        <w:ind w:left="384" w:hanging="384"/>
      </w:pPr>
      <w:rPr>
        <w:b/>
        <w:sz w:val="24"/>
        <w:szCs w:val="24"/>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FAD"/>
    <w:rsid w:val="00016905"/>
    <w:rsid w:val="000A762F"/>
    <w:rsid w:val="005E6416"/>
    <w:rsid w:val="006D37C4"/>
    <w:rsid w:val="008C1EFF"/>
    <w:rsid w:val="00942900"/>
    <w:rsid w:val="009B7E03"/>
    <w:rsid w:val="00AC19BD"/>
    <w:rsid w:val="00BB1453"/>
    <w:rsid w:val="00C12FAD"/>
    <w:rsid w:val="00C57F40"/>
    <w:rsid w:val="00DE5FCF"/>
    <w:rsid w:val="00E61B25"/>
    <w:rsid w:val="00FD2B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28E8FF-9E2E-4A65-9720-30863E7C1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12FAD"/>
    <w:pPr>
      <w:spacing w:line="25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C12FAD"/>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C12FA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12FAD"/>
  </w:style>
  <w:style w:type="paragraph" w:styleId="Pta">
    <w:name w:val="footer"/>
    <w:basedOn w:val="Normlny"/>
    <w:link w:val="PtaChar"/>
    <w:uiPriority w:val="99"/>
    <w:unhideWhenUsed/>
    <w:rsid w:val="00C12FAD"/>
    <w:pPr>
      <w:tabs>
        <w:tab w:val="center" w:pos="4536"/>
        <w:tab w:val="right" w:pos="9072"/>
      </w:tabs>
      <w:spacing w:after="0" w:line="240" w:lineRule="auto"/>
    </w:pPr>
  </w:style>
  <w:style w:type="character" w:customStyle="1" w:styleId="PtaChar">
    <w:name w:val="Päta Char"/>
    <w:basedOn w:val="Predvolenpsmoodseku"/>
    <w:link w:val="Pta"/>
    <w:uiPriority w:val="99"/>
    <w:rsid w:val="00C12FAD"/>
  </w:style>
  <w:style w:type="paragraph" w:styleId="Textbubliny">
    <w:name w:val="Balloon Text"/>
    <w:basedOn w:val="Normlny"/>
    <w:link w:val="TextbublinyChar"/>
    <w:uiPriority w:val="99"/>
    <w:semiHidden/>
    <w:unhideWhenUsed/>
    <w:rsid w:val="00C12FA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12FAD"/>
    <w:rPr>
      <w:rFonts w:ascii="Tahoma" w:hAnsi="Tahoma" w:cs="Tahoma"/>
      <w:sz w:val="16"/>
      <w:szCs w:val="16"/>
    </w:rPr>
  </w:style>
  <w:style w:type="paragraph" w:styleId="Odsekzoznamu">
    <w:name w:val="List Paragraph"/>
    <w:basedOn w:val="Normlny"/>
    <w:uiPriority w:val="34"/>
    <w:qFormat/>
    <w:rsid w:val="00C12FAD"/>
    <w:pPr>
      <w:spacing w:after="200" w:line="276" w:lineRule="auto"/>
      <w:ind w:left="720"/>
      <w:contextualSpacing/>
    </w:pPr>
  </w:style>
  <w:style w:type="paragraph" w:customStyle="1" w:styleId="Standard">
    <w:name w:val="Standard"/>
    <w:uiPriority w:val="99"/>
    <w:semiHidden/>
    <w:rsid w:val="00C12FAD"/>
    <w:pPr>
      <w:widowControl w:val="0"/>
      <w:suppressAutoHyphens/>
      <w:autoSpaceDN w:val="0"/>
      <w:spacing w:after="0" w:line="240" w:lineRule="auto"/>
    </w:pPr>
    <w:rPr>
      <w:rFonts w:ascii="Times New Roman" w:eastAsia="Lucida Sans Unicode" w:hAnsi="Times New Roman" w:cs="Tahoma"/>
      <w:kern w:val="3"/>
      <w:sz w:val="24"/>
      <w:szCs w:val="24"/>
      <w:lang w:eastAsia="sk-SK"/>
    </w:rPr>
  </w:style>
  <w:style w:type="paragraph" w:customStyle="1" w:styleId="Odsekzoznamu1">
    <w:name w:val="Odsek zoznamu1"/>
    <w:basedOn w:val="Standard"/>
    <w:uiPriority w:val="99"/>
    <w:semiHidden/>
    <w:rsid w:val="00C12FAD"/>
    <w:pPr>
      <w:ind w:left="720"/>
    </w:pPr>
    <w:rPr>
      <w:rFonts w:ascii="Calibri" w:eastAsia="Times New Roman" w:hAnsi="Calibri" w:cs="Times New Roman"/>
    </w:rPr>
  </w:style>
  <w:style w:type="paragraph" w:customStyle="1" w:styleId="Default">
    <w:name w:val="Default"/>
    <w:uiPriority w:val="99"/>
    <w:semiHidden/>
    <w:rsid w:val="00C12FA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Internetlink">
    <w:name w:val="Internet link"/>
    <w:basedOn w:val="Predvolenpsmoodseku"/>
    <w:rsid w:val="00C12FAD"/>
    <w:rPr>
      <w:color w:val="0000FF"/>
      <w:u w:val="single"/>
    </w:rPr>
  </w:style>
  <w:style w:type="table" w:styleId="Mriekatabuky">
    <w:name w:val="Table Grid"/>
    <w:basedOn w:val="Normlnatabuka"/>
    <w:uiPriority w:val="39"/>
    <w:rsid w:val="00C12FA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
    <w:name w:val="Mriežka tabuľky1"/>
    <w:basedOn w:val="Normlnatabuka"/>
    <w:uiPriority w:val="39"/>
    <w:rsid w:val="00C12FA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uiPriority w:val="39"/>
    <w:rsid w:val="00C12FA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5">
    <w:name w:val="WW8Num5"/>
    <w:rsid w:val="00C12FAD"/>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697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58FFCE-7864-4A05-B235-BF70F094E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1</Pages>
  <Words>3379</Words>
  <Characters>19265</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LÉKÓOVÁ Lea</dc:creator>
  <cp:keywords/>
  <dc:description/>
  <cp:lastModifiedBy>LÉKÓOVÁ Lea</cp:lastModifiedBy>
  <cp:revision>6</cp:revision>
  <cp:lastPrinted>2021-11-23T13:44:00Z</cp:lastPrinted>
  <dcterms:created xsi:type="dcterms:W3CDTF">2021-11-19T12:53:00Z</dcterms:created>
  <dcterms:modified xsi:type="dcterms:W3CDTF">2021-11-23T13:47:00Z</dcterms:modified>
</cp:coreProperties>
</file>