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shd w:val="clear" w:color="auto" w:fill="C0C0C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40"/>
          <w:szCs w:val="40"/>
        </w:rPr>
      </w:pPr>
    </w:p>
    <w:p w:rsidR="00AA7482" w:rsidRDefault="00AA7482">
      <w:pPr>
        <w:jc w:val="center"/>
        <w:rPr>
          <w:b/>
          <w:sz w:val="52"/>
          <w:szCs w:val="52"/>
        </w:rPr>
      </w:pPr>
      <w:r>
        <w:rPr>
          <w:b/>
          <w:sz w:val="52"/>
          <w:szCs w:val="52"/>
        </w:rPr>
        <w:t>Individuálna výročná správa</w:t>
      </w:r>
    </w:p>
    <w:p w:rsidR="00AA7482" w:rsidRDefault="00AA7482">
      <w:pPr>
        <w:jc w:val="center"/>
        <w:rPr>
          <w:b/>
          <w:sz w:val="52"/>
          <w:szCs w:val="52"/>
        </w:rPr>
      </w:pPr>
    </w:p>
    <w:p w:rsidR="00AA7482" w:rsidRDefault="00AA7482">
      <w:pPr>
        <w:jc w:val="center"/>
        <w:rPr>
          <w:b/>
          <w:sz w:val="52"/>
          <w:szCs w:val="52"/>
        </w:rPr>
      </w:pPr>
      <w:r>
        <w:rPr>
          <w:b/>
          <w:sz w:val="52"/>
          <w:szCs w:val="52"/>
        </w:rPr>
        <w:t>Obce Belín</w:t>
      </w:r>
    </w:p>
    <w:p w:rsidR="00AA7482" w:rsidRDefault="00AA7482">
      <w:pPr>
        <w:jc w:val="center"/>
        <w:rPr>
          <w:b/>
          <w:sz w:val="52"/>
          <w:szCs w:val="52"/>
        </w:rPr>
      </w:pPr>
    </w:p>
    <w:p w:rsidR="00AA7482" w:rsidRDefault="003A6F6D">
      <w:pPr>
        <w:jc w:val="center"/>
        <w:rPr>
          <w:b/>
          <w:sz w:val="44"/>
          <w:szCs w:val="44"/>
        </w:rPr>
      </w:pPr>
      <w:r>
        <w:rPr>
          <w:b/>
          <w:sz w:val="52"/>
          <w:szCs w:val="52"/>
        </w:rPr>
        <w:t xml:space="preserve">za rok </w:t>
      </w:r>
      <w:r w:rsidR="001645BA">
        <w:rPr>
          <w:b/>
          <w:sz w:val="52"/>
          <w:szCs w:val="52"/>
        </w:rPr>
        <w:t>2020</w:t>
      </w: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tabs>
          <w:tab w:val="right" w:pos="8820"/>
        </w:tabs>
        <w:jc w:val="both"/>
        <w:rPr>
          <w:b/>
          <w:sz w:val="44"/>
          <w:szCs w:val="44"/>
        </w:rPr>
      </w:pPr>
      <w:r>
        <w:rPr>
          <w:b/>
          <w:sz w:val="44"/>
          <w:szCs w:val="44"/>
        </w:rPr>
        <w:tab/>
      </w: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r>
        <w:rPr>
          <w:b/>
          <w:sz w:val="44"/>
          <w:szCs w:val="44"/>
        </w:rPr>
        <w:t xml:space="preserve">                                                       ............................</w:t>
      </w:r>
    </w:p>
    <w:p w:rsidR="00AA7482" w:rsidRDefault="00AA7482">
      <w:pPr>
        <w:tabs>
          <w:tab w:val="right" w:pos="8820"/>
        </w:tabs>
        <w:jc w:val="both"/>
        <w:rPr>
          <w:b/>
        </w:rPr>
        <w:sectPr w:rsidR="00AA7482">
          <w:footerReference w:type="default" r:id="rId8"/>
          <w:headerReference w:type="first" r:id="rId9"/>
          <w:footerReference w:type="first" r:id="rId10"/>
          <w:pgSz w:w="11906" w:h="16838"/>
          <w:pgMar w:top="1417" w:right="1286" w:bottom="1417" w:left="1417" w:header="708" w:footer="708" w:gutter="0"/>
          <w:cols w:space="708"/>
          <w:titlePg/>
          <w:docGrid w:linePitch="600" w:charSpace="32768"/>
        </w:sectPr>
      </w:pPr>
      <w:r>
        <w:rPr>
          <w:b/>
          <w:sz w:val="44"/>
          <w:szCs w:val="44"/>
        </w:rPr>
        <w:t xml:space="preserve">                                                          </w:t>
      </w:r>
      <w:r>
        <w:rPr>
          <w:b/>
          <w:sz w:val="40"/>
          <w:szCs w:val="40"/>
        </w:rPr>
        <w:t>starosta</w:t>
      </w:r>
      <w:r w:rsidR="005975F5">
        <w:rPr>
          <w:b/>
          <w:sz w:val="40"/>
          <w:szCs w:val="40"/>
        </w:rPr>
        <w:t xml:space="preserve"> </w:t>
      </w:r>
      <w:r w:rsidR="00A82059">
        <w:rPr>
          <w:b/>
          <w:sz w:val="40"/>
          <w:szCs w:val="40"/>
        </w:rPr>
        <w:t>obce</w:t>
      </w:r>
    </w:p>
    <w:p w:rsidR="00AA7482" w:rsidRDefault="00AA7482">
      <w:pPr>
        <w:tabs>
          <w:tab w:val="right" w:pos="8820"/>
        </w:tabs>
        <w:spacing w:line="360" w:lineRule="auto"/>
        <w:jc w:val="both"/>
      </w:pPr>
      <w:r>
        <w:rPr>
          <w:b/>
        </w:rPr>
        <w:lastRenderedPageBreak/>
        <w:t>OBSAH</w:t>
      </w:r>
      <w:r>
        <w:rPr>
          <w:b/>
        </w:rPr>
        <w:tab/>
        <w:t>str.</w:t>
      </w:r>
    </w:p>
    <w:p w:rsidR="00AA7482" w:rsidRDefault="00AA7482">
      <w:pPr>
        <w:numPr>
          <w:ilvl w:val="0"/>
          <w:numId w:val="8"/>
        </w:numPr>
        <w:spacing w:line="360" w:lineRule="auto"/>
        <w:ind w:left="284" w:hanging="284"/>
      </w:pPr>
      <w:r>
        <w:t xml:space="preserve">Úvodné slovo starostu obce </w:t>
      </w:r>
      <w:r>
        <w:tab/>
        <w:t xml:space="preserve"> </w:t>
      </w:r>
      <w:r>
        <w:tab/>
      </w:r>
      <w:r>
        <w:tab/>
      </w:r>
      <w:r>
        <w:tab/>
      </w:r>
      <w:r>
        <w:tab/>
      </w:r>
      <w:r>
        <w:tab/>
      </w:r>
      <w:r>
        <w:tab/>
      </w:r>
      <w:r>
        <w:tab/>
        <w:t>3</w:t>
      </w:r>
    </w:p>
    <w:p w:rsidR="00AA7482" w:rsidRDefault="00AA7482">
      <w:pPr>
        <w:numPr>
          <w:ilvl w:val="0"/>
          <w:numId w:val="8"/>
        </w:numPr>
        <w:spacing w:line="360" w:lineRule="auto"/>
        <w:ind w:left="284" w:hanging="284"/>
      </w:pPr>
      <w:r>
        <w:t>Identifikačné údaje obce</w:t>
      </w:r>
      <w:r>
        <w:tab/>
      </w:r>
      <w:r>
        <w:tab/>
      </w:r>
      <w:r>
        <w:tab/>
      </w:r>
      <w:r>
        <w:tab/>
      </w:r>
      <w:r>
        <w:tab/>
      </w:r>
      <w:r>
        <w:tab/>
      </w:r>
      <w:r>
        <w:tab/>
      </w:r>
      <w:r>
        <w:tab/>
      </w:r>
      <w:r>
        <w:tab/>
        <w:t>3</w:t>
      </w:r>
    </w:p>
    <w:p w:rsidR="00AA7482" w:rsidRDefault="00AA7482">
      <w:pPr>
        <w:numPr>
          <w:ilvl w:val="0"/>
          <w:numId w:val="8"/>
        </w:numPr>
        <w:spacing w:line="360" w:lineRule="auto"/>
        <w:ind w:left="284" w:hanging="284"/>
      </w:pPr>
      <w:r>
        <w:t>Organizačná štruktúra obce a identifikácia vedúcich predstaviteľov</w:t>
      </w:r>
      <w:r>
        <w:tab/>
      </w:r>
      <w:r>
        <w:tab/>
      </w:r>
      <w:r>
        <w:tab/>
        <w:t>3</w:t>
      </w:r>
    </w:p>
    <w:p w:rsidR="00AA7482" w:rsidRDefault="00AA7482">
      <w:pPr>
        <w:numPr>
          <w:ilvl w:val="0"/>
          <w:numId w:val="8"/>
        </w:numPr>
        <w:spacing w:line="360" w:lineRule="auto"/>
        <w:ind w:left="284" w:hanging="284"/>
      </w:pPr>
      <w:r>
        <w:t xml:space="preserve">Poslanie, vízie, ciele </w:t>
      </w:r>
      <w:r>
        <w:tab/>
      </w:r>
      <w:r>
        <w:tab/>
      </w:r>
      <w:r>
        <w:tab/>
      </w:r>
      <w:r>
        <w:tab/>
      </w:r>
      <w:r>
        <w:tab/>
      </w:r>
      <w:r>
        <w:tab/>
      </w:r>
      <w:r>
        <w:tab/>
      </w:r>
      <w:r>
        <w:tab/>
      </w:r>
      <w:r>
        <w:tab/>
        <w:t>4</w:t>
      </w:r>
    </w:p>
    <w:p w:rsidR="00AA7482" w:rsidRDefault="00AA7482">
      <w:pPr>
        <w:numPr>
          <w:ilvl w:val="0"/>
          <w:numId w:val="8"/>
        </w:numPr>
        <w:spacing w:line="360" w:lineRule="auto"/>
        <w:ind w:left="284" w:hanging="284"/>
      </w:pPr>
      <w:r>
        <w:t>Základná charakteristika obce</w:t>
      </w:r>
      <w:r>
        <w:tab/>
      </w:r>
      <w:r>
        <w:tab/>
      </w:r>
      <w:r>
        <w:tab/>
      </w:r>
      <w:r>
        <w:tab/>
      </w:r>
      <w:r>
        <w:tab/>
      </w:r>
      <w:r>
        <w:tab/>
      </w:r>
      <w:r>
        <w:tab/>
      </w:r>
      <w:r>
        <w:tab/>
        <w:t>4</w:t>
      </w:r>
    </w:p>
    <w:p w:rsidR="00AA7482" w:rsidRDefault="00AA7482">
      <w:pPr>
        <w:tabs>
          <w:tab w:val="right" w:pos="-5529"/>
        </w:tabs>
        <w:spacing w:line="360" w:lineRule="auto"/>
        <w:jc w:val="both"/>
      </w:pPr>
      <w:r>
        <w:t xml:space="preserve">    5.1.  Geografické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5.2.  Demografické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5.3.  Ekonomické údaje</w:t>
      </w:r>
      <w:r>
        <w:tab/>
      </w:r>
      <w:r>
        <w:tab/>
      </w:r>
      <w:r>
        <w:tab/>
      </w:r>
      <w:r>
        <w:tab/>
      </w:r>
      <w:r>
        <w:tab/>
      </w:r>
      <w:r>
        <w:tab/>
      </w:r>
      <w:r>
        <w:tab/>
      </w:r>
      <w:r>
        <w:tab/>
      </w:r>
      <w:r>
        <w:tab/>
        <w:t>6</w:t>
      </w:r>
    </w:p>
    <w:p w:rsidR="00AA7482" w:rsidRDefault="00AA7482">
      <w:pPr>
        <w:spacing w:line="360" w:lineRule="auto"/>
        <w:jc w:val="both"/>
      </w:pPr>
      <w:r>
        <w:t xml:space="preserve">    5.4.  Symboly obce</w:t>
      </w:r>
      <w:r>
        <w:tab/>
      </w:r>
      <w:r>
        <w:tab/>
      </w:r>
      <w:r>
        <w:tab/>
      </w:r>
      <w:r>
        <w:tab/>
      </w:r>
      <w:r>
        <w:tab/>
      </w:r>
      <w:r>
        <w:tab/>
      </w:r>
      <w:r>
        <w:tab/>
      </w:r>
      <w:r>
        <w:tab/>
      </w:r>
      <w:r>
        <w:tab/>
      </w:r>
      <w:r>
        <w:tab/>
        <w:t>6</w:t>
      </w:r>
    </w:p>
    <w:p w:rsidR="00AA7482" w:rsidRDefault="00AA7482">
      <w:pPr>
        <w:tabs>
          <w:tab w:val="right" w:pos="-5529"/>
        </w:tabs>
        <w:spacing w:line="360" w:lineRule="auto"/>
        <w:jc w:val="both"/>
      </w:pPr>
      <w:r>
        <w:t xml:space="preserve">    5.5.  Logo obce</w:t>
      </w:r>
      <w:r>
        <w:tab/>
      </w:r>
      <w:r>
        <w:tab/>
      </w:r>
      <w:r>
        <w:tab/>
      </w:r>
      <w:r>
        <w:tab/>
      </w:r>
      <w:r>
        <w:tab/>
      </w:r>
      <w:r>
        <w:tab/>
      </w:r>
      <w:r>
        <w:tab/>
      </w:r>
      <w:r>
        <w:tab/>
      </w:r>
      <w:r>
        <w:tab/>
      </w:r>
      <w:r>
        <w:tab/>
        <w:t>7</w:t>
      </w:r>
    </w:p>
    <w:p w:rsidR="00AA7482" w:rsidRDefault="00AA7482">
      <w:pPr>
        <w:tabs>
          <w:tab w:val="right" w:pos="-5670"/>
        </w:tabs>
        <w:spacing w:line="360" w:lineRule="auto"/>
        <w:jc w:val="both"/>
      </w:pPr>
      <w:r>
        <w:t xml:space="preserve">    5.6.  História obce</w:t>
      </w:r>
      <w:r>
        <w:tab/>
      </w:r>
      <w:r>
        <w:tab/>
      </w:r>
      <w:r>
        <w:tab/>
      </w:r>
      <w:r>
        <w:tab/>
      </w:r>
      <w:r>
        <w:tab/>
      </w:r>
      <w:r>
        <w:tab/>
      </w:r>
      <w:r>
        <w:tab/>
      </w:r>
      <w:r>
        <w:tab/>
      </w:r>
      <w:r>
        <w:tab/>
      </w:r>
      <w:r>
        <w:tab/>
        <w:t>7</w:t>
      </w:r>
    </w:p>
    <w:p w:rsidR="00AA7482" w:rsidRDefault="00AA7482">
      <w:pPr>
        <w:tabs>
          <w:tab w:val="right" w:pos="-5529"/>
        </w:tabs>
        <w:spacing w:line="360" w:lineRule="auto"/>
        <w:jc w:val="both"/>
      </w:pPr>
      <w:r>
        <w:t xml:space="preserve">    5.7.  Pamiatky</w:t>
      </w:r>
      <w:r>
        <w:tab/>
      </w:r>
      <w:r>
        <w:tab/>
      </w:r>
      <w:r>
        <w:tab/>
      </w:r>
      <w:r>
        <w:tab/>
      </w:r>
      <w:r>
        <w:tab/>
      </w:r>
      <w:r>
        <w:tab/>
      </w:r>
      <w:r>
        <w:tab/>
      </w:r>
      <w:r>
        <w:tab/>
      </w:r>
      <w:r>
        <w:tab/>
      </w:r>
      <w:r>
        <w:tab/>
        <w:t>7</w:t>
      </w:r>
    </w:p>
    <w:p w:rsidR="00AA7482" w:rsidRDefault="00AA7482">
      <w:pPr>
        <w:numPr>
          <w:ilvl w:val="0"/>
          <w:numId w:val="8"/>
        </w:numPr>
        <w:spacing w:line="360" w:lineRule="auto"/>
        <w:ind w:left="284" w:hanging="284"/>
      </w:pPr>
      <w:r>
        <w:t>Plnenie funkcií obce (prenesené kompetencie, originálne kompetencie)                       8</w:t>
      </w:r>
    </w:p>
    <w:p w:rsidR="00AA7482" w:rsidRDefault="00AA7482">
      <w:pPr>
        <w:spacing w:line="360" w:lineRule="auto"/>
        <w:ind w:left="284"/>
      </w:pPr>
      <w:r>
        <w:t>6.1. Výchova a vzdelávanie</w:t>
      </w:r>
      <w:r>
        <w:tab/>
      </w:r>
      <w:r>
        <w:tab/>
      </w:r>
      <w:r>
        <w:tab/>
      </w:r>
      <w:r>
        <w:tab/>
      </w:r>
      <w:r>
        <w:tab/>
      </w:r>
      <w:r>
        <w:tab/>
      </w:r>
      <w:r>
        <w:tab/>
      </w:r>
      <w:r>
        <w:tab/>
        <w:t>8</w:t>
      </w:r>
    </w:p>
    <w:p w:rsidR="00AA7482" w:rsidRDefault="00AA7482">
      <w:pPr>
        <w:spacing w:line="360" w:lineRule="auto"/>
        <w:ind w:left="284"/>
      </w:pPr>
      <w:r>
        <w:t>6.2. Zdravotníctvo</w:t>
      </w:r>
      <w:r>
        <w:tab/>
      </w:r>
      <w:r>
        <w:tab/>
      </w:r>
      <w:r>
        <w:tab/>
      </w:r>
      <w:r>
        <w:tab/>
      </w:r>
      <w:r>
        <w:tab/>
      </w:r>
      <w:r>
        <w:tab/>
      </w:r>
      <w:r>
        <w:tab/>
      </w:r>
      <w:r>
        <w:tab/>
      </w:r>
      <w:r>
        <w:tab/>
      </w:r>
      <w:r>
        <w:tab/>
        <w:t>8</w:t>
      </w:r>
    </w:p>
    <w:p w:rsidR="00AA7482" w:rsidRDefault="00AA7482">
      <w:pPr>
        <w:tabs>
          <w:tab w:val="right" w:pos="-5670"/>
        </w:tabs>
        <w:spacing w:line="360" w:lineRule="auto"/>
        <w:jc w:val="both"/>
      </w:pPr>
      <w:r>
        <w:t xml:space="preserve">     6.3. Sociálne zabezpečenie</w:t>
      </w:r>
      <w:r>
        <w:tab/>
      </w:r>
      <w:r>
        <w:tab/>
      </w:r>
      <w:r>
        <w:tab/>
      </w:r>
      <w:r>
        <w:tab/>
      </w:r>
      <w:r>
        <w:tab/>
      </w:r>
      <w:r>
        <w:tab/>
      </w:r>
      <w:r>
        <w:tab/>
      </w:r>
      <w:r>
        <w:tab/>
        <w:t>8</w:t>
      </w:r>
    </w:p>
    <w:p w:rsidR="00AA7482" w:rsidRDefault="00AA7482">
      <w:pPr>
        <w:tabs>
          <w:tab w:val="right" w:pos="-5670"/>
        </w:tabs>
        <w:spacing w:line="360" w:lineRule="auto"/>
        <w:jc w:val="both"/>
      </w:pPr>
      <w:r>
        <w:t xml:space="preserve">     6.4. Kultúra</w:t>
      </w:r>
      <w:r>
        <w:tab/>
      </w:r>
      <w:r>
        <w:tab/>
      </w:r>
      <w:r>
        <w:tab/>
      </w:r>
      <w:r>
        <w:tab/>
      </w:r>
      <w:r>
        <w:tab/>
      </w:r>
      <w:r>
        <w:tab/>
      </w:r>
      <w:r>
        <w:tab/>
      </w:r>
      <w:r>
        <w:tab/>
      </w:r>
      <w:r>
        <w:tab/>
      </w:r>
      <w:r>
        <w:tab/>
        <w:t>8</w:t>
      </w:r>
    </w:p>
    <w:p w:rsidR="00AA7482" w:rsidRDefault="00AA7482">
      <w:pPr>
        <w:tabs>
          <w:tab w:val="right" w:pos="-5529"/>
        </w:tabs>
        <w:spacing w:line="360" w:lineRule="auto"/>
        <w:jc w:val="both"/>
      </w:pPr>
      <w:r>
        <w:t xml:space="preserve">     6.5. Hospodárstvo</w:t>
      </w:r>
      <w:r>
        <w:tab/>
      </w:r>
      <w:r>
        <w:tab/>
      </w:r>
      <w:r>
        <w:tab/>
      </w:r>
      <w:r>
        <w:tab/>
      </w:r>
      <w:r>
        <w:tab/>
      </w:r>
      <w:r>
        <w:tab/>
      </w:r>
      <w:r>
        <w:tab/>
      </w:r>
      <w:r>
        <w:tab/>
      </w:r>
      <w:r>
        <w:tab/>
      </w:r>
      <w:r>
        <w:tab/>
        <w:t>8</w:t>
      </w:r>
    </w:p>
    <w:p w:rsidR="00AA7482" w:rsidRDefault="00AA7482">
      <w:pPr>
        <w:numPr>
          <w:ilvl w:val="0"/>
          <w:numId w:val="8"/>
        </w:numPr>
        <w:spacing w:line="360" w:lineRule="auto"/>
        <w:ind w:left="284" w:hanging="284"/>
      </w:pPr>
      <w:r>
        <w:t>Informácia o vývoji obce z pohľadu rozpočtovníctva</w:t>
      </w:r>
      <w:r>
        <w:tab/>
      </w:r>
      <w:r>
        <w:tab/>
      </w:r>
      <w:r>
        <w:tab/>
      </w:r>
      <w:r>
        <w:tab/>
      </w:r>
      <w:r>
        <w:tab/>
        <w:t>8</w:t>
      </w:r>
    </w:p>
    <w:p w:rsidR="00AA7482" w:rsidRDefault="00AA7482">
      <w:pPr>
        <w:spacing w:line="360" w:lineRule="auto"/>
        <w:jc w:val="both"/>
      </w:pPr>
      <w:r>
        <w:t xml:space="preserve">    7.1.  Plnenie príjmov</w:t>
      </w:r>
      <w:r w:rsidR="00400B82">
        <w:t xml:space="preserve"> a čerpanie výdavkov za rok </w:t>
      </w:r>
      <w:r w:rsidR="001645BA">
        <w:t>2020</w:t>
      </w:r>
      <w:r>
        <w:tab/>
      </w:r>
      <w:r>
        <w:tab/>
      </w:r>
      <w:r>
        <w:tab/>
      </w:r>
      <w:r>
        <w:tab/>
      </w:r>
      <w:r>
        <w:tab/>
        <w:t>9</w:t>
      </w:r>
    </w:p>
    <w:p w:rsidR="00AA7482" w:rsidRDefault="00AA7482">
      <w:pPr>
        <w:tabs>
          <w:tab w:val="right" w:pos="-5529"/>
        </w:tabs>
        <w:spacing w:line="360" w:lineRule="auto"/>
        <w:jc w:val="both"/>
      </w:pPr>
      <w:r>
        <w:t xml:space="preserve">    7.2.  Prebytok/schodok rozpo</w:t>
      </w:r>
      <w:r w:rsidR="00400B82">
        <w:t xml:space="preserve">čtového hospodárenia za rok </w:t>
      </w:r>
      <w:r w:rsidR="001645BA">
        <w:t>2020</w:t>
      </w:r>
      <w:r>
        <w:tab/>
      </w:r>
      <w:r w:rsidR="00400B82">
        <w:t xml:space="preserve">             </w:t>
      </w:r>
      <w:r>
        <w:tab/>
      </w:r>
      <w:r w:rsidR="00DF7995">
        <w:t xml:space="preserve">           </w:t>
      </w:r>
      <w:r w:rsidR="00400B82">
        <w:t>10</w:t>
      </w:r>
    </w:p>
    <w:p w:rsidR="00AA7482" w:rsidRDefault="00AA7482">
      <w:pPr>
        <w:tabs>
          <w:tab w:val="right" w:pos="-5529"/>
        </w:tabs>
        <w:spacing w:line="360" w:lineRule="auto"/>
        <w:jc w:val="both"/>
      </w:pPr>
      <w:r>
        <w:t xml:space="preserve">    </w:t>
      </w:r>
      <w:r w:rsidR="00DF7995">
        <w:t xml:space="preserve">7.3.  Rozpočet na roky </w:t>
      </w:r>
      <w:r w:rsidR="001645BA">
        <w:t>2020</w:t>
      </w:r>
      <w:r w:rsidR="00DF7995">
        <w:t xml:space="preserve"> - 2021</w:t>
      </w:r>
      <w:r>
        <w:tab/>
      </w:r>
      <w:r>
        <w:tab/>
      </w:r>
      <w:r>
        <w:tab/>
      </w:r>
      <w:r>
        <w:tab/>
      </w:r>
      <w:r>
        <w:tab/>
      </w:r>
      <w:r>
        <w:tab/>
      </w:r>
      <w:r>
        <w:tab/>
        <w:t>11</w:t>
      </w:r>
    </w:p>
    <w:p w:rsidR="00AA7482" w:rsidRDefault="00AA7482">
      <w:pPr>
        <w:numPr>
          <w:ilvl w:val="0"/>
          <w:numId w:val="8"/>
        </w:numPr>
        <w:spacing w:line="360" w:lineRule="auto"/>
        <w:ind w:left="284" w:hanging="284"/>
      </w:pPr>
      <w:r>
        <w:t xml:space="preserve">Informácia o vývoji obce z pohľadu účtovníctva </w:t>
      </w:r>
      <w:r>
        <w:tab/>
      </w:r>
      <w:r>
        <w:tab/>
      </w:r>
      <w:r>
        <w:tab/>
      </w:r>
      <w:r>
        <w:tab/>
      </w:r>
      <w:r>
        <w:tab/>
        <w:t>11</w:t>
      </w:r>
    </w:p>
    <w:p w:rsidR="00AA7482" w:rsidRDefault="00AA7482">
      <w:pPr>
        <w:tabs>
          <w:tab w:val="right" w:pos="-5670"/>
        </w:tabs>
        <w:spacing w:line="360" w:lineRule="auto"/>
        <w:jc w:val="both"/>
      </w:pPr>
      <w:r>
        <w:t xml:space="preserve">     8.1.  Majetok</w:t>
      </w:r>
      <w:r>
        <w:tab/>
      </w:r>
      <w:r>
        <w:tab/>
      </w:r>
      <w:r>
        <w:tab/>
      </w:r>
      <w:r>
        <w:tab/>
      </w:r>
      <w:r>
        <w:tab/>
      </w:r>
      <w:r>
        <w:tab/>
      </w:r>
      <w:r>
        <w:tab/>
      </w:r>
      <w:r>
        <w:tab/>
      </w:r>
      <w:r>
        <w:tab/>
      </w:r>
      <w:r>
        <w:tab/>
        <w:t>11</w:t>
      </w:r>
    </w:p>
    <w:p w:rsidR="00AA7482" w:rsidRDefault="00AA7482">
      <w:pPr>
        <w:tabs>
          <w:tab w:val="right" w:pos="-5529"/>
        </w:tabs>
        <w:spacing w:line="360" w:lineRule="auto"/>
        <w:jc w:val="both"/>
      </w:pPr>
      <w:r>
        <w:t xml:space="preserve">     8.2.  Zdroje krytia</w:t>
      </w:r>
      <w:r>
        <w:tab/>
      </w:r>
      <w:r>
        <w:tab/>
      </w:r>
      <w:r>
        <w:tab/>
      </w:r>
      <w:r>
        <w:tab/>
      </w:r>
      <w:r>
        <w:tab/>
      </w:r>
      <w:r>
        <w:tab/>
      </w:r>
      <w:r>
        <w:tab/>
      </w:r>
      <w:r>
        <w:tab/>
      </w:r>
      <w:r>
        <w:tab/>
      </w:r>
      <w:r>
        <w:tab/>
        <w:t>12</w:t>
      </w:r>
    </w:p>
    <w:p w:rsidR="00AA7482" w:rsidRDefault="00AA7482">
      <w:pPr>
        <w:spacing w:line="360" w:lineRule="auto"/>
        <w:jc w:val="both"/>
      </w:pPr>
      <w:r>
        <w:t xml:space="preserve">     8.3.  Pohľadávky</w:t>
      </w:r>
      <w:r>
        <w:tab/>
      </w:r>
      <w:r>
        <w:tab/>
      </w:r>
      <w:r>
        <w:tab/>
      </w:r>
      <w:r>
        <w:tab/>
      </w:r>
      <w:r>
        <w:tab/>
      </w:r>
      <w:r>
        <w:tab/>
      </w:r>
      <w:r>
        <w:tab/>
      </w:r>
      <w:r>
        <w:tab/>
      </w:r>
      <w:r>
        <w:tab/>
      </w:r>
      <w:r>
        <w:tab/>
        <w:t>12</w:t>
      </w:r>
    </w:p>
    <w:p w:rsidR="00AA7482" w:rsidRDefault="00AA7482">
      <w:pPr>
        <w:tabs>
          <w:tab w:val="right" w:pos="-5670"/>
        </w:tabs>
        <w:spacing w:line="360" w:lineRule="auto"/>
        <w:jc w:val="both"/>
      </w:pPr>
      <w:r>
        <w:t xml:space="preserve">     8.4.  Záväzky</w:t>
      </w:r>
      <w:r>
        <w:tab/>
      </w:r>
      <w:r>
        <w:tab/>
      </w:r>
      <w:r>
        <w:tab/>
      </w:r>
      <w:r>
        <w:tab/>
      </w:r>
      <w:r>
        <w:tab/>
      </w:r>
      <w:r>
        <w:tab/>
      </w:r>
      <w:r>
        <w:tab/>
      </w:r>
      <w:r>
        <w:tab/>
      </w:r>
      <w:r>
        <w:tab/>
      </w:r>
      <w:r>
        <w:tab/>
        <w:t>12</w:t>
      </w:r>
    </w:p>
    <w:p w:rsidR="00AA7482" w:rsidRDefault="00DF7995">
      <w:pPr>
        <w:numPr>
          <w:ilvl w:val="0"/>
          <w:numId w:val="8"/>
        </w:numPr>
        <w:spacing w:line="360" w:lineRule="auto"/>
        <w:ind w:left="284" w:hanging="284"/>
      </w:pPr>
      <w:r>
        <w:t xml:space="preserve">Hospodársky výsledok za rok </w:t>
      </w:r>
      <w:r w:rsidR="001645BA">
        <w:t>2020</w:t>
      </w:r>
      <w:r w:rsidR="00AA7482">
        <w:t xml:space="preserve"> - vývoj nákladov a výnosov</w:t>
      </w:r>
      <w:r w:rsidR="00AA7482">
        <w:tab/>
      </w:r>
      <w:r w:rsidR="00AA7482">
        <w:tab/>
      </w:r>
      <w:r w:rsidR="00AA7482">
        <w:tab/>
        <w:t>13</w:t>
      </w:r>
    </w:p>
    <w:p w:rsidR="00AA7482" w:rsidRDefault="00AA7482">
      <w:pPr>
        <w:numPr>
          <w:ilvl w:val="0"/>
          <w:numId w:val="8"/>
        </w:numPr>
        <w:spacing w:line="360" w:lineRule="auto"/>
        <w:ind w:left="426" w:hanging="426"/>
      </w:pPr>
      <w:r>
        <w:t xml:space="preserve"> Ostatné dôležité informácie</w:t>
      </w:r>
      <w:r>
        <w:tab/>
      </w:r>
      <w:r>
        <w:tab/>
      </w:r>
      <w:r>
        <w:tab/>
      </w:r>
      <w:r>
        <w:tab/>
      </w:r>
      <w:r>
        <w:tab/>
      </w:r>
      <w:r>
        <w:tab/>
      </w:r>
      <w:r>
        <w:tab/>
      </w:r>
      <w:r>
        <w:tab/>
        <w:t>14</w:t>
      </w:r>
    </w:p>
    <w:p w:rsidR="00AA7482" w:rsidRDefault="00AA7482">
      <w:pPr>
        <w:tabs>
          <w:tab w:val="right" w:pos="-5529"/>
        </w:tabs>
        <w:spacing w:line="360" w:lineRule="auto"/>
        <w:jc w:val="both"/>
      </w:pPr>
      <w:r>
        <w:t xml:space="preserve">       10.1.  Prijaté granty a transfery</w:t>
      </w:r>
      <w:r>
        <w:tab/>
      </w:r>
      <w:r>
        <w:tab/>
      </w:r>
      <w:r>
        <w:tab/>
      </w:r>
      <w:r>
        <w:tab/>
      </w:r>
      <w:r>
        <w:tab/>
      </w:r>
      <w:r>
        <w:tab/>
      </w:r>
      <w:r>
        <w:tab/>
      </w:r>
      <w:r>
        <w:tab/>
        <w:t>14</w:t>
      </w:r>
    </w:p>
    <w:p w:rsidR="00AA7482" w:rsidRDefault="00AA7482">
      <w:pPr>
        <w:tabs>
          <w:tab w:val="right" w:pos="-5529"/>
        </w:tabs>
        <w:spacing w:line="360" w:lineRule="auto"/>
        <w:jc w:val="both"/>
      </w:pPr>
      <w:r>
        <w:t xml:space="preserve">       10.2.  Poskytnuté dotácie</w:t>
      </w:r>
      <w:r>
        <w:tab/>
      </w:r>
      <w:r>
        <w:tab/>
      </w:r>
      <w:r>
        <w:tab/>
      </w:r>
      <w:r>
        <w:tab/>
      </w:r>
      <w:r>
        <w:tab/>
      </w:r>
      <w:r>
        <w:tab/>
      </w:r>
      <w:r>
        <w:tab/>
      </w:r>
      <w:r>
        <w:tab/>
        <w:t>14</w:t>
      </w:r>
    </w:p>
    <w:p w:rsidR="00AA7482" w:rsidRDefault="00AA7482">
      <w:pPr>
        <w:tabs>
          <w:tab w:val="right" w:pos="-5529"/>
        </w:tabs>
        <w:spacing w:line="360" w:lineRule="auto"/>
        <w:jc w:val="both"/>
      </w:pPr>
      <w:r>
        <w:t xml:space="preserve">       10.3.  Význa</w:t>
      </w:r>
      <w:r w:rsidR="006D6831">
        <w:t xml:space="preserve">mné investičné akcie v roku </w:t>
      </w:r>
      <w:r w:rsidR="001645BA">
        <w:t>2020</w:t>
      </w:r>
      <w:r>
        <w:tab/>
      </w:r>
      <w:r>
        <w:tab/>
      </w:r>
      <w:r>
        <w:tab/>
      </w:r>
      <w:r>
        <w:tab/>
      </w:r>
      <w:r>
        <w:tab/>
      </w:r>
      <w:r>
        <w:tab/>
        <w:t>14</w:t>
      </w:r>
    </w:p>
    <w:p w:rsidR="00AA7482" w:rsidRDefault="00AA7482">
      <w:pPr>
        <w:tabs>
          <w:tab w:val="right" w:pos="-5670"/>
        </w:tabs>
        <w:spacing w:line="360" w:lineRule="auto"/>
        <w:jc w:val="both"/>
      </w:pPr>
      <w:r>
        <w:t xml:space="preserve">       10.4.  Predpokladaný budúci vývoj činnosti</w:t>
      </w:r>
      <w:r>
        <w:tab/>
      </w:r>
      <w:r>
        <w:tab/>
      </w:r>
      <w:r>
        <w:tab/>
      </w:r>
      <w:r>
        <w:tab/>
      </w:r>
      <w:r>
        <w:tab/>
      </w:r>
      <w:r>
        <w:tab/>
        <w:t>14</w:t>
      </w:r>
    </w:p>
    <w:p w:rsidR="00AA7482" w:rsidRDefault="00AA7482">
      <w:pPr>
        <w:tabs>
          <w:tab w:val="right" w:pos="-5529"/>
        </w:tabs>
        <w:spacing w:line="360" w:lineRule="auto"/>
        <w:jc w:val="both"/>
      </w:pPr>
      <w:r>
        <w:lastRenderedPageBreak/>
        <w:t xml:space="preserve">       10.5   Udalosti osobitného významu po skončení účtovného obdobia</w:t>
      </w:r>
      <w:r>
        <w:tab/>
      </w:r>
      <w:r>
        <w:tab/>
      </w:r>
      <w:r>
        <w:tab/>
        <w:t>14</w:t>
      </w:r>
    </w:p>
    <w:p w:rsidR="00AA7482" w:rsidRDefault="00AA7482">
      <w:pPr>
        <w:tabs>
          <w:tab w:val="right" w:pos="-5529"/>
        </w:tabs>
        <w:spacing w:line="360" w:lineRule="auto"/>
        <w:jc w:val="both"/>
      </w:pPr>
      <w:r>
        <w:t xml:space="preserve">       10.6. Významné riziká a neistoty, ktorým je účtovná jednotka vystavená </w:t>
      </w:r>
      <w:r>
        <w:tab/>
      </w:r>
      <w:r>
        <w:tab/>
        <w:t>14</w:t>
      </w:r>
    </w:p>
    <w:p w:rsidR="00AA7482" w:rsidRDefault="00AA7482">
      <w:pPr>
        <w:tabs>
          <w:tab w:val="right" w:pos="8820"/>
        </w:tabs>
        <w:spacing w:line="360" w:lineRule="auto"/>
        <w:jc w:val="both"/>
      </w:pPr>
    </w:p>
    <w:p w:rsidR="00AA7482" w:rsidRDefault="00AA7482" w:rsidP="00A82059">
      <w:pPr>
        <w:numPr>
          <w:ilvl w:val="0"/>
          <w:numId w:val="14"/>
        </w:numPr>
        <w:spacing w:line="360" w:lineRule="auto"/>
      </w:pPr>
      <w:r>
        <w:rPr>
          <w:b/>
          <w:sz w:val="28"/>
          <w:szCs w:val="28"/>
        </w:rPr>
        <w:t xml:space="preserve">Úvodné slovo starostu obce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AA7482" w:rsidRDefault="00AA7482">
      <w:pPr>
        <w:spacing w:line="360" w:lineRule="auto"/>
        <w:jc w:val="both"/>
      </w:pPr>
      <w:r>
        <w:t>Starostom Obce Belín som od roku 2012, postupne sa oboznamujem s problematikou výkonu funkcie starostu obce, pred zvolením za starostu obce som vykonával funkciu poslanca obecného zastupiteľstva. Obec sa zameriava hlavne na plnenie zákonom daných povinností obce s cieľom vychádzať v ústrety požiadavkám občanov obce.</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Identifikačné údaje obce</w:t>
      </w:r>
    </w:p>
    <w:p w:rsidR="00AA7482" w:rsidRDefault="00AA7482">
      <w:pPr>
        <w:spacing w:line="360" w:lineRule="auto"/>
        <w:jc w:val="both"/>
      </w:pPr>
      <w:r>
        <w:t>Názov: Obec Belín</w:t>
      </w:r>
    </w:p>
    <w:p w:rsidR="00AA7482" w:rsidRDefault="00AA7482">
      <w:pPr>
        <w:spacing w:line="360" w:lineRule="auto"/>
        <w:jc w:val="both"/>
      </w:pPr>
      <w:r>
        <w:t>Sídlo: Obecný úrad Belín č. 32</w:t>
      </w:r>
    </w:p>
    <w:p w:rsidR="00AA7482" w:rsidRDefault="00AA7482">
      <w:pPr>
        <w:spacing w:line="360" w:lineRule="auto"/>
        <w:jc w:val="both"/>
      </w:pPr>
      <w:r>
        <w:t>IČO: 00318612</w:t>
      </w:r>
    </w:p>
    <w:p w:rsidR="00AA7482" w:rsidRDefault="00AA7482">
      <w:pPr>
        <w:spacing w:line="360" w:lineRule="auto"/>
        <w:jc w:val="both"/>
      </w:pPr>
      <w:r>
        <w:t>Štatutárny orgán obce: Ivan Očenáš, Starosta Obce Belín</w:t>
      </w:r>
    </w:p>
    <w:p w:rsidR="00AA7482" w:rsidRDefault="00AA7482">
      <w:pPr>
        <w:spacing w:line="360" w:lineRule="auto"/>
        <w:jc w:val="both"/>
      </w:pPr>
      <w:r>
        <w:t>Telefón: 047 56 98 411</w:t>
      </w:r>
    </w:p>
    <w:p w:rsidR="00AA7482" w:rsidRDefault="00AA7482">
      <w:pPr>
        <w:spacing w:line="360" w:lineRule="auto"/>
        <w:jc w:val="both"/>
      </w:pPr>
      <w:r>
        <w:t>Mail:obecnyuradbelin@gmail.com</w:t>
      </w:r>
    </w:p>
    <w:p w:rsidR="00AA7482" w:rsidRDefault="00AA7482">
      <w:pPr>
        <w:spacing w:line="360" w:lineRule="auto"/>
        <w:jc w:val="both"/>
        <w:rPr>
          <w:b/>
          <w:sz w:val="28"/>
          <w:szCs w:val="28"/>
        </w:rPr>
      </w:pPr>
      <w:r>
        <w:t>Webová stránka: http://www.obecbelin.sk/</w:t>
      </w:r>
    </w:p>
    <w:p w:rsidR="00AA7482" w:rsidRDefault="00AA7482">
      <w:pPr>
        <w:spacing w:line="360" w:lineRule="auto"/>
        <w:jc w:val="both"/>
        <w:rPr>
          <w:b/>
          <w:sz w:val="28"/>
          <w:szCs w:val="28"/>
        </w:rPr>
      </w:pPr>
    </w:p>
    <w:p w:rsidR="00AA7482" w:rsidRDefault="00AA7482" w:rsidP="00A82059">
      <w:pPr>
        <w:numPr>
          <w:ilvl w:val="0"/>
          <w:numId w:val="14"/>
        </w:numPr>
        <w:spacing w:line="360" w:lineRule="auto"/>
      </w:pPr>
      <w:r>
        <w:rPr>
          <w:b/>
          <w:sz w:val="28"/>
          <w:szCs w:val="28"/>
        </w:rPr>
        <w:t>Organizačná štruktúra obce a identifikácia vedúcich predstaviteľov</w:t>
      </w:r>
    </w:p>
    <w:p w:rsidR="00AA7482" w:rsidRDefault="00AA7482">
      <w:pPr>
        <w:spacing w:line="360" w:lineRule="auto"/>
        <w:jc w:val="both"/>
      </w:pPr>
      <w:r>
        <w:t>Starosta obce: Ivan Očenáš</w:t>
      </w:r>
    </w:p>
    <w:p w:rsidR="00AA7482" w:rsidRDefault="00AA7482">
      <w:pPr>
        <w:spacing w:line="360" w:lineRule="auto"/>
        <w:jc w:val="both"/>
      </w:pPr>
      <w:r>
        <w:t>Zást</w:t>
      </w:r>
      <w:r w:rsidR="006D6831">
        <w:t>upca</w:t>
      </w:r>
      <w:r w:rsidR="00DF7995">
        <w:t xml:space="preserve"> starostu obce: </w:t>
      </w:r>
      <w:r w:rsidR="00681E66">
        <w:t>Michal Matéčka</w:t>
      </w:r>
    </w:p>
    <w:p w:rsidR="00AA7482" w:rsidRDefault="00AA7482">
      <w:pPr>
        <w:spacing w:line="360" w:lineRule="auto"/>
        <w:jc w:val="both"/>
      </w:pPr>
      <w:r>
        <w:t>Hlavný</w:t>
      </w:r>
      <w:r w:rsidR="006D6831">
        <w:t xml:space="preserve"> ko</w:t>
      </w:r>
      <w:r w:rsidR="00440738">
        <w:t>ntrolór obce:</w:t>
      </w:r>
      <w:r w:rsidR="003A6F6D">
        <w:t xml:space="preserve"> Ladislav Kisfaludi</w:t>
      </w:r>
    </w:p>
    <w:p w:rsidR="00AA7482" w:rsidRPr="00F17075" w:rsidRDefault="00AA7482">
      <w:pPr>
        <w:spacing w:line="360" w:lineRule="auto"/>
        <w:jc w:val="both"/>
      </w:pPr>
      <w:r>
        <w:t>Obecné zastupiteľs</w:t>
      </w:r>
      <w:r w:rsidR="006D6831">
        <w:t>tv</w:t>
      </w:r>
      <w:r w:rsidR="00462CA6">
        <w:t>o:</w:t>
      </w:r>
      <w:r w:rsidR="00462CA6">
        <w:rPr>
          <w:color w:val="FF0000"/>
        </w:rPr>
        <w:t xml:space="preserve"> </w:t>
      </w:r>
      <w:r w:rsidR="003A6F6D" w:rsidRPr="00F17075">
        <w:t>Vladimír Bendík</w:t>
      </w:r>
      <w:r w:rsidR="00462CA6" w:rsidRPr="00F17075">
        <w:t>, Michal Matéčka, Milan Macúrik, Ondrej Macúrik,</w:t>
      </w:r>
      <w:r w:rsidR="00462CA6">
        <w:rPr>
          <w:color w:val="FF0000"/>
        </w:rPr>
        <w:t xml:space="preserve"> </w:t>
      </w:r>
      <w:r w:rsidR="00462CA6" w:rsidRPr="00F17075">
        <w:t>Ján Žilík</w:t>
      </w:r>
      <w:r w:rsidR="00F17075">
        <w:t xml:space="preserve"> ml.</w:t>
      </w:r>
    </w:p>
    <w:p w:rsidR="00AA7482" w:rsidRDefault="00AA7482">
      <w:pPr>
        <w:spacing w:line="360" w:lineRule="auto"/>
        <w:jc w:val="both"/>
      </w:pPr>
      <w:r>
        <w:t>Komisie:</w:t>
      </w:r>
      <w:r w:rsidR="00F2510D">
        <w:t xml:space="preserve"> na ochranu verejného záujmu,</w:t>
      </w:r>
    </w:p>
    <w:p w:rsidR="00AA7482" w:rsidRPr="00F17075" w:rsidRDefault="00AA7482">
      <w:pPr>
        <w:spacing w:line="360" w:lineRule="auto"/>
        <w:jc w:val="both"/>
      </w:pPr>
      <w:r>
        <w:t>O</w:t>
      </w:r>
      <w:r w:rsidR="003A6F6D">
        <w:t xml:space="preserve">becný úrad: </w:t>
      </w:r>
      <w:r w:rsidR="00462CA6" w:rsidRPr="00F17075">
        <w:t>Zuzana Slováková</w:t>
      </w:r>
      <w:r w:rsidR="00F2510D">
        <w:t>.</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 xml:space="preserve">Poslanie, vízie, ciele </w:t>
      </w:r>
    </w:p>
    <w:p w:rsidR="00AA7482" w:rsidRDefault="00AA7482">
      <w:pPr>
        <w:spacing w:line="360" w:lineRule="auto"/>
      </w:pPr>
      <w:r>
        <w:t>Poslanie obce:</w:t>
      </w:r>
    </w:p>
    <w:p w:rsidR="00AA7482" w:rsidRDefault="00AA7482">
      <w:pPr>
        <w:spacing w:line="360" w:lineRule="auto"/>
      </w:pPr>
      <w:r>
        <w:t xml:space="preserve">Základnou úlohou obce pri výkone samosprávy je starostlivosť o všestranný rozvoj jej územia a o potreby jej obyvateľov. Obec financuje svoje potreby predovšetkým z vlastných príjmov, dotácií zo štátneho rozpočtu a zo zdrojov od ostatných subjektov </w:t>
      </w:r>
    </w:p>
    <w:p w:rsidR="00AA7482" w:rsidRDefault="00AA7482">
      <w:pPr>
        <w:spacing w:line="360" w:lineRule="auto"/>
      </w:pPr>
    </w:p>
    <w:p w:rsidR="00AA7482" w:rsidRDefault="00AA7482">
      <w:pPr>
        <w:spacing w:line="360" w:lineRule="auto"/>
      </w:pPr>
      <w:r>
        <w:lastRenderedPageBreak/>
        <w:t>Vízie obce:</w:t>
      </w:r>
    </w:p>
    <w:p w:rsidR="00AA7482" w:rsidRDefault="00AA7482">
      <w:pPr>
        <w:numPr>
          <w:ilvl w:val="0"/>
          <w:numId w:val="9"/>
        </w:numPr>
        <w:spacing w:line="360" w:lineRule="auto"/>
      </w:pPr>
      <w:r>
        <w:t xml:space="preserve">Uplatňovať otvorenosť, individuálny a profesionálny prístup voči občanom, dodávateľom a ostatným subjektom. </w:t>
      </w:r>
    </w:p>
    <w:p w:rsidR="00AA7482" w:rsidRDefault="00AA7482">
      <w:pPr>
        <w:numPr>
          <w:ilvl w:val="0"/>
          <w:numId w:val="9"/>
        </w:numPr>
        <w:spacing w:line="360" w:lineRule="auto"/>
      </w:pPr>
      <w:r>
        <w:t xml:space="preserve">Individuálnym prístupom starostu obce zvyšovať záujem a zapojenie občanov do riešenia vecí verejných </w:t>
      </w:r>
    </w:p>
    <w:p w:rsidR="00AA7482" w:rsidRDefault="00AA7482">
      <w:pPr>
        <w:spacing w:line="360" w:lineRule="auto"/>
      </w:pPr>
      <w:r>
        <w:t>Ciele obce:</w:t>
      </w:r>
    </w:p>
    <w:p w:rsidR="00AA7482" w:rsidRDefault="00AA7482">
      <w:pPr>
        <w:spacing w:line="360" w:lineRule="auto"/>
        <w:rPr>
          <w:b/>
          <w:sz w:val="28"/>
          <w:szCs w:val="28"/>
        </w:rPr>
      </w:pPr>
      <w:r>
        <w:t xml:space="preserve">Cieľom obce je plnenie právnych a ostatných požiadaviek a zvyšovanie kvality služieb poskytovaných obyvateľom. </w:t>
      </w:r>
    </w:p>
    <w:p w:rsidR="00A82059" w:rsidRDefault="00A82059" w:rsidP="00A82059">
      <w:pPr>
        <w:spacing w:line="360" w:lineRule="auto"/>
        <w:rPr>
          <w:b/>
          <w:sz w:val="28"/>
          <w:szCs w:val="28"/>
        </w:rPr>
      </w:pPr>
    </w:p>
    <w:p w:rsidR="00AA7482" w:rsidRDefault="00AA7482" w:rsidP="00A82059">
      <w:pPr>
        <w:numPr>
          <w:ilvl w:val="0"/>
          <w:numId w:val="14"/>
        </w:numPr>
        <w:spacing w:line="360" w:lineRule="auto"/>
      </w:pPr>
      <w:r>
        <w:rPr>
          <w:b/>
          <w:sz w:val="28"/>
          <w:szCs w:val="28"/>
        </w:rPr>
        <w:t xml:space="preserve">Základná charakteristika obce </w:t>
      </w:r>
    </w:p>
    <w:p w:rsidR="00AA7482" w:rsidRPr="00926C67" w:rsidRDefault="00AA7482" w:rsidP="00A82059">
      <w:pPr>
        <w:spacing w:line="360" w:lineRule="auto"/>
        <w:ind w:firstLine="360"/>
        <w:jc w:val="both"/>
      </w:pPr>
      <w:r w:rsidRPr="00926C67">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AA7482" w:rsidRPr="00926C67" w:rsidRDefault="00AA7482">
      <w:pPr>
        <w:spacing w:line="360" w:lineRule="auto"/>
        <w:jc w:val="both"/>
      </w:pPr>
      <w:r w:rsidRPr="00926C67">
        <w:tab/>
        <w:t>Obec Belín je samostatný územný samosprávny a správny celok Slovenskej republiky, združuje osoby, ktoré majú na jej území trvalý pobyt. Obec je právnickou osobou, ktorá za podmienok ustanovených zákonom samostatne hospodári s </w:t>
      </w:r>
      <w:r w:rsidR="00926C67">
        <w:t>vlastným majetkom a s</w:t>
      </w:r>
      <w:r w:rsidR="00532119">
        <w:t> </w:t>
      </w:r>
      <w:r w:rsidR="00926C67">
        <w:t>vlastnými</w:t>
      </w:r>
      <w:r w:rsidR="00532119">
        <w:t xml:space="preserve"> </w:t>
      </w:r>
      <w:r w:rsidRPr="00926C67">
        <w:t xml:space="preserve">príjmami. Základnou úlohou obce pri výkone samosprávy je starostlivosť o všestranný rozvoj jej územia a o potreby jej obyvateľov. </w:t>
      </w:r>
    </w:p>
    <w:p w:rsidR="00AA7482" w:rsidRPr="00926C67" w:rsidRDefault="00AA7482" w:rsidP="00532119">
      <w:pPr>
        <w:pStyle w:val="Szvegtrzs"/>
        <w:spacing w:line="360" w:lineRule="auto"/>
      </w:pPr>
      <w:r w:rsidRPr="00926C67">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A7482" w:rsidRDefault="00532119" w:rsidP="00532119">
      <w:pPr>
        <w:pStyle w:val="Szvegtrzs"/>
        <w:spacing w:line="276" w:lineRule="auto"/>
      </w:pPr>
      <w:r>
        <w:t xml:space="preserve">   </w:t>
      </w:r>
      <w:r w:rsidR="00AA7482">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a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AA7482" w:rsidRDefault="00AA7482" w:rsidP="00532119">
      <w:pPr>
        <w:pStyle w:val="Szvegtrzs"/>
        <w:spacing w:line="276" w:lineRule="auto"/>
      </w:pPr>
      <w:r>
        <w:t xml:space="preserve">     Podiely na daniach v správe štátu upravuje zákon č. 564/2004 Z.z. o rozpočtovom určení výnosu dane z príjmov územnej samospráve a o zmene a doplnení niektorých zákonov.</w:t>
      </w:r>
    </w:p>
    <w:p w:rsidR="00AA7482" w:rsidRDefault="00AA7482" w:rsidP="00532119">
      <w:pPr>
        <w:pStyle w:val="Szvegtrzs"/>
        <w:spacing w:line="276" w:lineRule="auto"/>
      </w:pPr>
      <w:r>
        <w:lastRenderedPageBreak/>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A7482" w:rsidRDefault="00AA7482" w:rsidP="00532119">
      <w:pPr>
        <w:pStyle w:val="Szvegtrzs"/>
        <w:spacing w:line="276" w:lineRule="auto"/>
      </w:pPr>
      <w: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tab/>
      </w:r>
    </w:p>
    <w:p w:rsidR="00AA7482" w:rsidRDefault="00AA7482" w:rsidP="00532119">
      <w:pPr>
        <w:pStyle w:val="Szvegtrzs"/>
        <w:spacing w:line="276" w:lineRule="auto"/>
      </w:pPr>
      <w:r>
        <w:t xml:space="preserve">   Všeobecnou legislatívnou normou upravujúcou účtovníctvo obcí je zákon o účtovníctve v znení neskorších predpisov. V zmysle tohto zákona účtujú  obce v sústave podvojného účtovníctva.</w:t>
      </w:r>
    </w:p>
    <w:p w:rsidR="00AA7482" w:rsidRDefault="00AA7482" w:rsidP="00532119">
      <w:pPr>
        <w:pStyle w:val="Szvegtrzs"/>
        <w:spacing w:line="276" w:lineRule="auto"/>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AA7482" w:rsidRDefault="00AA7482" w:rsidP="00532119">
      <w:pPr>
        <w:pStyle w:val="Szvegtrzs"/>
        <w:spacing w:line="276"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AA7482" w:rsidRDefault="00AA7482" w:rsidP="00532119">
      <w:pPr>
        <w:pStyle w:val="Szvegtrzs"/>
        <w:spacing w:line="276" w:lineRule="auto"/>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AA7482" w:rsidRDefault="00AA7482" w:rsidP="00532119">
      <w:pPr>
        <w:pStyle w:val="Szvegtrzs"/>
        <w:spacing w:line="276" w:lineRule="auto"/>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AA7482" w:rsidRDefault="00AA7482" w:rsidP="00532119">
      <w:pPr>
        <w:pStyle w:val="Szvegtrzs"/>
        <w:spacing w:line="276" w:lineRule="auto"/>
      </w:pPr>
      <w:r>
        <w:t>Prípravné práce sa  uskutočnili pred uzavretím účtovných kníh a zahŕňali tieto okruhy činností:</w:t>
      </w:r>
    </w:p>
    <w:p w:rsidR="00AA7482" w:rsidRDefault="00AA7482" w:rsidP="00532119">
      <w:pPr>
        <w:pStyle w:val="Szvegtrzs"/>
        <w:numPr>
          <w:ilvl w:val="0"/>
          <w:numId w:val="1"/>
        </w:numPr>
        <w:spacing w:line="276" w:lineRule="auto"/>
      </w:pPr>
      <w:r>
        <w:t xml:space="preserve">- inventarizáciu, </w:t>
      </w:r>
    </w:p>
    <w:p w:rsidR="00AA7482" w:rsidRDefault="00AA7482" w:rsidP="00532119">
      <w:pPr>
        <w:pStyle w:val="Szvegtrzs"/>
        <w:numPr>
          <w:ilvl w:val="0"/>
          <w:numId w:val="1"/>
        </w:numPr>
        <w:spacing w:line="276" w:lineRule="auto"/>
      </w:pPr>
      <w:r>
        <w:t>- kontrolu bilančnej kontinuity,</w:t>
      </w:r>
    </w:p>
    <w:p w:rsidR="00AA7482" w:rsidRDefault="00AA7482" w:rsidP="00532119">
      <w:pPr>
        <w:pStyle w:val="Szvegtrzs"/>
        <w:numPr>
          <w:ilvl w:val="0"/>
          <w:numId w:val="1"/>
        </w:numPr>
        <w:spacing w:line="276" w:lineRule="auto"/>
      </w:pPr>
      <w:r>
        <w:t>- kontrolu nadväznosti analytických účtov a analytickej evidencie na syntetické účty,</w:t>
      </w:r>
    </w:p>
    <w:p w:rsidR="00AA7482" w:rsidRDefault="00AA7482">
      <w:pPr>
        <w:pStyle w:val="Szvegtrzs"/>
        <w:numPr>
          <w:ilvl w:val="0"/>
          <w:numId w:val="1"/>
        </w:numPr>
      </w:pPr>
      <w:r>
        <w:t>- zaúčtovanie účtovných prípadov na účtoch, ktoré nesmú mať konečný zostatok,</w:t>
      </w:r>
    </w:p>
    <w:p w:rsidR="00AA7482" w:rsidRDefault="00AA7482">
      <w:pPr>
        <w:pStyle w:val="Szvegtrzs"/>
        <w:numPr>
          <w:ilvl w:val="0"/>
          <w:numId w:val="1"/>
        </w:numPr>
      </w:pPr>
      <w:r>
        <w:t>- kontrolu účtu výsledku hospodárenia,</w:t>
      </w:r>
    </w:p>
    <w:p w:rsidR="00AA7482" w:rsidRDefault="00AA7482">
      <w:pPr>
        <w:pStyle w:val="Szvegtrzs"/>
        <w:numPr>
          <w:ilvl w:val="0"/>
          <w:numId w:val="1"/>
        </w:numPr>
      </w:pPr>
      <w:r>
        <w:t>- kontrola zaúčtovania odpisov,</w:t>
      </w:r>
    </w:p>
    <w:p w:rsidR="00AA7482" w:rsidRDefault="00AA7482">
      <w:pPr>
        <w:pStyle w:val="Szvegtrzs"/>
        <w:numPr>
          <w:ilvl w:val="0"/>
          <w:numId w:val="1"/>
        </w:numPr>
      </w:pPr>
      <w:r>
        <w:t>- doúčtovanie účtovných prípadov bežného účtovného obdobia,</w:t>
      </w:r>
    </w:p>
    <w:p w:rsidR="00AA7482" w:rsidRDefault="00AA7482">
      <w:pPr>
        <w:pStyle w:val="Szvegtrzs"/>
        <w:numPr>
          <w:ilvl w:val="0"/>
          <w:numId w:val="1"/>
        </w:numPr>
      </w:pPr>
      <w:r>
        <w:t>- kontrolu formálnej správnosti účtovných zápisov.</w:t>
      </w:r>
    </w:p>
    <w:p w:rsidR="00AA7482" w:rsidRDefault="00AA7482">
      <w:pPr>
        <w:pStyle w:val="Szvegtrzs"/>
      </w:pPr>
      <w:r>
        <w:t>Pri uzatváraní účtovných kníh obec postupuje nasledovne:</w:t>
      </w:r>
    </w:p>
    <w:p w:rsidR="00AA7482" w:rsidRDefault="00AA7482">
      <w:pPr>
        <w:pStyle w:val="Szvegtrzs"/>
        <w:numPr>
          <w:ilvl w:val="0"/>
          <w:numId w:val="13"/>
        </w:numPr>
      </w:pPr>
      <w:r>
        <w:t>- zisťujú sa obraty jednotlivých účtov,</w:t>
      </w:r>
    </w:p>
    <w:p w:rsidR="00AA7482" w:rsidRDefault="00AA7482">
      <w:pPr>
        <w:pStyle w:val="Szvegtrzs"/>
        <w:numPr>
          <w:ilvl w:val="0"/>
          <w:numId w:val="13"/>
        </w:numPr>
      </w:pPr>
      <w:r>
        <w:lastRenderedPageBreak/>
        <w:t xml:space="preserve">- zisťujú sa konečné stavy účtov prostriedkov a zdrojov rozpočtového hospodárenia, </w:t>
      </w:r>
    </w:p>
    <w:p w:rsidR="00AA7482" w:rsidRDefault="00AA7482">
      <w:pPr>
        <w:pStyle w:val="Szvegtrzs"/>
        <w:numPr>
          <w:ilvl w:val="0"/>
          <w:numId w:val="13"/>
        </w:numPr>
      </w:pPr>
      <w:r>
        <w:t>- zisťuje sa účtovný výsledok hospodárenia za účtovné obdobie</w:t>
      </w:r>
    </w:p>
    <w:p w:rsidR="00A82059" w:rsidRDefault="00A82059" w:rsidP="00A82059">
      <w:pPr>
        <w:spacing w:line="360" w:lineRule="auto"/>
        <w:ind w:left="720"/>
        <w:jc w:val="both"/>
      </w:pPr>
    </w:p>
    <w:p w:rsidR="00AA7482" w:rsidRDefault="00AA7482" w:rsidP="009C4845">
      <w:pPr>
        <w:numPr>
          <w:ilvl w:val="1"/>
          <w:numId w:val="17"/>
        </w:numPr>
        <w:spacing w:line="360" w:lineRule="auto"/>
        <w:jc w:val="both"/>
      </w:pPr>
      <w:r>
        <w:rPr>
          <w:b/>
        </w:rPr>
        <w:t>Geografické údaje</w:t>
      </w:r>
    </w:p>
    <w:p w:rsidR="00AA7482" w:rsidRDefault="00AA7482">
      <w:pPr>
        <w:jc w:val="both"/>
      </w:pPr>
      <w:r>
        <w:t>Geografická poloha obce : obec leží uprostred Rimavskej kotliny, v plytkej dolinke              ľavostranného prítoku Rimavy.</w:t>
      </w:r>
    </w:p>
    <w:p w:rsidR="00AA7482" w:rsidRDefault="00AA7482">
      <w:pPr>
        <w:jc w:val="both"/>
      </w:pPr>
    </w:p>
    <w:p w:rsidR="00AA7482" w:rsidRDefault="00AA7482">
      <w:pPr>
        <w:jc w:val="both"/>
      </w:pPr>
      <w:r>
        <w:t>Susedné mestá a obce : Sútor, Pavlovce, Rimavské Janovce, Rimavská Sobota</w:t>
      </w:r>
    </w:p>
    <w:p w:rsidR="00AA7482" w:rsidRDefault="00AA7482">
      <w:pPr>
        <w:jc w:val="both"/>
      </w:pPr>
    </w:p>
    <w:p w:rsidR="00AA7482" w:rsidRDefault="00AA7482">
      <w:pPr>
        <w:jc w:val="both"/>
      </w:pPr>
      <w:r>
        <w:t>Celková rozloha obce : 420 ha</w:t>
      </w:r>
    </w:p>
    <w:p w:rsidR="00AA7482" w:rsidRDefault="00AA7482">
      <w:pPr>
        <w:jc w:val="both"/>
      </w:pPr>
    </w:p>
    <w:p w:rsidR="00AA7482" w:rsidRDefault="00AA7482">
      <w:pPr>
        <w:spacing w:line="360" w:lineRule="auto"/>
        <w:jc w:val="both"/>
        <w:rPr>
          <w:b/>
        </w:rPr>
      </w:pPr>
      <w:r>
        <w:t>Nadmorská výška : 219 m n.m</w:t>
      </w:r>
    </w:p>
    <w:p w:rsidR="00AA7482" w:rsidRDefault="00AA7482">
      <w:pPr>
        <w:spacing w:line="360" w:lineRule="auto"/>
        <w:jc w:val="both"/>
        <w:rPr>
          <w:b/>
        </w:rPr>
      </w:pPr>
    </w:p>
    <w:p w:rsidR="00AA7482" w:rsidRDefault="00AA7482" w:rsidP="009C4845">
      <w:pPr>
        <w:numPr>
          <w:ilvl w:val="1"/>
          <w:numId w:val="17"/>
        </w:numPr>
        <w:spacing w:line="360" w:lineRule="auto"/>
        <w:jc w:val="both"/>
      </w:pPr>
      <w:r>
        <w:rPr>
          <w:b/>
        </w:rPr>
        <w:t xml:space="preserve">Demografické údaje </w:t>
      </w:r>
    </w:p>
    <w:p w:rsidR="00AA7482" w:rsidRDefault="00AA7482">
      <w:pPr>
        <w:jc w:val="both"/>
      </w:pPr>
      <w:r>
        <w:t xml:space="preserve">Hustota  a počet obyvateľov : 46,67 obyv/km2 </w:t>
      </w:r>
      <w:r w:rsidR="005D2846">
        <w:t>,196,</w:t>
      </w:r>
    </w:p>
    <w:p w:rsidR="00AA7482" w:rsidRDefault="00AA7482">
      <w:pPr>
        <w:jc w:val="both"/>
      </w:pPr>
    </w:p>
    <w:p w:rsidR="00AA7482" w:rsidRDefault="00AA7482">
      <w:pPr>
        <w:jc w:val="both"/>
      </w:pPr>
      <w:r>
        <w:t>Národnostná štrukt</w:t>
      </w:r>
      <w:r w:rsidR="00F12834">
        <w:t>úra : slovenská 167</w:t>
      </w:r>
      <w:r w:rsidR="00926C67">
        <w:t>, maďarská 29</w:t>
      </w:r>
      <w:r>
        <w:t xml:space="preserve">, </w:t>
      </w:r>
    </w:p>
    <w:p w:rsidR="00AA7482" w:rsidRDefault="00AA7482">
      <w:pPr>
        <w:jc w:val="both"/>
      </w:pPr>
    </w:p>
    <w:p w:rsidR="00AA7482" w:rsidRDefault="00AA7482">
      <w:pPr>
        <w:spacing w:line="360" w:lineRule="auto"/>
        <w:jc w:val="both"/>
      </w:pPr>
      <w:r>
        <w:t>Vývoj počtu obyvateľov : klesajúci trend</w:t>
      </w:r>
    </w:p>
    <w:p w:rsidR="00AA7482" w:rsidRDefault="00AA7482">
      <w:pPr>
        <w:spacing w:line="360" w:lineRule="auto"/>
        <w:jc w:val="both"/>
      </w:pPr>
    </w:p>
    <w:p w:rsidR="00AA7482" w:rsidRDefault="00AA7482" w:rsidP="009C4845">
      <w:pPr>
        <w:numPr>
          <w:ilvl w:val="1"/>
          <w:numId w:val="17"/>
        </w:numPr>
        <w:spacing w:line="360" w:lineRule="auto"/>
        <w:jc w:val="both"/>
        <w:rPr>
          <w:color w:val="000000"/>
        </w:rPr>
      </w:pPr>
      <w:r>
        <w:rPr>
          <w:b/>
        </w:rPr>
        <w:t xml:space="preserve">Ekonomické údaje </w:t>
      </w:r>
    </w:p>
    <w:p w:rsidR="00AA7482" w:rsidRDefault="0060743C">
      <w:pPr>
        <w:jc w:val="both"/>
        <w:rPr>
          <w:color w:val="FF0000"/>
        </w:rPr>
      </w:pPr>
      <w:r>
        <w:rPr>
          <w:color w:val="000000"/>
        </w:rPr>
        <w:t>Nezamestn</w:t>
      </w:r>
      <w:r w:rsidR="005D2846">
        <w:rPr>
          <w:color w:val="000000"/>
        </w:rPr>
        <w:t>anosť v obci je z 196</w:t>
      </w:r>
      <w:r w:rsidR="001A2007">
        <w:rPr>
          <w:color w:val="000000"/>
        </w:rPr>
        <w:t xml:space="preserve"> občanov 26</w:t>
      </w:r>
      <w:r w:rsidR="00AA7482">
        <w:rPr>
          <w:color w:val="000000"/>
        </w:rPr>
        <w:t xml:space="preserve"> ne</w:t>
      </w:r>
      <w:r w:rsidR="005D2846">
        <w:rPr>
          <w:color w:val="000000"/>
        </w:rPr>
        <w:t>zamestnaných čo prestavuje 13,30</w:t>
      </w:r>
      <w:r w:rsidR="00AA7482">
        <w:rPr>
          <w:color w:val="000000"/>
        </w:rPr>
        <w:t xml:space="preserve"> %</w:t>
      </w:r>
    </w:p>
    <w:p w:rsidR="00AA7482" w:rsidRDefault="00AA7482">
      <w:pPr>
        <w:jc w:val="both"/>
        <w:rPr>
          <w:color w:val="FF0000"/>
        </w:rPr>
      </w:pPr>
    </w:p>
    <w:p w:rsidR="00AA7482" w:rsidRDefault="005D2846">
      <w:pPr>
        <w:jc w:val="both"/>
      </w:pPr>
      <w:r>
        <w:rPr>
          <w:color w:val="000000"/>
        </w:rPr>
        <w:t>Nezamestnanosť v okrese : 1</w:t>
      </w:r>
      <w:r w:rsidR="001A2007">
        <w:rPr>
          <w:color w:val="000000"/>
        </w:rPr>
        <w:t>8,5</w:t>
      </w:r>
      <w:r w:rsidR="006D6831">
        <w:rPr>
          <w:color w:val="000000"/>
        </w:rPr>
        <w:t xml:space="preserve"> </w:t>
      </w:r>
      <w:r w:rsidR="00AA7482">
        <w:rPr>
          <w:color w:val="000000"/>
        </w:rPr>
        <w:t>%</w:t>
      </w:r>
    </w:p>
    <w:p w:rsidR="00AA7482" w:rsidRDefault="00AA7482">
      <w:pPr>
        <w:jc w:val="both"/>
      </w:pPr>
    </w:p>
    <w:p w:rsidR="00AA7482" w:rsidRDefault="00AA7482">
      <w:pPr>
        <w:spacing w:line="360" w:lineRule="auto"/>
        <w:jc w:val="both"/>
      </w:pPr>
      <w:r>
        <w:t>Vývoj nezamestnanosti : klesajúci trend</w:t>
      </w:r>
    </w:p>
    <w:p w:rsidR="005975F5" w:rsidRDefault="005975F5">
      <w:pPr>
        <w:spacing w:line="360" w:lineRule="auto"/>
        <w:jc w:val="both"/>
        <w:rPr>
          <w:b/>
        </w:rPr>
      </w:pPr>
    </w:p>
    <w:p w:rsidR="00AA7482" w:rsidRDefault="009C4845" w:rsidP="00A82059">
      <w:pPr>
        <w:spacing w:line="360" w:lineRule="auto"/>
        <w:jc w:val="both"/>
      </w:pPr>
      <w:r>
        <w:rPr>
          <w:b/>
        </w:rPr>
        <w:t xml:space="preserve">           5.4 </w:t>
      </w:r>
      <w:r w:rsidR="00AA7482">
        <w:rPr>
          <w:b/>
        </w:rPr>
        <w:t>Symboly obce</w:t>
      </w:r>
    </w:p>
    <w:p w:rsidR="00AA7482" w:rsidRDefault="00AA7482">
      <w:pPr>
        <w:jc w:val="both"/>
      </w:pPr>
      <w:r>
        <w:t xml:space="preserve">Erb obce : </w:t>
      </w:r>
    </w:p>
    <w:p w:rsidR="00AA7482" w:rsidRDefault="00AA7482">
      <w:pPr>
        <w:jc w:val="both"/>
      </w:pPr>
    </w:p>
    <w:p w:rsidR="00AA7482" w:rsidRDefault="00AA7482">
      <w:pPr>
        <w:jc w:val="both"/>
      </w:pPr>
      <w:r>
        <w:t xml:space="preserve">                                                             </w:t>
      </w:r>
      <w:r w:rsidR="004563E6">
        <w:rPr>
          <w:noProof/>
          <w:lang w:eastAsia="sk-SK"/>
        </w:rPr>
        <w:drawing>
          <wp:inline distT="0" distB="0" distL="0" distR="0">
            <wp:extent cx="942975" cy="1066800"/>
            <wp:effectExtent l="19050" t="0" r="9525" b="0"/>
            <wp:docPr id="1" name="Kép 1"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7"/>
                    <pic:cNvPicPr>
                      <a:picLocks noChangeAspect="1" noChangeArrowheads="1"/>
                    </pic:cNvPicPr>
                  </pic:nvPicPr>
                  <pic:blipFill>
                    <a:blip r:embed="rId11"/>
                    <a:srcRect/>
                    <a:stretch>
                      <a:fillRect/>
                    </a:stretch>
                  </pic:blipFill>
                  <pic:spPr bwMode="auto">
                    <a:xfrm>
                      <a:off x="0" y="0"/>
                      <a:ext cx="942975" cy="1066800"/>
                    </a:xfrm>
                    <a:prstGeom prst="rect">
                      <a:avLst/>
                    </a:prstGeom>
                    <a:noFill/>
                    <a:ln w="9525">
                      <a:noFill/>
                      <a:miter lim="800000"/>
                      <a:headEnd/>
                      <a:tailEnd/>
                    </a:ln>
                  </pic:spPr>
                </pic:pic>
              </a:graphicData>
            </a:graphic>
          </wp:inline>
        </w:drawing>
      </w:r>
      <w:r>
        <w:t xml:space="preserve"> </w:t>
      </w:r>
    </w:p>
    <w:p w:rsidR="00AA7482" w:rsidRDefault="00AA7482">
      <w:pPr>
        <w:jc w:val="both"/>
      </w:pPr>
    </w:p>
    <w:p w:rsidR="00AA7482" w:rsidRDefault="00AA7482">
      <w:pPr>
        <w:jc w:val="both"/>
        <w:rPr>
          <w:color w:val="000000"/>
        </w:rPr>
      </w:pPr>
      <w:r>
        <w:rPr>
          <w:color w:val="000000"/>
        </w:rPr>
        <w:tab/>
      </w:r>
      <w:r>
        <w:rPr>
          <w:color w:val="000000"/>
        </w:rPr>
        <w:tab/>
      </w:r>
    </w:p>
    <w:p w:rsidR="00AA7482" w:rsidRDefault="00AA7482">
      <w:pPr>
        <w:jc w:val="both"/>
        <w:rPr>
          <w:color w:val="000000"/>
        </w:rPr>
      </w:pPr>
    </w:p>
    <w:p w:rsidR="00A82059" w:rsidRDefault="00AA7482">
      <w:pPr>
        <w:jc w:val="both"/>
        <w:rPr>
          <w:color w:val="000000"/>
        </w:rPr>
      </w:pPr>
      <w:r>
        <w:rPr>
          <w:color w:val="000000"/>
        </w:rPr>
        <w:tab/>
      </w:r>
      <w:r>
        <w:rPr>
          <w:color w:val="000000"/>
        </w:rPr>
        <w:tab/>
      </w:r>
    </w:p>
    <w:p w:rsidR="00A82059" w:rsidRDefault="00A82059">
      <w:pPr>
        <w:jc w:val="both"/>
        <w:rPr>
          <w:color w:val="000000"/>
        </w:rPr>
      </w:pPr>
    </w:p>
    <w:p w:rsidR="00A82059" w:rsidRDefault="00A82059">
      <w:pPr>
        <w:jc w:val="both"/>
        <w:rPr>
          <w:color w:val="000000"/>
        </w:rPr>
      </w:pPr>
    </w:p>
    <w:p w:rsidR="00A82059" w:rsidRDefault="00A82059">
      <w:pPr>
        <w:jc w:val="both"/>
        <w:rPr>
          <w:color w:val="000000"/>
        </w:rPr>
      </w:pPr>
    </w:p>
    <w:p w:rsidR="00A82059" w:rsidRDefault="00A82059">
      <w:pPr>
        <w:jc w:val="both"/>
        <w:rPr>
          <w:color w:val="000000"/>
        </w:rPr>
      </w:pPr>
    </w:p>
    <w:p w:rsidR="00A82059" w:rsidRDefault="00A82059">
      <w:pPr>
        <w:jc w:val="both"/>
        <w:rPr>
          <w:color w:val="000000"/>
        </w:rPr>
      </w:pPr>
    </w:p>
    <w:p w:rsidR="00AA7482" w:rsidRDefault="00AA7482">
      <w:pPr>
        <w:jc w:val="both"/>
      </w:pPr>
      <w:r>
        <w:rPr>
          <w:color w:val="000000"/>
        </w:rPr>
        <w:t>Pečať obce :</w:t>
      </w:r>
      <w:r>
        <w:rPr>
          <w:b/>
          <w:color w:val="000000"/>
        </w:rPr>
        <w:t xml:space="preserve"> </w:t>
      </w:r>
      <w:r w:rsidR="00440738">
        <w:t xml:space="preserve">                                                         </w:t>
      </w:r>
    </w:p>
    <w:p w:rsidR="00AA7482" w:rsidRDefault="004563E6">
      <w:pPr>
        <w:jc w:val="both"/>
      </w:pPr>
      <w:r>
        <w:rPr>
          <w:noProof/>
          <w:lang w:eastAsia="sk-SK"/>
        </w:rPr>
        <w:drawing>
          <wp:inline distT="0" distB="0" distL="0" distR="0">
            <wp:extent cx="2962275" cy="3000375"/>
            <wp:effectExtent l="19050" t="0" r="9525" b="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962275" cy="3000375"/>
                    </a:xfrm>
                    <a:prstGeom prst="rect">
                      <a:avLst/>
                    </a:prstGeom>
                    <a:noFill/>
                    <a:ln w="9525">
                      <a:noFill/>
                      <a:miter lim="800000"/>
                      <a:headEnd/>
                      <a:tailEnd/>
                    </a:ln>
                  </pic:spPr>
                </pic:pic>
              </a:graphicData>
            </a:graphic>
          </wp:inline>
        </w:drawing>
      </w:r>
    </w:p>
    <w:p w:rsidR="00AA7482" w:rsidRDefault="00AA7482" w:rsidP="009C4845">
      <w:pPr>
        <w:numPr>
          <w:ilvl w:val="1"/>
          <w:numId w:val="23"/>
        </w:numPr>
        <w:spacing w:line="360" w:lineRule="auto"/>
        <w:jc w:val="both"/>
      </w:pPr>
      <w:r>
        <w:rPr>
          <w:b/>
        </w:rPr>
        <w:t>Logo obce</w:t>
      </w:r>
    </w:p>
    <w:p w:rsidR="00AA7482" w:rsidRDefault="00AA7482">
      <w:pPr>
        <w:spacing w:line="360" w:lineRule="auto"/>
        <w:jc w:val="both"/>
      </w:pPr>
      <w:r>
        <w:t>Obec nemá svoje logo</w:t>
      </w:r>
    </w:p>
    <w:p w:rsidR="00AA7482" w:rsidRDefault="009C4845">
      <w:pPr>
        <w:spacing w:line="360" w:lineRule="auto"/>
        <w:jc w:val="both"/>
      </w:pPr>
      <w:r>
        <w:t xml:space="preserve"> </w:t>
      </w:r>
    </w:p>
    <w:p w:rsidR="00AA7482" w:rsidRDefault="009C4845" w:rsidP="009C4845">
      <w:pPr>
        <w:numPr>
          <w:ilvl w:val="1"/>
          <w:numId w:val="22"/>
        </w:numPr>
        <w:spacing w:line="360" w:lineRule="auto"/>
        <w:jc w:val="both"/>
      </w:pPr>
      <w:r>
        <w:rPr>
          <w:b/>
        </w:rPr>
        <w:t xml:space="preserve"> </w:t>
      </w:r>
      <w:r w:rsidR="00AA7482">
        <w:rPr>
          <w:b/>
        </w:rPr>
        <w:t xml:space="preserve">História obce </w:t>
      </w:r>
    </w:p>
    <w:p w:rsidR="00AA7482" w:rsidRDefault="00AA7482">
      <w:pPr>
        <w:spacing w:line="360" w:lineRule="auto"/>
        <w:jc w:val="both"/>
        <w:rPr>
          <w:b/>
        </w:rPr>
      </w:pPr>
      <w:r>
        <w:t xml:space="preserve">Obec vznikla koncom 12. storočia. Názov obce sa postupne menil na Beleyn (1349), Beleyn (1427), Beljn (1808) a od roku 1920 Belín, maďarsky Bellény. V roku 1349 patriaca Bellényiovcom. Spustla za tureckých vpádov, sedliaci ušli a Belín sa zmenil na  zemiansku obec. Až po roku 1773 sa zase stal urbárskou obcou, v ktorej žilo 11 urbánikov a dve rodiny želiarov. okrem poľnohospodárstva sa venovali výrobe metiel a kief.  </w:t>
      </w:r>
      <w:r>
        <w:rPr>
          <w:b/>
        </w:rPr>
        <w:t xml:space="preserve"> </w:t>
      </w:r>
    </w:p>
    <w:p w:rsidR="00AA7482" w:rsidRDefault="00AA7482">
      <w:pPr>
        <w:spacing w:line="360" w:lineRule="auto"/>
        <w:jc w:val="both"/>
        <w:rPr>
          <w:b/>
        </w:rPr>
      </w:pPr>
    </w:p>
    <w:p w:rsidR="00AA7482" w:rsidRDefault="00AA7482" w:rsidP="009C4845">
      <w:pPr>
        <w:numPr>
          <w:ilvl w:val="1"/>
          <w:numId w:val="21"/>
        </w:numPr>
        <w:spacing w:line="360" w:lineRule="auto"/>
        <w:jc w:val="both"/>
      </w:pPr>
      <w:r>
        <w:rPr>
          <w:b/>
        </w:rPr>
        <w:t xml:space="preserve">Pamiatky </w:t>
      </w:r>
    </w:p>
    <w:p w:rsidR="00AA7482" w:rsidRDefault="00AA7482">
      <w:pPr>
        <w:numPr>
          <w:ilvl w:val="1"/>
          <w:numId w:val="3"/>
        </w:numPr>
        <w:jc w:val="both"/>
      </w:pPr>
      <w:r>
        <w:t>Kostol reformovaný neskoro</w:t>
      </w:r>
      <w:r w:rsidR="00532119">
        <w:t xml:space="preserve"> </w:t>
      </w:r>
      <w:r>
        <w:t xml:space="preserve">klasicistický z roku 1863, ktorý bol v 20. storočí prestavaný, dnes </w:t>
      </w:r>
      <w:r w:rsidR="00532119">
        <w:t xml:space="preserve">už nestojí. V obci sa nachádza </w:t>
      </w:r>
      <w:r w:rsidR="001A2007">
        <w:t>rímskokatolícka</w:t>
      </w:r>
      <w:r>
        <w:t xml:space="preserve"> kaplnka znázornená na fotke.</w:t>
      </w:r>
    </w:p>
    <w:p w:rsidR="00AA7482" w:rsidRDefault="004563E6" w:rsidP="00532119">
      <w:pPr>
        <w:jc w:val="both"/>
        <w:rPr>
          <w:b/>
        </w:rPr>
      </w:pPr>
      <w:r>
        <w:rPr>
          <w:noProof/>
          <w:lang w:eastAsia="sk-SK"/>
        </w:rPr>
        <w:drawing>
          <wp:anchor distT="0" distB="0" distL="0" distR="0" simplePos="0" relativeHeight="251657728" behindDoc="0" locked="0" layoutInCell="1" allowOverlap="1">
            <wp:simplePos x="0" y="0"/>
            <wp:positionH relativeFrom="column">
              <wp:posOffset>1598930</wp:posOffset>
            </wp:positionH>
            <wp:positionV relativeFrom="paragraph">
              <wp:posOffset>225425</wp:posOffset>
            </wp:positionV>
            <wp:extent cx="2760345" cy="2096135"/>
            <wp:effectExtent l="19050" t="0" r="1905" b="0"/>
            <wp:wrapTopAndBottom/>
            <wp:docPr id="3"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2760345" cy="2096135"/>
                    </a:xfrm>
                    <a:prstGeom prst="rect">
                      <a:avLst/>
                    </a:prstGeom>
                    <a:solidFill>
                      <a:srgbClr val="FFFFFF"/>
                    </a:solidFill>
                    <a:ln w="9525">
                      <a:noFill/>
                      <a:miter lim="800000"/>
                      <a:headEnd/>
                      <a:tailEnd/>
                    </a:ln>
                  </pic:spPr>
                </pic:pic>
              </a:graphicData>
            </a:graphic>
          </wp:anchor>
        </w:drawing>
      </w:r>
    </w:p>
    <w:p w:rsidR="00AA7482" w:rsidRDefault="00AA7482" w:rsidP="00532119">
      <w:pPr>
        <w:spacing w:line="360" w:lineRule="auto"/>
        <w:jc w:val="both"/>
        <w:rPr>
          <w:b/>
        </w:rPr>
      </w:pPr>
    </w:p>
    <w:p w:rsidR="00AA7482" w:rsidRDefault="00AA7482" w:rsidP="009C4845">
      <w:pPr>
        <w:numPr>
          <w:ilvl w:val="0"/>
          <w:numId w:val="14"/>
        </w:numPr>
        <w:spacing w:line="360" w:lineRule="auto"/>
      </w:pPr>
      <w:r>
        <w:rPr>
          <w:b/>
          <w:sz w:val="28"/>
          <w:szCs w:val="28"/>
        </w:rPr>
        <w:t xml:space="preserve">Plnenie funkcií  obce (prenesené kompetencie, originálne kompetencie) </w:t>
      </w:r>
    </w:p>
    <w:p w:rsidR="00AA7482" w:rsidRDefault="00AA7482">
      <w:pPr>
        <w:spacing w:line="360" w:lineRule="auto"/>
        <w:jc w:val="both"/>
      </w:pPr>
    </w:p>
    <w:p w:rsidR="00AA7482" w:rsidRDefault="00AA7482" w:rsidP="009C4845">
      <w:pPr>
        <w:numPr>
          <w:ilvl w:val="1"/>
          <w:numId w:val="24"/>
        </w:numPr>
        <w:spacing w:line="360" w:lineRule="auto"/>
        <w:jc w:val="both"/>
      </w:pPr>
      <w:r>
        <w:rPr>
          <w:b/>
        </w:rPr>
        <w:t xml:space="preserve">Výchova a vzdelávanie </w:t>
      </w:r>
    </w:p>
    <w:p w:rsidR="00AA7482" w:rsidRDefault="00AA7482">
      <w:pPr>
        <w:spacing w:line="360" w:lineRule="auto"/>
        <w:ind w:left="435"/>
        <w:jc w:val="both"/>
      </w:pPr>
      <w:r>
        <w:t>V obci sa nenachádza škola ani škôlka.</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Zdravotníctvo</w:t>
      </w:r>
    </w:p>
    <w:p w:rsidR="00AA7482" w:rsidRDefault="00AA7482">
      <w:pPr>
        <w:spacing w:line="360" w:lineRule="auto"/>
        <w:ind w:left="435"/>
        <w:jc w:val="both"/>
      </w:pPr>
      <w:r>
        <w:t xml:space="preserve"> V obci sa nenachádza zdravotné zariadenie.</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Sociálne zabezpečenie</w:t>
      </w:r>
    </w:p>
    <w:p w:rsidR="00AA7482" w:rsidRDefault="00AA7482">
      <w:pPr>
        <w:spacing w:line="360" w:lineRule="auto"/>
        <w:ind w:left="435"/>
        <w:jc w:val="both"/>
      </w:pPr>
      <w:r>
        <w:t xml:space="preserve"> V obci sa neposkytujú sociálne služby.</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Kultúra</w:t>
      </w:r>
    </w:p>
    <w:p w:rsidR="00AA7482" w:rsidRDefault="00AA7482">
      <w:pPr>
        <w:ind w:left="435"/>
        <w:jc w:val="both"/>
      </w:pPr>
      <w:r>
        <w:t xml:space="preserve"> Spoločenský a kultúrny život v obci zabezpečuje :</w:t>
      </w:r>
    </w:p>
    <w:p w:rsidR="00AA7482" w:rsidRDefault="00AA7482">
      <w:pPr>
        <w:numPr>
          <w:ilvl w:val="0"/>
          <w:numId w:val="10"/>
        </w:numPr>
        <w:jc w:val="both"/>
      </w:pPr>
      <w:r>
        <w:t>kultúrny dom</w:t>
      </w:r>
    </w:p>
    <w:p w:rsidR="00AA7482" w:rsidRDefault="00AA7482">
      <w:pPr>
        <w:jc w:val="both"/>
      </w:pPr>
    </w:p>
    <w:p w:rsidR="00AA7482" w:rsidRDefault="00AA7482">
      <w:pPr>
        <w:spacing w:line="360" w:lineRule="auto"/>
        <w:ind w:left="435"/>
        <w:jc w:val="both"/>
      </w:pPr>
      <w:r>
        <w:t xml:space="preserve">      Na základe analýzy doterajšieho vývoja možno očakávať, že kultúrny a spoločenský život sa bude orientovať na : usporiadanie akcií na </w:t>
      </w:r>
      <w:r>
        <w:rPr>
          <w:color w:val="000000"/>
        </w:rPr>
        <w:t>posedenie s dôchodcami, deň detí, Mikuláš, športový deň, hasičská súťaž.</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 xml:space="preserve">Hospodárstvo </w:t>
      </w:r>
    </w:p>
    <w:p w:rsidR="00AA7482" w:rsidRDefault="00AA7482">
      <w:pPr>
        <w:ind w:left="435"/>
        <w:jc w:val="both"/>
      </w:pPr>
      <w:r>
        <w:t>Najvýznamnejší poskytovatelia služieb v obci :</w:t>
      </w:r>
    </w:p>
    <w:p w:rsidR="00AA7482" w:rsidRDefault="00AA7482" w:rsidP="00440738">
      <w:r>
        <w:t>TRIO zmiešaný tovar</w:t>
      </w:r>
    </w:p>
    <w:p w:rsidR="00440738" w:rsidRDefault="00440738" w:rsidP="00440738"/>
    <w:p w:rsidR="00AA7482" w:rsidRDefault="00AA7482" w:rsidP="00440738">
      <w:r>
        <w:t>Najvýznamnejšia poľnohospodárska výroba v obci :</w:t>
      </w:r>
    </w:p>
    <w:p w:rsidR="00AA7482" w:rsidRDefault="00AA7482" w:rsidP="00440738">
      <w:pPr>
        <w:rPr>
          <w:color w:val="000000"/>
        </w:rPr>
      </w:pPr>
      <w:r>
        <w:t>Ján Žilík - zmiešané hospodárstvo</w:t>
      </w:r>
      <w:r w:rsidR="005D2846">
        <w:t>,</w:t>
      </w:r>
    </w:p>
    <w:p w:rsidR="00AA7482" w:rsidRDefault="00AA7482" w:rsidP="00440738">
      <w:pPr>
        <w:rPr>
          <w:color w:val="000000"/>
        </w:rPr>
      </w:pPr>
    </w:p>
    <w:p w:rsidR="00AA7482" w:rsidRDefault="00AA7482" w:rsidP="00440738">
      <w:pPr>
        <w:spacing w:line="360" w:lineRule="auto"/>
      </w:pPr>
      <w:r>
        <w:t>Na základe analýzy doterajšieho vývoja možno očakávať, že hospodársky život v obci sa bude or</w:t>
      </w:r>
      <w:r w:rsidR="005D2846">
        <w:t>ientovať na : poľnohospodárstvo a turistiku,</w:t>
      </w:r>
    </w:p>
    <w:p w:rsidR="00AA7482" w:rsidRDefault="00AA7482">
      <w:pPr>
        <w:jc w:val="both"/>
      </w:pPr>
    </w:p>
    <w:p w:rsidR="00AA7482" w:rsidRDefault="00AA7482" w:rsidP="009C4845">
      <w:pPr>
        <w:numPr>
          <w:ilvl w:val="0"/>
          <w:numId w:val="24"/>
        </w:numPr>
        <w:spacing w:line="360" w:lineRule="auto"/>
        <w:ind w:left="284" w:hanging="284"/>
      </w:pPr>
      <w:r>
        <w:rPr>
          <w:b/>
          <w:sz w:val="28"/>
          <w:szCs w:val="28"/>
        </w:rPr>
        <w:t>Informácia o vývoji obce z pohľadu rozpočtovníctva</w:t>
      </w:r>
    </w:p>
    <w:p w:rsidR="00AA7482" w:rsidRDefault="00AA7482">
      <w:pPr>
        <w:spacing w:line="360" w:lineRule="auto"/>
        <w:jc w:val="both"/>
      </w:pPr>
    </w:p>
    <w:p w:rsidR="00AA7482" w:rsidRDefault="00AA7482">
      <w:pPr>
        <w:spacing w:line="360" w:lineRule="auto"/>
        <w:jc w:val="both"/>
        <w:rPr>
          <w:b/>
        </w:rPr>
      </w:pPr>
      <w:r>
        <w:t xml:space="preserve">    Základným   nástrojom  finančného  hospodárenia  obce  bol   </w:t>
      </w:r>
      <w:r w:rsidR="006D6831">
        <w:t xml:space="preserve">rozpočet   obce   </w:t>
      </w:r>
      <w:r w:rsidR="00532119">
        <w:t xml:space="preserve">na  rok   </w:t>
      </w:r>
      <w:r w:rsidR="001645BA">
        <w:t>2020</w:t>
      </w:r>
      <w:r w:rsidR="00532119">
        <w:t xml:space="preserve">. Obec v roku </w:t>
      </w:r>
      <w:r w:rsidR="001645BA">
        <w:t>2020</w:t>
      </w:r>
      <w:r>
        <w:t xml:space="preserve"> zostavila rozpočet podľa ustanovenia § 10 odsek 7) zákona č.583/2004 Z.z. o rozpočtových pravidlách územnej samosprávy a o zmene a doplnení niektorých zákonov v znení neskorších predpisov. </w:t>
      </w:r>
    </w:p>
    <w:p w:rsidR="00AA7482" w:rsidRPr="00087FB0" w:rsidRDefault="00AA7482">
      <w:pPr>
        <w:spacing w:line="360" w:lineRule="auto"/>
        <w:jc w:val="both"/>
      </w:pPr>
      <w:r w:rsidRPr="005975F5">
        <w:rPr>
          <w:b/>
        </w:rPr>
        <w:t>Rozpočet obce</w:t>
      </w:r>
      <w:r w:rsidR="00926C67" w:rsidRPr="005975F5">
        <w:t xml:space="preserve"> na rok </w:t>
      </w:r>
      <w:r w:rsidR="001645BA">
        <w:t>2020</w:t>
      </w:r>
      <w:r w:rsidRPr="005975F5">
        <w:t xml:space="preserve"> bol zostavený ako vyrovnaný. </w:t>
      </w:r>
    </w:p>
    <w:p w:rsidR="00AA7482" w:rsidRPr="005975F5" w:rsidRDefault="00AA7482">
      <w:pPr>
        <w:spacing w:line="360" w:lineRule="auto"/>
        <w:jc w:val="both"/>
      </w:pPr>
      <w:r w:rsidRPr="005975F5">
        <w:rPr>
          <w:b/>
        </w:rPr>
        <w:lastRenderedPageBreak/>
        <w:t>Bežný   rozpočet</w:t>
      </w:r>
      <w:r w:rsidRPr="005975F5">
        <w:t xml:space="preserve">   </w:t>
      </w:r>
      <w:r w:rsidR="00F2510D">
        <w:t>bol   zostavený   ako  prebytkový</w:t>
      </w:r>
      <w:r w:rsidRPr="005975F5">
        <w:t xml:space="preserve">  a  </w:t>
      </w:r>
      <w:r w:rsidRPr="005975F5">
        <w:rPr>
          <w:b/>
        </w:rPr>
        <w:t xml:space="preserve">kapitálový  </w:t>
      </w:r>
      <w:r w:rsidR="00F2510D">
        <w:t xml:space="preserve"> rozpočet ako schodkový</w:t>
      </w:r>
      <w:r w:rsidRPr="005975F5">
        <w:t>.</w:t>
      </w:r>
    </w:p>
    <w:p w:rsidR="00087FB0" w:rsidRDefault="00AA7482">
      <w:pPr>
        <w:spacing w:line="360" w:lineRule="auto"/>
        <w:jc w:val="both"/>
      </w:pPr>
      <w:r w:rsidRPr="005975F5">
        <w:t xml:space="preserve">Hospodárenie obce sa riadilo podľa </w:t>
      </w:r>
      <w:r w:rsidR="00926C67" w:rsidRPr="005975F5">
        <w:t xml:space="preserve">schváleného rozpočtu na rok </w:t>
      </w:r>
      <w:r w:rsidR="001645BA">
        <w:t>2020</w:t>
      </w:r>
      <w:r w:rsidRPr="005975F5">
        <w:t>.</w:t>
      </w:r>
    </w:p>
    <w:p w:rsidR="00087FB0" w:rsidRDefault="00AA7482" w:rsidP="00087FB0">
      <w:pPr>
        <w:jc w:val="both"/>
      </w:pPr>
      <w:r w:rsidRPr="005975F5">
        <w:t xml:space="preserve"> </w:t>
      </w:r>
      <w:r w:rsidR="00087FB0">
        <w:t>Rozpočet obce bol schválený obecným zastupiteľstvom dňa 03.12.2019 uznesením č.23/2019</w:t>
      </w:r>
    </w:p>
    <w:p w:rsidR="00087FB0" w:rsidRDefault="00087FB0" w:rsidP="00087FB0">
      <w:pPr>
        <w:jc w:val="both"/>
      </w:pPr>
      <w:r>
        <w:t>Rozpočet bol zmenený dvakrát:</w:t>
      </w:r>
    </w:p>
    <w:p w:rsidR="00087FB0" w:rsidRDefault="00087FB0" w:rsidP="00087FB0">
      <w:pPr>
        <w:numPr>
          <w:ilvl w:val="0"/>
          <w:numId w:val="29"/>
        </w:numPr>
        <w:suppressAutoHyphens w:val="0"/>
        <w:jc w:val="both"/>
      </w:pPr>
      <w:r>
        <w:t>prvá zmena   schválená dňa 21.09.2020 uznesením č. 17/2020</w:t>
      </w:r>
    </w:p>
    <w:p w:rsidR="00087FB0" w:rsidRDefault="00087FB0" w:rsidP="00087FB0">
      <w:pPr>
        <w:numPr>
          <w:ilvl w:val="0"/>
          <w:numId w:val="29"/>
        </w:numPr>
        <w:suppressAutoHyphens w:val="0"/>
        <w:jc w:val="both"/>
      </w:pPr>
      <w:r>
        <w:t>druhá zmena schválená dňa 07.12.2020 uznesením č. 23/2020</w:t>
      </w:r>
    </w:p>
    <w:p w:rsidR="00AA7482" w:rsidRPr="005975F5" w:rsidRDefault="00AA7482">
      <w:pPr>
        <w:spacing w:line="360" w:lineRule="auto"/>
        <w:jc w:val="both"/>
      </w:pPr>
    </w:p>
    <w:p w:rsidR="00AA7482" w:rsidRPr="00C84B5E" w:rsidRDefault="00AA7482">
      <w:pPr>
        <w:rPr>
          <w:b/>
          <w:color w:val="FF0000"/>
        </w:rPr>
      </w:pPr>
    </w:p>
    <w:p w:rsidR="00AA7482" w:rsidRDefault="00AA7482" w:rsidP="009C4845">
      <w:pPr>
        <w:numPr>
          <w:ilvl w:val="1"/>
          <w:numId w:val="24"/>
        </w:numPr>
        <w:spacing w:line="360" w:lineRule="auto"/>
        <w:ind w:left="426" w:hanging="426"/>
        <w:jc w:val="both"/>
        <w:rPr>
          <w:b/>
        </w:rPr>
      </w:pPr>
      <w:r>
        <w:rPr>
          <w:b/>
        </w:rPr>
        <w:t xml:space="preserve">Plnenie príjmov a čerpanie výdavkov za rok </w:t>
      </w:r>
      <w:r w:rsidR="001645BA">
        <w:rPr>
          <w:b/>
        </w:rPr>
        <w:t>2020</w:t>
      </w:r>
      <w:r>
        <w:rPr>
          <w:b/>
        </w:rPr>
        <w:tab/>
      </w:r>
      <w:r>
        <w:rPr>
          <w:b/>
        </w:rPr>
        <w:tab/>
      </w:r>
    </w:p>
    <w:tbl>
      <w:tblPr>
        <w:tblW w:w="8995"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2551"/>
        <w:gridCol w:w="2551"/>
      </w:tblGrid>
      <w:tr w:rsidR="003308AB" w:rsidTr="003308AB">
        <w:tc>
          <w:tcPr>
            <w:tcW w:w="3893" w:type="dxa"/>
            <w:tcBorders>
              <w:top w:val="single" w:sz="4" w:space="0" w:color="auto"/>
              <w:left w:val="single" w:sz="4" w:space="0" w:color="auto"/>
              <w:bottom w:val="single" w:sz="4" w:space="0" w:color="auto"/>
              <w:right w:val="single" w:sz="4" w:space="0" w:color="auto"/>
            </w:tcBorders>
            <w:shd w:val="clear" w:color="auto" w:fill="D9D9D9"/>
          </w:tcPr>
          <w:p w:rsidR="003308AB" w:rsidRDefault="003308AB">
            <w:pPr>
              <w:tabs>
                <w:tab w:val="right" w:pos="8460"/>
              </w:tabs>
              <w:jc w:val="both"/>
              <w:rPr>
                <w:b/>
              </w:rPr>
            </w:pPr>
          </w:p>
        </w:tc>
        <w:tc>
          <w:tcPr>
            <w:tcW w:w="2551" w:type="dxa"/>
            <w:tcBorders>
              <w:top w:val="single" w:sz="4" w:space="0" w:color="auto"/>
              <w:left w:val="single" w:sz="4" w:space="0" w:color="auto"/>
              <w:bottom w:val="single" w:sz="4" w:space="0" w:color="auto"/>
              <w:right w:val="single" w:sz="4" w:space="0" w:color="auto"/>
            </w:tcBorders>
            <w:shd w:val="clear" w:color="auto" w:fill="D9D9D9"/>
            <w:hideMark/>
          </w:tcPr>
          <w:p w:rsidR="003308AB" w:rsidRDefault="003308AB">
            <w:pPr>
              <w:tabs>
                <w:tab w:val="right" w:pos="8460"/>
              </w:tabs>
              <w:jc w:val="center"/>
              <w:rPr>
                <w:b/>
              </w:rPr>
            </w:pPr>
            <w:r>
              <w:rPr>
                <w:b/>
              </w:rPr>
              <w:t xml:space="preserve">Schválený rozpočet </w:t>
            </w:r>
          </w:p>
        </w:tc>
        <w:tc>
          <w:tcPr>
            <w:tcW w:w="2551" w:type="dxa"/>
            <w:tcBorders>
              <w:top w:val="single" w:sz="4" w:space="0" w:color="auto"/>
              <w:left w:val="single" w:sz="4" w:space="0" w:color="auto"/>
              <w:bottom w:val="single" w:sz="4" w:space="0" w:color="auto"/>
              <w:right w:val="single" w:sz="4" w:space="0" w:color="auto"/>
            </w:tcBorders>
            <w:shd w:val="clear" w:color="auto" w:fill="D9D9D9"/>
            <w:hideMark/>
          </w:tcPr>
          <w:p w:rsidR="003308AB" w:rsidRDefault="003308AB">
            <w:pPr>
              <w:tabs>
                <w:tab w:val="right" w:pos="8820"/>
              </w:tabs>
              <w:jc w:val="center"/>
              <w:rPr>
                <w:b/>
              </w:rPr>
            </w:pPr>
            <w:r>
              <w:rPr>
                <w:b/>
              </w:rPr>
              <w:t xml:space="preserve">Schválený rozpočet </w:t>
            </w:r>
          </w:p>
          <w:p w:rsidR="003308AB" w:rsidRDefault="003308AB">
            <w:pPr>
              <w:tabs>
                <w:tab w:val="right" w:pos="8820"/>
              </w:tabs>
              <w:jc w:val="center"/>
              <w:rPr>
                <w:b/>
              </w:rPr>
            </w:pPr>
            <w:r>
              <w:rPr>
                <w:b/>
              </w:rPr>
              <w:t>po poslednej zmene</w:t>
            </w:r>
          </w:p>
        </w:tc>
      </w:tr>
      <w:tr w:rsidR="003308AB" w:rsidTr="003308AB">
        <w:tc>
          <w:tcPr>
            <w:tcW w:w="3893"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both"/>
              <w:rPr>
                <w:b/>
              </w:rPr>
            </w:pPr>
            <w:r>
              <w:rPr>
                <w:b/>
              </w:rPr>
              <w:t>Príjmy celkom</w:t>
            </w:r>
          </w:p>
        </w:tc>
        <w:tc>
          <w:tcPr>
            <w:tcW w:w="2551"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right"/>
              <w:rPr>
                <w:b/>
              </w:rPr>
            </w:pPr>
            <w:r>
              <w:rPr>
                <w:b/>
              </w:rPr>
              <w:t>68 148,00</w:t>
            </w:r>
          </w:p>
        </w:tc>
        <w:tc>
          <w:tcPr>
            <w:tcW w:w="2551"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right"/>
              <w:rPr>
                <w:b/>
              </w:rPr>
            </w:pPr>
            <w:r>
              <w:rPr>
                <w:b/>
              </w:rPr>
              <w:t>90 217,75</w:t>
            </w: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z toho :</w:t>
            </w: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rPr>
                <w:b/>
              </w:rPr>
            </w:pP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rPr>
                <w:b/>
              </w:rPr>
            </w:pP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Bežné príjmy</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54 148,00</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56 223,78</w:t>
            </w: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Kapitálové príjmy</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jc w:val="right"/>
              <w:outlineLvl w:val="0"/>
            </w:pPr>
            <w:r>
              <w:t>0,00</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jc w:val="right"/>
              <w:outlineLvl w:val="0"/>
            </w:pPr>
            <w:r>
              <w:t>0,00</w:t>
            </w: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Finančné príjmy</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14 000,00</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33 993,97</w:t>
            </w:r>
          </w:p>
        </w:tc>
      </w:tr>
      <w:tr w:rsidR="003308AB" w:rsidTr="003308AB">
        <w:tc>
          <w:tcPr>
            <w:tcW w:w="3893"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both"/>
              <w:rPr>
                <w:color w:val="FF0000"/>
              </w:rPr>
            </w:pP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pP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pPr>
          </w:p>
        </w:tc>
      </w:tr>
      <w:tr w:rsidR="003308AB" w:rsidTr="003308AB">
        <w:tc>
          <w:tcPr>
            <w:tcW w:w="3893"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both"/>
              <w:rPr>
                <w:b/>
              </w:rPr>
            </w:pPr>
            <w:r>
              <w:rPr>
                <w:b/>
              </w:rPr>
              <w:t>Výdavky celkom</w:t>
            </w:r>
          </w:p>
        </w:tc>
        <w:tc>
          <w:tcPr>
            <w:tcW w:w="2551"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right"/>
              <w:rPr>
                <w:b/>
              </w:rPr>
            </w:pPr>
            <w:r>
              <w:rPr>
                <w:b/>
              </w:rPr>
              <w:t>68 148,00</w:t>
            </w:r>
          </w:p>
        </w:tc>
        <w:tc>
          <w:tcPr>
            <w:tcW w:w="2551"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right"/>
              <w:rPr>
                <w:b/>
              </w:rPr>
            </w:pPr>
            <w:r>
              <w:rPr>
                <w:b/>
              </w:rPr>
              <w:t>79 204,14</w:t>
            </w: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z toho :</w:t>
            </w: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rPr>
                <w:b/>
              </w:rPr>
            </w:pP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rPr>
                <w:b/>
              </w:rPr>
            </w:pP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Bežné výdavky</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52 133,30</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53 076,69</w:t>
            </w: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Kapitálové výdavky</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12 167,70</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22 275,45</w:t>
            </w:r>
          </w:p>
        </w:tc>
      </w:tr>
      <w:tr w:rsidR="003308AB" w:rsidTr="003308AB">
        <w:tc>
          <w:tcPr>
            <w:tcW w:w="3893"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both"/>
            </w:pPr>
            <w:r>
              <w:t>Finančné výdavky</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3 852,00</w:t>
            </w:r>
          </w:p>
        </w:tc>
        <w:tc>
          <w:tcPr>
            <w:tcW w:w="2551" w:type="dxa"/>
            <w:tcBorders>
              <w:top w:val="single" w:sz="4" w:space="0" w:color="auto"/>
              <w:left w:val="single" w:sz="4" w:space="0" w:color="auto"/>
              <w:bottom w:val="single" w:sz="4" w:space="0" w:color="auto"/>
              <w:right w:val="single" w:sz="4" w:space="0" w:color="auto"/>
            </w:tcBorders>
            <w:hideMark/>
          </w:tcPr>
          <w:p w:rsidR="003308AB" w:rsidRDefault="003308AB">
            <w:pPr>
              <w:tabs>
                <w:tab w:val="right" w:pos="8460"/>
              </w:tabs>
              <w:jc w:val="right"/>
            </w:pPr>
            <w:r>
              <w:t>3 852,00</w:t>
            </w:r>
          </w:p>
        </w:tc>
      </w:tr>
      <w:tr w:rsidR="003308AB" w:rsidTr="003308AB">
        <w:tc>
          <w:tcPr>
            <w:tcW w:w="3893"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both"/>
              <w:rPr>
                <w:color w:val="FF0000"/>
              </w:rPr>
            </w:pP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pPr>
          </w:p>
        </w:tc>
        <w:tc>
          <w:tcPr>
            <w:tcW w:w="2551" w:type="dxa"/>
            <w:tcBorders>
              <w:top w:val="single" w:sz="4" w:space="0" w:color="auto"/>
              <w:left w:val="single" w:sz="4" w:space="0" w:color="auto"/>
              <w:bottom w:val="single" w:sz="4" w:space="0" w:color="auto"/>
              <w:right w:val="single" w:sz="4" w:space="0" w:color="auto"/>
            </w:tcBorders>
          </w:tcPr>
          <w:p w:rsidR="003308AB" w:rsidRDefault="003308AB">
            <w:pPr>
              <w:tabs>
                <w:tab w:val="right" w:pos="8460"/>
              </w:tabs>
              <w:jc w:val="right"/>
            </w:pPr>
          </w:p>
        </w:tc>
      </w:tr>
      <w:tr w:rsidR="003308AB" w:rsidTr="003308AB">
        <w:tc>
          <w:tcPr>
            <w:tcW w:w="3893"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rPr>
                <w:b/>
              </w:rPr>
            </w:pPr>
            <w:r>
              <w:rPr>
                <w:b/>
              </w:rPr>
              <w:t>Rozpočtové hospodárenie obce</w:t>
            </w:r>
          </w:p>
        </w:tc>
        <w:tc>
          <w:tcPr>
            <w:tcW w:w="2551"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right"/>
              <w:rPr>
                <w:b/>
              </w:rPr>
            </w:pPr>
            <w:r>
              <w:rPr>
                <w:b/>
              </w:rPr>
              <w:t>0,00</w:t>
            </w:r>
          </w:p>
        </w:tc>
        <w:tc>
          <w:tcPr>
            <w:tcW w:w="2551" w:type="dxa"/>
            <w:tcBorders>
              <w:top w:val="single" w:sz="4" w:space="0" w:color="auto"/>
              <w:left w:val="single" w:sz="4" w:space="0" w:color="auto"/>
              <w:bottom w:val="single" w:sz="4" w:space="0" w:color="auto"/>
              <w:right w:val="single" w:sz="4" w:space="0" w:color="auto"/>
            </w:tcBorders>
            <w:shd w:val="clear" w:color="auto" w:fill="C4BC96"/>
            <w:hideMark/>
          </w:tcPr>
          <w:p w:rsidR="003308AB" w:rsidRDefault="003308AB">
            <w:pPr>
              <w:tabs>
                <w:tab w:val="right" w:pos="8460"/>
              </w:tabs>
              <w:jc w:val="right"/>
              <w:rPr>
                <w:b/>
              </w:rPr>
            </w:pPr>
            <w:r>
              <w:rPr>
                <w:b/>
              </w:rPr>
              <w:t>11 013,61</w:t>
            </w:r>
          </w:p>
        </w:tc>
      </w:tr>
    </w:tbl>
    <w:p w:rsidR="00AA7482" w:rsidRDefault="00AA7482">
      <w:pPr>
        <w:spacing w:line="360" w:lineRule="auto"/>
        <w:jc w:val="both"/>
        <w:rPr>
          <w:color w:val="FF0000"/>
        </w:rPr>
      </w:pPr>
    </w:p>
    <w:p w:rsidR="0082143F" w:rsidRDefault="0082143F" w:rsidP="0082143F">
      <w:pPr>
        <w:spacing w:line="360" w:lineRule="auto"/>
        <w:jc w:val="both"/>
        <w:rPr>
          <w:color w:val="FF0000"/>
        </w:rPr>
      </w:pPr>
    </w:p>
    <w:p w:rsidR="00AA7482" w:rsidRDefault="009C4845" w:rsidP="0082143F">
      <w:pPr>
        <w:spacing w:line="360" w:lineRule="auto"/>
        <w:jc w:val="both"/>
      </w:pPr>
      <w:r>
        <w:rPr>
          <w:b/>
        </w:rPr>
        <w:t xml:space="preserve">7.2 </w:t>
      </w:r>
      <w:r w:rsidR="00AA7482">
        <w:rPr>
          <w:b/>
        </w:rPr>
        <w:t>Prebytok/schodok rozpo</w:t>
      </w:r>
      <w:r w:rsidR="00FA523A">
        <w:rPr>
          <w:b/>
        </w:rPr>
        <w:t xml:space="preserve">čtového hospodárenia za rok </w:t>
      </w:r>
      <w:r w:rsidR="001645BA">
        <w:rPr>
          <w:b/>
        </w:rPr>
        <w:t>2020</w:t>
      </w:r>
      <w:r w:rsidR="00AA7482">
        <w:rPr>
          <w:b/>
        </w:rPr>
        <w:tab/>
      </w:r>
      <w:r w:rsidR="00AA7482">
        <w:rPr>
          <w:b/>
        </w:rPr>
        <w:tab/>
      </w:r>
    </w:p>
    <w:tbl>
      <w:tblPr>
        <w:tblW w:w="9356" w:type="dxa"/>
        <w:tblInd w:w="-62" w:type="dxa"/>
        <w:tblCellMar>
          <w:left w:w="0" w:type="dxa"/>
          <w:right w:w="0" w:type="dxa"/>
        </w:tblCellMar>
        <w:tblLook w:val="04A0"/>
      </w:tblPr>
      <w:tblGrid>
        <w:gridCol w:w="5670"/>
        <w:gridCol w:w="3686"/>
      </w:tblGrid>
      <w:tr w:rsidR="00DF2690" w:rsidTr="00DF2690">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DF2690" w:rsidRDefault="00DF2690">
            <w:pPr>
              <w:jc w:val="center"/>
              <w:rPr>
                <w:rStyle w:val="Kiemels2"/>
              </w:rPr>
            </w:pPr>
          </w:p>
          <w:p w:rsidR="00DF2690" w:rsidRDefault="00DF2690">
            <w:pPr>
              <w:jc w:val="center"/>
            </w:pPr>
            <w:r>
              <w:rPr>
                <w:rStyle w:val="Kiemels2"/>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DF2690" w:rsidRDefault="00DF2690">
            <w:pPr>
              <w:tabs>
                <w:tab w:val="right" w:pos="8820"/>
              </w:tabs>
              <w:jc w:val="center"/>
              <w:rPr>
                <w:b/>
              </w:rPr>
            </w:pPr>
          </w:p>
          <w:p w:rsidR="00DF2690" w:rsidRDefault="00DF2690">
            <w:pPr>
              <w:tabs>
                <w:tab w:val="right" w:pos="8820"/>
              </w:tabs>
              <w:jc w:val="center"/>
              <w:rPr>
                <w:b/>
              </w:rPr>
            </w:pPr>
            <w:r>
              <w:rPr>
                <w:b/>
              </w:rPr>
              <w:t>Skutočnosť k 31.12.2020 v EUR</w:t>
            </w:r>
          </w:p>
        </w:tc>
      </w:tr>
      <w:tr w:rsidR="00DF2690" w:rsidTr="00DF2690">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DF2690" w:rsidRDefault="00DF2690">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DF2690" w:rsidRDefault="00DF2690">
            <w:pPr>
              <w:rPr>
                <w:b/>
              </w:rPr>
            </w:pPr>
          </w:p>
        </w:tc>
      </w:tr>
      <w:tr w:rsidR="00DF2690" w:rsidTr="00DF269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2690" w:rsidRDefault="00DF2690">
            <w:r>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DF2690" w:rsidRDefault="00DF2690">
            <w:pPr>
              <w:jc w:val="right"/>
            </w:pPr>
            <w:r>
              <w:t>57 766,05</w:t>
            </w:r>
          </w:p>
        </w:tc>
      </w:tr>
      <w:tr w:rsidR="00DF2690" w:rsidTr="00DF269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2690" w:rsidRDefault="00DF2690">
            <w:r>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DF2690" w:rsidRDefault="00DF2690">
            <w:pPr>
              <w:jc w:val="right"/>
            </w:pPr>
            <w:r>
              <w:t>53 076,69</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2690" w:rsidRDefault="00DF2690">
            <w:r>
              <w:rPr>
                <w:rStyle w:val="Kiemels"/>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DF2690" w:rsidRDefault="00DF2690">
            <w:pPr>
              <w:jc w:val="right"/>
            </w:pPr>
            <w:r>
              <w:t>+4 689,36</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2690" w:rsidRDefault="00DF2690">
            <w:pPr>
              <w:rPr>
                <w:sz w:val="20"/>
                <w:szCs w:val="20"/>
              </w:rPr>
            </w:pPr>
          </w:p>
        </w:tc>
        <w:tc>
          <w:tcPr>
            <w:tcW w:w="3686" w:type="dxa"/>
            <w:tcBorders>
              <w:top w:val="nil"/>
              <w:left w:val="nil"/>
              <w:bottom w:val="single" w:sz="8" w:space="0" w:color="auto"/>
              <w:right w:val="double" w:sz="6" w:space="0" w:color="auto"/>
            </w:tcBorders>
            <w:shd w:val="clear" w:color="auto" w:fill="D9D9D9"/>
            <w:vAlign w:val="center"/>
            <w:hideMark/>
          </w:tcPr>
          <w:p w:rsidR="00DF2690" w:rsidRDefault="00DF2690">
            <w:pPr>
              <w:rPr>
                <w:sz w:val="20"/>
                <w:szCs w:val="20"/>
              </w:rPr>
            </w:pPr>
          </w:p>
        </w:tc>
      </w:tr>
      <w:tr w:rsidR="00DF2690" w:rsidTr="00DF269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2690" w:rsidRDefault="00DF2690">
            <w:r>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DF2690" w:rsidRDefault="00DF2690">
            <w:pPr>
              <w:jc w:val="right"/>
            </w:pPr>
            <w:r>
              <w:t>0,00</w:t>
            </w:r>
          </w:p>
        </w:tc>
      </w:tr>
      <w:tr w:rsidR="00DF2690" w:rsidTr="00DF269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2690" w:rsidRDefault="00DF2690">
            <w:r>
              <w:rPr>
                <w:sz w:val="20"/>
                <w:szCs w:val="20"/>
              </w:rPr>
              <w:t>Kapitálové  výdavky spolu</w:t>
            </w:r>
          </w:p>
        </w:tc>
        <w:tc>
          <w:tcPr>
            <w:tcW w:w="3686" w:type="dxa"/>
            <w:tcBorders>
              <w:top w:val="nil"/>
              <w:left w:val="nil"/>
              <w:bottom w:val="single" w:sz="4" w:space="0" w:color="auto"/>
              <w:right w:val="double" w:sz="6" w:space="0" w:color="auto"/>
            </w:tcBorders>
            <w:shd w:val="clear" w:color="auto" w:fill="FFFFFF"/>
            <w:vAlign w:val="center"/>
            <w:hideMark/>
          </w:tcPr>
          <w:p w:rsidR="00DF2690" w:rsidRDefault="00DF2690">
            <w:pPr>
              <w:jc w:val="right"/>
            </w:pPr>
            <w:r>
              <w:t>22 275,45</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2690" w:rsidRDefault="00DF2690">
            <w:pPr>
              <w:rPr>
                <w:b/>
                <w:i/>
                <w:sz w:val="20"/>
                <w:szCs w:val="20"/>
              </w:rPr>
            </w:pPr>
            <w:r>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DF2690" w:rsidRDefault="00DF2690">
            <w:pPr>
              <w:jc w:val="right"/>
            </w:pPr>
            <w:r>
              <w:t>-22  275,45</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2690" w:rsidRDefault="00DF2690">
            <w:pPr>
              <w:rPr>
                <w:sz w:val="20"/>
                <w:szCs w:val="20"/>
              </w:rPr>
            </w:pPr>
          </w:p>
        </w:tc>
        <w:tc>
          <w:tcPr>
            <w:tcW w:w="3686" w:type="dxa"/>
            <w:tcBorders>
              <w:top w:val="nil"/>
              <w:left w:val="nil"/>
              <w:bottom w:val="single" w:sz="8" w:space="0" w:color="auto"/>
              <w:right w:val="double" w:sz="6" w:space="0" w:color="auto"/>
            </w:tcBorders>
            <w:shd w:val="clear" w:color="auto" w:fill="D9D9D9"/>
            <w:vAlign w:val="center"/>
            <w:hideMark/>
          </w:tcPr>
          <w:p w:rsidR="00DF2690" w:rsidRDefault="00DF2690">
            <w:pPr>
              <w:rPr>
                <w:sz w:val="20"/>
                <w:szCs w:val="20"/>
              </w:rPr>
            </w:pP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2690" w:rsidRDefault="00DF2690">
            <w:r>
              <w:rPr>
                <w:rStyle w:val="Kiemels"/>
                <w:b/>
                <w:bCs/>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DF2690" w:rsidRDefault="00DF2690">
            <w:pPr>
              <w:jc w:val="right"/>
              <w:rPr>
                <w:b/>
              </w:rPr>
            </w:pPr>
            <w:r>
              <w:rPr>
                <w:b/>
              </w:rPr>
              <w:t>-17 586,09</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F2690" w:rsidRDefault="00DF2690">
            <w:pPr>
              <w:rPr>
                <w:sz w:val="20"/>
                <w:szCs w:val="20"/>
              </w:rPr>
            </w:pPr>
          </w:p>
        </w:tc>
        <w:tc>
          <w:tcPr>
            <w:tcW w:w="3686" w:type="dxa"/>
            <w:tcBorders>
              <w:top w:val="nil"/>
              <w:left w:val="nil"/>
              <w:bottom w:val="single" w:sz="8" w:space="0" w:color="auto"/>
              <w:right w:val="double" w:sz="6" w:space="0" w:color="auto"/>
            </w:tcBorders>
            <w:shd w:val="clear" w:color="auto" w:fill="DDD9C3"/>
            <w:vAlign w:val="center"/>
            <w:hideMark/>
          </w:tcPr>
          <w:p w:rsidR="00DF2690" w:rsidRDefault="00DF2690">
            <w:pPr>
              <w:rPr>
                <w:sz w:val="20"/>
                <w:szCs w:val="20"/>
              </w:rPr>
            </w:pPr>
          </w:p>
        </w:tc>
      </w:tr>
      <w:tr w:rsidR="00DF2690" w:rsidTr="00DF269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F2690" w:rsidRDefault="00DF2690">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DF2690" w:rsidRDefault="00DF2690">
            <w:pPr>
              <w:jc w:val="right"/>
              <w:rPr>
                <w:i/>
                <w:sz w:val="20"/>
                <w:szCs w:val="20"/>
              </w:rPr>
            </w:pPr>
            <w:r>
              <w:rPr>
                <w:i/>
                <w:sz w:val="20"/>
                <w:szCs w:val="20"/>
              </w:rPr>
              <w:t>21 475,00</w:t>
            </w:r>
          </w:p>
        </w:tc>
      </w:tr>
      <w:tr w:rsidR="00DF2690" w:rsidTr="00DF269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F2690" w:rsidRDefault="00DF2690">
            <w:pPr>
              <w:rPr>
                <w:sz w:val="20"/>
                <w:szCs w:val="20"/>
              </w:rPr>
            </w:pPr>
            <w:r>
              <w:rPr>
                <w:sz w:val="20"/>
                <w:szCs w:val="20"/>
              </w:rPr>
              <w:t xml:space="preserve">Výdavkové finančné operácie </w:t>
            </w:r>
          </w:p>
        </w:tc>
        <w:tc>
          <w:tcPr>
            <w:tcW w:w="3686" w:type="dxa"/>
            <w:tcBorders>
              <w:top w:val="nil"/>
              <w:left w:val="nil"/>
              <w:bottom w:val="single" w:sz="4" w:space="0" w:color="auto"/>
              <w:right w:val="double" w:sz="6" w:space="0" w:color="auto"/>
            </w:tcBorders>
            <w:vAlign w:val="center"/>
            <w:hideMark/>
          </w:tcPr>
          <w:p w:rsidR="00DF2690" w:rsidRDefault="00DF2690">
            <w:pPr>
              <w:jc w:val="right"/>
              <w:rPr>
                <w:i/>
                <w:sz w:val="20"/>
                <w:szCs w:val="20"/>
              </w:rPr>
            </w:pPr>
            <w:r>
              <w:rPr>
                <w:i/>
                <w:sz w:val="20"/>
                <w:szCs w:val="20"/>
              </w:rPr>
              <w:t>3 852,00</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2690" w:rsidRDefault="00DF2690">
            <w:r>
              <w:rPr>
                <w:rStyle w:val="Kiemels"/>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DF2690" w:rsidRDefault="00DF2690">
            <w:pPr>
              <w:jc w:val="right"/>
              <w:rPr>
                <w:b/>
              </w:rPr>
            </w:pPr>
            <w:r>
              <w:rPr>
                <w:b/>
              </w:rPr>
              <w:t>+17 623,00</w:t>
            </w:r>
          </w:p>
        </w:tc>
      </w:tr>
      <w:tr w:rsidR="00DF2690" w:rsidTr="00DF269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F2690" w:rsidRDefault="00DF2690">
            <w:pPr>
              <w:rPr>
                <w:sz w:val="20"/>
                <w:szCs w:val="20"/>
              </w:rPr>
            </w:pP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DF2690" w:rsidRDefault="00DF2690">
            <w:pPr>
              <w:rPr>
                <w:sz w:val="20"/>
                <w:szCs w:val="20"/>
              </w:rPr>
            </w:pPr>
          </w:p>
        </w:tc>
      </w:tr>
      <w:tr w:rsidR="00DF2690" w:rsidTr="00DF2690">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F2690" w:rsidRDefault="00DF2690">
            <w:pPr>
              <w:ind w:left="-85"/>
              <w:rPr>
                <w:caps/>
              </w:rPr>
            </w:pPr>
            <w:r>
              <w:rPr>
                <w:caps/>
                <w:sz w:val="20"/>
                <w:szCs w:val="20"/>
              </w:rPr>
              <w:lastRenderedPageBreak/>
              <w:t xml:space="preserve">Príjmy spolu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DF2690" w:rsidRDefault="00DF2690">
            <w:pPr>
              <w:ind w:right="-51"/>
              <w:jc w:val="right"/>
            </w:pPr>
            <w:r>
              <w:t>79 241,05</w:t>
            </w:r>
          </w:p>
        </w:tc>
      </w:tr>
      <w:tr w:rsidR="00DF2690" w:rsidTr="00DF2690">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F2690" w:rsidRDefault="00DF2690">
            <w:pPr>
              <w:ind w:left="-85"/>
            </w:pPr>
            <w:r>
              <w:rPr>
                <w:caps/>
                <w:sz w:val="20"/>
                <w:szCs w:val="20"/>
              </w:rPr>
              <w:t>VÝDAVKY</w:t>
            </w:r>
            <w:r>
              <w:rPr>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DF2690" w:rsidRDefault="00DF2690">
            <w:pPr>
              <w:ind w:right="-51"/>
              <w:jc w:val="right"/>
            </w:pPr>
            <w:r>
              <w:t>79 204,14</w:t>
            </w:r>
          </w:p>
        </w:tc>
      </w:tr>
      <w:tr w:rsidR="00DF2690" w:rsidTr="00DF2690">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DF2690" w:rsidRDefault="00DF2690">
            <w:pPr>
              <w:ind w:left="-85"/>
            </w:pPr>
            <w:r>
              <w:rPr>
                <w:rStyle w:val="Kiemels"/>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rsidR="00DF2690" w:rsidRDefault="00DF2690">
            <w:pPr>
              <w:ind w:right="-51"/>
              <w:jc w:val="right"/>
              <w:rPr>
                <w:b/>
              </w:rPr>
            </w:pPr>
            <w:r>
              <w:rPr>
                <w:b/>
              </w:rPr>
              <w:t>36,91</w:t>
            </w:r>
          </w:p>
        </w:tc>
      </w:tr>
      <w:tr w:rsidR="00DF2690" w:rsidTr="00DF2690">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DF2690" w:rsidRDefault="00DF2690">
            <w:pPr>
              <w:rPr>
                <w:sz w:val="20"/>
                <w:szCs w:val="20"/>
              </w:rPr>
            </w:pP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DF2690" w:rsidRDefault="00DF2690">
            <w:pPr>
              <w:rPr>
                <w:sz w:val="20"/>
                <w:szCs w:val="20"/>
              </w:rPr>
            </w:pPr>
          </w:p>
        </w:tc>
      </w:tr>
    </w:tbl>
    <w:p w:rsidR="00DF2690" w:rsidRDefault="00DF2690" w:rsidP="00DF2690">
      <w:pPr>
        <w:ind w:left="540"/>
        <w:rPr>
          <w:rFonts w:ascii="Arial" w:hAnsi="Arial" w:cs="Arial"/>
          <w:sz w:val="22"/>
          <w:szCs w:val="22"/>
        </w:rPr>
      </w:pPr>
    </w:p>
    <w:p w:rsidR="00DF2690" w:rsidRDefault="00DF2690" w:rsidP="00DF2690">
      <w:pPr>
        <w:rPr>
          <w:b/>
          <w:bCs/>
          <w:color w:val="FF0000"/>
        </w:rPr>
      </w:pPr>
    </w:p>
    <w:p w:rsidR="00DF2690" w:rsidRDefault="00DF2690" w:rsidP="00DF2690">
      <w:pPr>
        <w:tabs>
          <w:tab w:val="right" w:pos="7740"/>
        </w:tabs>
        <w:jc w:val="both"/>
      </w:pPr>
      <w:r>
        <w:rPr>
          <w:b/>
        </w:rPr>
        <w:t>Schodok rozpočtu v sume 17 586,09 EUR</w:t>
      </w:r>
      <w:r>
        <w:t xml:space="preserve"> zistený podľa ustanovenia § 10 ods. 3 písm. a) a b) zákona č. 583/2004 Z.z. o rozpočtových pravidlách územnej samosprávy a o zmene a doplnení niektorých zákonov v z.n.p. </w:t>
      </w:r>
      <w:r>
        <w:rPr>
          <w:color w:val="0000FF"/>
        </w:rPr>
        <w:t>bol v rozpočtovom roku 2020 vysporiadaný :</w:t>
      </w:r>
      <w:r>
        <w:tab/>
      </w:r>
      <w:r>
        <w:tab/>
      </w:r>
      <w:r>
        <w:tab/>
      </w:r>
    </w:p>
    <w:p w:rsidR="00DF2690" w:rsidRDefault="00DF2690" w:rsidP="00DF2690">
      <w:pPr>
        <w:numPr>
          <w:ilvl w:val="0"/>
          <w:numId w:val="30"/>
        </w:numPr>
        <w:tabs>
          <w:tab w:val="right" w:pos="5580"/>
        </w:tabs>
        <w:suppressAutoHyphens w:val="0"/>
        <w:jc w:val="both"/>
      </w:pPr>
      <w:r>
        <w:t xml:space="preserve">z finančných operácií </w:t>
      </w:r>
      <w:r>
        <w:tab/>
      </w:r>
      <w:r>
        <w:rPr>
          <w:iCs/>
        </w:rPr>
        <w:t xml:space="preserve">17 586,09 </w:t>
      </w:r>
      <w:r>
        <w:t>EUR</w:t>
      </w:r>
    </w:p>
    <w:p w:rsidR="00DF2690" w:rsidRDefault="00DF2690" w:rsidP="00DF2690">
      <w:pPr>
        <w:tabs>
          <w:tab w:val="right" w:pos="5580"/>
        </w:tabs>
        <w:jc w:val="both"/>
        <w:rPr>
          <w:b/>
        </w:rPr>
      </w:pPr>
    </w:p>
    <w:p w:rsidR="00DF2690" w:rsidRDefault="00DF2690" w:rsidP="00DF2690">
      <w:pPr>
        <w:tabs>
          <w:tab w:val="right" w:pos="5580"/>
        </w:tabs>
        <w:jc w:val="both"/>
      </w:pPr>
      <w:r>
        <w:rPr>
          <w:b/>
        </w:rPr>
        <w:t xml:space="preserve">Zostatok finančných operácií </w:t>
      </w:r>
      <w:r>
        <w:t>podľa § 15 ods. 1 písm. c)</w:t>
      </w:r>
      <w:r>
        <w:rPr>
          <w:b/>
        </w:rPr>
        <w:t xml:space="preserve"> </w:t>
      </w:r>
      <w:r>
        <w:t xml:space="preserve">zákona č. 583/2004 Z.z. o rozpočtových pravidlách územnej samosprávy a o zmene a doplnení niektorých zákonov v znení neskorších predpisov v sume </w:t>
      </w:r>
      <w:r>
        <w:rPr>
          <w:color w:val="000000" w:themeColor="text1"/>
        </w:rPr>
        <w:t>36,91</w:t>
      </w:r>
      <w:r>
        <w:t xml:space="preserve">  EUR</w:t>
      </w:r>
      <w:r>
        <w:rPr>
          <w:b/>
        </w:rPr>
        <w:t>,</w:t>
      </w:r>
      <w:r>
        <w:t xml:space="preserve"> </w:t>
      </w:r>
      <w:r>
        <w:rPr>
          <w:color w:val="0000FF"/>
        </w:rPr>
        <w:t>navrhujeme použiť na :</w:t>
      </w:r>
    </w:p>
    <w:p w:rsidR="00DF2690" w:rsidRDefault="00DF2690" w:rsidP="00DF2690">
      <w:pPr>
        <w:numPr>
          <w:ilvl w:val="0"/>
          <w:numId w:val="30"/>
        </w:numPr>
        <w:tabs>
          <w:tab w:val="right" w:pos="5580"/>
        </w:tabs>
        <w:suppressAutoHyphens w:val="0"/>
        <w:jc w:val="both"/>
      </w:pPr>
      <w:r>
        <w:t>tvorbu rezervného fondu</w:t>
      </w:r>
      <w:r>
        <w:tab/>
      </w:r>
      <w:r>
        <w:rPr>
          <w:iCs/>
        </w:rPr>
        <w:t xml:space="preserve">36,91 </w:t>
      </w:r>
      <w:r>
        <w:t xml:space="preserve">EUR </w:t>
      </w:r>
    </w:p>
    <w:p w:rsidR="00DF2690" w:rsidRDefault="00DF2690" w:rsidP="00DF2690">
      <w:pPr>
        <w:tabs>
          <w:tab w:val="right" w:pos="8640"/>
        </w:tabs>
        <w:jc w:val="both"/>
        <w:rPr>
          <w:i/>
        </w:rPr>
      </w:pPr>
    </w:p>
    <w:p w:rsidR="00AA7482" w:rsidRDefault="00DF2690" w:rsidP="00DF2690">
      <w:pPr>
        <w:spacing w:line="360" w:lineRule="auto"/>
        <w:jc w:val="both"/>
        <w:rPr>
          <w:color w:val="FF0000"/>
        </w:rPr>
      </w:pPr>
      <w:r>
        <w:t>Na základe uvedených skutočností navrhujeme tvorbu rezervného fondu za rok 2020 vo výške 36,91 EUR</w:t>
      </w:r>
    </w:p>
    <w:p w:rsidR="00AA7482" w:rsidRPr="009F17FD" w:rsidRDefault="00AA7482" w:rsidP="009C4845">
      <w:pPr>
        <w:numPr>
          <w:ilvl w:val="1"/>
          <w:numId w:val="25"/>
        </w:numPr>
        <w:spacing w:line="360" w:lineRule="auto"/>
        <w:jc w:val="both"/>
        <w:rPr>
          <w:b/>
        </w:rPr>
      </w:pPr>
      <w:r w:rsidRPr="009F17FD">
        <w:rPr>
          <w:b/>
        </w:rPr>
        <w:t xml:space="preserve">Rozpočet na roky </w:t>
      </w:r>
      <w:r w:rsidR="00247BF9">
        <w:rPr>
          <w:b/>
        </w:rPr>
        <w:t>2021 - 2023</w:t>
      </w:r>
      <w:r w:rsidRPr="009F17FD">
        <w:rPr>
          <w:b/>
        </w:rPr>
        <w:tab/>
      </w:r>
      <w:r w:rsidRPr="009F17FD">
        <w:rPr>
          <w:b/>
        </w:rPr>
        <w:tab/>
      </w:r>
      <w:r w:rsidRPr="009F17FD">
        <w:rPr>
          <w:b/>
        </w:rPr>
        <w:tab/>
      </w:r>
      <w:r w:rsidRPr="009F17FD">
        <w:rPr>
          <w:b/>
        </w:rPr>
        <w:tab/>
      </w:r>
      <w:r w:rsidRPr="009F17FD">
        <w:rPr>
          <w:b/>
        </w:rPr>
        <w:tab/>
      </w:r>
    </w:p>
    <w:tbl>
      <w:tblPr>
        <w:tblW w:w="0" w:type="auto"/>
        <w:tblInd w:w="108" w:type="dxa"/>
        <w:tblLayout w:type="fixed"/>
        <w:tblLook w:val="0000"/>
      </w:tblPr>
      <w:tblGrid>
        <w:gridCol w:w="2268"/>
        <w:gridCol w:w="1512"/>
        <w:gridCol w:w="1890"/>
        <w:gridCol w:w="1843"/>
        <w:gridCol w:w="1732"/>
      </w:tblGrid>
      <w:tr w:rsidR="00AA7482" w:rsidTr="00DA0958">
        <w:tc>
          <w:tcPr>
            <w:tcW w:w="2268"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snapToGrid w:val="0"/>
              <w:jc w:val="both"/>
              <w:rPr>
                <w:b/>
              </w:rPr>
            </w:pPr>
          </w:p>
        </w:tc>
        <w:tc>
          <w:tcPr>
            <w:tcW w:w="1512" w:type="dxa"/>
            <w:tcBorders>
              <w:top w:val="single" w:sz="4" w:space="0" w:color="000000"/>
              <w:left w:val="single" w:sz="4" w:space="0" w:color="000000"/>
              <w:bottom w:val="single" w:sz="4" w:space="0" w:color="000000"/>
            </w:tcBorders>
            <w:shd w:val="clear" w:color="auto" w:fill="DDD9C3"/>
          </w:tcPr>
          <w:p w:rsidR="00AA7482" w:rsidRDefault="001B705B">
            <w:pPr>
              <w:tabs>
                <w:tab w:val="right" w:pos="8460"/>
              </w:tabs>
              <w:jc w:val="center"/>
              <w:rPr>
                <w:b/>
              </w:rPr>
            </w:pPr>
            <w:r>
              <w:rPr>
                <w:b/>
              </w:rPr>
              <w:t>Skutočnosť k 31.12.</w:t>
            </w:r>
            <w:r w:rsidR="004B3A33">
              <w:rPr>
                <w:b/>
              </w:rPr>
              <w:t>20</w:t>
            </w:r>
            <w:r w:rsidR="00DF2690">
              <w:rPr>
                <w:b/>
              </w:rPr>
              <w:t>20</w:t>
            </w:r>
          </w:p>
        </w:tc>
        <w:tc>
          <w:tcPr>
            <w:tcW w:w="1890" w:type="dxa"/>
            <w:tcBorders>
              <w:top w:val="single" w:sz="4" w:space="0" w:color="000000"/>
              <w:left w:val="single" w:sz="4" w:space="0" w:color="000000"/>
              <w:bottom w:val="single" w:sz="4" w:space="0" w:color="000000"/>
            </w:tcBorders>
            <w:shd w:val="clear" w:color="auto" w:fill="DDD9C3"/>
          </w:tcPr>
          <w:p w:rsidR="00AA7482" w:rsidRDefault="00E450B3">
            <w:pPr>
              <w:tabs>
                <w:tab w:val="right" w:pos="8460"/>
              </w:tabs>
              <w:jc w:val="center"/>
              <w:rPr>
                <w:b/>
              </w:rPr>
            </w:pPr>
            <w:r>
              <w:rPr>
                <w:b/>
              </w:rPr>
              <w:t xml:space="preserve">Rozpočet  na rok </w:t>
            </w:r>
            <w:r w:rsidR="001645BA">
              <w:rPr>
                <w:b/>
              </w:rPr>
              <w:t>20</w:t>
            </w:r>
            <w:r w:rsidR="00DF2690">
              <w:rPr>
                <w:b/>
              </w:rPr>
              <w:t>2</w:t>
            </w:r>
            <w:r w:rsidR="00247BF9">
              <w:rPr>
                <w:b/>
              </w:rPr>
              <w:t>1</w:t>
            </w:r>
          </w:p>
        </w:tc>
        <w:tc>
          <w:tcPr>
            <w:tcW w:w="1843"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jc w:val="center"/>
              <w:rPr>
                <w:b/>
              </w:rPr>
            </w:pPr>
            <w:r>
              <w:rPr>
                <w:b/>
              </w:rPr>
              <w:t>Rozpočet</w:t>
            </w:r>
          </w:p>
          <w:p w:rsidR="00AA7482" w:rsidRDefault="004B3A33">
            <w:pPr>
              <w:tabs>
                <w:tab w:val="right" w:pos="8460"/>
              </w:tabs>
              <w:jc w:val="center"/>
              <w:rPr>
                <w:b/>
              </w:rPr>
            </w:pPr>
            <w:r>
              <w:rPr>
                <w:b/>
              </w:rPr>
              <w:t xml:space="preserve"> na rok 202</w:t>
            </w:r>
            <w:r w:rsidR="00247BF9">
              <w:rPr>
                <w:b/>
              </w:rPr>
              <w:t>2</w:t>
            </w:r>
          </w:p>
        </w:tc>
        <w:tc>
          <w:tcPr>
            <w:tcW w:w="1732" w:type="dxa"/>
            <w:tcBorders>
              <w:top w:val="single" w:sz="4" w:space="0" w:color="000000"/>
              <w:left w:val="single" w:sz="4" w:space="0" w:color="000000"/>
              <w:bottom w:val="single" w:sz="4" w:space="0" w:color="000000"/>
              <w:right w:val="single" w:sz="4" w:space="0" w:color="000000"/>
            </w:tcBorders>
            <w:shd w:val="clear" w:color="auto" w:fill="DDD9C3"/>
          </w:tcPr>
          <w:p w:rsidR="00AA7482" w:rsidRDefault="00AA7482">
            <w:pPr>
              <w:tabs>
                <w:tab w:val="right" w:pos="8460"/>
              </w:tabs>
              <w:jc w:val="center"/>
              <w:rPr>
                <w:b/>
              </w:rPr>
            </w:pPr>
            <w:r>
              <w:rPr>
                <w:b/>
              </w:rPr>
              <w:t>Rozpočet</w:t>
            </w:r>
          </w:p>
          <w:p w:rsidR="00AA7482" w:rsidRDefault="001B705B">
            <w:pPr>
              <w:tabs>
                <w:tab w:val="right" w:pos="8460"/>
              </w:tabs>
              <w:jc w:val="center"/>
            </w:pPr>
            <w:r>
              <w:rPr>
                <w:b/>
              </w:rPr>
              <w:t xml:space="preserve"> na rok 20</w:t>
            </w:r>
            <w:r w:rsidR="004B3A33">
              <w:rPr>
                <w:b/>
              </w:rPr>
              <w:t>2</w:t>
            </w:r>
            <w:r w:rsidR="00247BF9">
              <w:rPr>
                <w:b/>
              </w:rPr>
              <w:t>3</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D9D9D9"/>
          </w:tcPr>
          <w:p w:rsidR="00AA7482" w:rsidRPr="002B5A35" w:rsidRDefault="00AA7482">
            <w:pPr>
              <w:tabs>
                <w:tab w:val="right" w:pos="8460"/>
              </w:tabs>
              <w:jc w:val="both"/>
              <w:rPr>
                <w:b/>
              </w:rPr>
            </w:pPr>
            <w:r w:rsidRPr="002B5A35">
              <w:rPr>
                <w:b/>
              </w:rPr>
              <w:t>Príjmy celkom</w:t>
            </w:r>
          </w:p>
        </w:tc>
        <w:tc>
          <w:tcPr>
            <w:tcW w:w="1512" w:type="dxa"/>
            <w:tcBorders>
              <w:top w:val="single" w:sz="4" w:space="0" w:color="000000"/>
              <w:left w:val="single" w:sz="4" w:space="0" w:color="000000"/>
              <w:bottom w:val="single" w:sz="4" w:space="0" w:color="000000"/>
            </w:tcBorders>
            <w:shd w:val="clear" w:color="auto" w:fill="D9D9D9"/>
          </w:tcPr>
          <w:p w:rsidR="00AA7482" w:rsidRPr="002B5A35" w:rsidRDefault="00247BF9" w:rsidP="00247BF9">
            <w:pPr>
              <w:tabs>
                <w:tab w:val="right" w:pos="8460"/>
              </w:tabs>
              <w:snapToGrid w:val="0"/>
              <w:jc w:val="right"/>
              <w:rPr>
                <w:b/>
              </w:rPr>
            </w:pPr>
            <w:r>
              <w:rPr>
                <w:b/>
              </w:rPr>
              <w:t>79 241,05</w:t>
            </w:r>
          </w:p>
        </w:tc>
        <w:tc>
          <w:tcPr>
            <w:tcW w:w="1890" w:type="dxa"/>
            <w:tcBorders>
              <w:top w:val="single" w:sz="4" w:space="0" w:color="000000"/>
              <w:left w:val="single" w:sz="4" w:space="0" w:color="000000"/>
              <w:bottom w:val="single" w:sz="4" w:space="0" w:color="000000"/>
            </w:tcBorders>
            <w:shd w:val="clear" w:color="auto" w:fill="D9D9D9"/>
          </w:tcPr>
          <w:p w:rsidR="0082143F" w:rsidRPr="002B5A35" w:rsidRDefault="00EC151C" w:rsidP="00EC151C">
            <w:pPr>
              <w:tabs>
                <w:tab w:val="right" w:pos="8460"/>
              </w:tabs>
              <w:snapToGrid w:val="0"/>
              <w:jc w:val="right"/>
              <w:rPr>
                <w:b/>
              </w:rPr>
            </w:pPr>
            <w:r>
              <w:rPr>
                <w:b/>
              </w:rPr>
              <w:t>107 436,00</w:t>
            </w:r>
          </w:p>
        </w:tc>
        <w:tc>
          <w:tcPr>
            <w:tcW w:w="1843" w:type="dxa"/>
            <w:tcBorders>
              <w:top w:val="single" w:sz="4" w:space="0" w:color="000000"/>
              <w:left w:val="single" w:sz="4" w:space="0" w:color="000000"/>
              <w:bottom w:val="single" w:sz="4" w:space="0" w:color="000000"/>
            </w:tcBorders>
            <w:shd w:val="clear" w:color="auto" w:fill="D9D9D9"/>
          </w:tcPr>
          <w:p w:rsidR="00AA7482" w:rsidRPr="002B5A35" w:rsidRDefault="00EC151C" w:rsidP="00EC151C">
            <w:pPr>
              <w:tabs>
                <w:tab w:val="right" w:pos="8460"/>
              </w:tabs>
              <w:snapToGrid w:val="0"/>
              <w:jc w:val="right"/>
              <w:rPr>
                <w:b/>
              </w:rPr>
            </w:pPr>
            <w:r>
              <w:rPr>
                <w:b/>
              </w:rPr>
              <w:t>57 336,00</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Pr>
          <w:p w:rsidR="00AA7482" w:rsidRPr="002B5A35" w:rsidRDefault="00EC151C" w:rsidP="00EC151C">
            <w:pPr>
              <w:tabs>
                <w:tab w:val="right" w:pos="8460"/>
              </w:tabs>
              <w:snapToGrid w:val="0"/>
              <w:jc w:val="right"/>
              <w:rPr>
                <w:b/>
              </w:rPr>
            </w:pPr>
            <w:r>
              <w:rPr>
                <w:b/>
              </w:rPr>
              <w:t>58 336,00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z toho :</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AA7482" w:rsidP="00247BF9">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rsidP="00EC151C">
            <w:pPr>
              <w:tabs>
                <w:tab w:val="right" w:pos="8460"/>
              </w:tabs>
              <w:snapToGrid w:val="0"/>
              <w:jc w:val="right"/>
              <w:rPr>
                <w:b/>
              </w:rPr>
            </w:pP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AA7482" w:rsidP="00EC151C">
            <w:pPr>
              <w:tabs>
                <w:tab w:val="right" w:pos="8460"/>
              </w:tabs>
              <w:snapToGrid w:val="0"/>
              <w:jc w:val="right"/>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rsidP="00EC151C">
            <w:pPr>
              <w:tabs>
                <w:tab w:val="right" w:pos="8460"/>
              </w:tabs>
              <w:snapToGrid w:val="0"/>
              <w:jc w:val="right"/>
              <w:rPr>
                <w:b/>
              </w:rPr>
            </w:pP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Bežné príjmy</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247BF9" w:rsidP="00247BF9">
            <w:pPr>
              <w:tabs>
                <w:tab w:val="right" w:pos="8460"/>
              </w:tabs>
              <w:snapToGrid w:val="0"/>
              <w:jc w:val="right"/>
              <w:rPr>
                <w:b/>
              </w:rPr>
            </w:pPr>
            <w:r>
              <w:rPr>
                <w:b/>
              </w:rPr>
              <w:t>57 766,05</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57 436,00</w:t>
            </w: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57 336,00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EC151C" w:rsidP="00EC151C">
            <w:pPr>
              <w:tabs>
                <w:tab w:val="right" w:pos="8460"/>
              </w:tabs>
              <w:snapToGrid w:val="0"/>
              <w:jc w:val="right"/>
              <w:rPr>
                <w:b/>
              </w:rPr>
            </w:pPr>
            <w:r>
              <w:rPr>
                <w:b/>
              </w:rPr>
              <w:t>58 336,00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Kapitálové príjmy</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247BF9" w:rsidP="00247BF9">
            <w:pPr>
              <w:tabs>
                <w:tab w:val="right" w:pos="8460"/>
              </w:tabs>
              <w:snapToGrid w:val="0"/>
              <w:jc w:val="right"/>
              <w:rPr>
                <w:b/>
              </w:rPr>
            </w:pPr>
            <w:r>
              <w:rPr>
                <w:b/>
              </w:rPr>
              <w:t>0,00</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Finančné príjmy</w:t>
            </w: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247BF9" w:rsidP="00247BF9">
            <w:pPr>
              <w:tabs>
                <w:tab w:val="right" w:pos="8460"/>
              </w:tabs>
              <w:snapToGrid w:val="0"/>
              <w:jc w:val="right"/>
              <w:rPr>
                <w:b/>
              </w:rPr>
            </w:pPr>
            <w:r>
              <w:rPr>
                <w:b/>
              </w:rPr>
              <w:t>21 745,00</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50 000,00</w:t>
            </w: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r>
      <w:tr w:rsidR="00AA7482" w:rsidRPr="002B5A35" w:rsidTr="00DA0958">
        <w:tc>
          <w:tcPr>
            <w:tcW w:w="226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rPr>
                <w:sz w:val="20"/>
                <w:szCs w:val="20"/>
              </w:rPr>
            </w:pPr>
          </w:p>
        </w:tc>
        <w:tc>
          <w:tcPr>
            <w:tcW w:w="1512"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rsidP="0045158B">
            <w:pPr>
              <w:tabs>
                <w:tab w:val="right" w:pos="8460"/>
              </w:tabs>
              <w:snapToGrid w:val="0"/>
              <w:jc w:val="center"/>
              <w:rPr>
                <w:b/>
              </w:rPr>
            </w:pPr>
          </w:p>
        </w:tc>
        <w:tc>
          <w:tcPr>
            <w:tcW w:w="1843" w:type="dxa"/>
            <w:tcBorders>
              <w:top w:val="single" w:sz="4" w:space="0" w:color="000000"/>
              <w:left w:val="single" w:sz="4" w:space="0" w:color="000000"/>
              <w:bottom w:val="single" w:sz="4" w:space="0" w:color="000000"/>
            </w:tcBorders>
            <w:shd w:val="clear" w:color="auto" w:fill="auto"/>
          </w:tcPr>
          <w:p w:rsidR="00AA7482" w:rsidRPr="002B5A35" w:rsidRDefault="00AA7482" w:rsidP="0045158B">
            <w:pPr>
              <w:tabs>
                <w:tab w:val="right" w:pos="8460"/>
              </w:tabs>
              <w:snapToGrid w:val="0"/>
              <w:jc w:val="center"/>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rsidP="0045158B">
            <w:pPr>
              <w:tabs>
                <w:tab w:val="right" w:pos="8460"/>
              </w:tabs>
              <w:snapToGrid w:val="0"/>
              <w:jc w:val="center"/>
              <w:rPr>
                <w:b/>
              </w:rPr>
            </w:pPr>
          </w:p>
        </w:tc>
      </w:tr>
    </w:tbl>
    <w:p w:rsidR="00AA7482" w:rsidRPr="002B5A35" w:rsidRDefault="00AA7482">
      <w:pPr>
        <w:tabs>
          <w:tab w:val="right" w:pos="8820"/>
        </w:tabs>
        <w:jc w:val="both"/>
        <w:rPr>
          <w:b/>
        </w:rPr>
      </w:pPr>
    </w:p>
    <w:tbl>
      <w:tblPr>
        <w:tblW w:w="0" w:type="auto"/>
        <w:tblInd w:w="108" w:type="dxa"/>
        <w:tblLayout w:type="fixed"/>
        <w:tblLook w:val="0000"/>
      </w:tblPr>
      <w:tblGrid>
        <w:gridCol w:w="2138"/>
        <w:gridCol w:w="1642"/>
        <w:gridCol w:w="1890"/>
        <w:gridCol w:w="1696"/>
        <w:gridCol w:w="1879"/>
      </w:tblGrid>
      <w:tr w:rsidR="00AA7482" w:rsidRPr="002B5A35" w:rsidTr="00555907">
        <w:tc>
          <w:tcPr>
            <w:tcW w:w="2138"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snapToGrid w:val="0"/>
              <w:jc w:val="both"/>
              <w:rPr>
                <w:b/>
              </w:rPr>
            </w:pPr>
          </w:p>
        </w:tc>
        <w:tc>
          <w:tcPr>
            <w:tcW w:w="1642"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Skutočnosť k 31.12.</w:t>
            </w:r>
            <w:r w:rsidR="00B666A4">
              <w:rPr>
                <w:b/>
              </w:rPr>
              <w:t>2018</w:t>
            </w:r>
          </w:p>
        </w:tc>
        <w:tc>
          <w:tcPr>
            <w:tcW w:w="1890"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 xml:space="preserve">Rozpočet  na rok </w:t>
            </w:r>
            <w:r w:rsidR="001645BA">
              <w:rPr>
                <w:b/>
              </w:rPr>
              <w:t>2020</w:t>
            </w:r>
          </w:p>
        </w:tc>
        <w:tc>
          <w:tcPr>
            <w:tcW w:w="1696"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rPr>
                <w:b/>
              </w:rPr>
            </w:pPr>
            <w:r>
              <w:rPr>
                <w:b/>
              </w:rPr>
              <w:t xml:space="preserve"> na rok 2020</w:t>
            </w:r>
          </w:p>
        </w:tc>
        <w:tc>
          <w:tcPr>
            <w:tcW w:w="1879" w:type="dxa"/>
            <w:tcBorders>
              <w:top w:val="single" w:sz="4" w:space="0" w:color="000000"/>
              <w:left w:val="single" w:sz="4" w:space="0" w:color="000000"/>
              <w:bottom w:val="single" w:sz="4" w:space="0" w:color="000000"/>
              <w:right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pPr>
            <w:r>
              <w:rPr>
                <w:b/>
              </w:rPr>
              <w:t xml:space="preserve"> na rok 2021</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D9D9D9"/>
          </w:tcPr>
          <w:p w:rsidR="00AA7482" w:rsidRPr="002B5A35" w:rsidRDefault="00AA7482">
            <w:pPr>
              <w:tabs>
                <w:tab w:val="right" w:pos="8460"/>
              </w:tabs>
              <w:jc w:val="both"/>
              <w:rPr>
                <w:b/>
              </w:rPr>
            </w:pPr>
            <w:r w:rsidRPr="002B5A35">
              <w:rPr>
                <w:b/>
              </w:rPr>
              <w:t>Výdavky celkom</w:t>
            </w:r>
          </w:p>
        </w:tc>
        <w:tc>
          <w:tcPr>
            <w:tcW w:w="1642" w:type="dxa"/>
            <w:tcBorders>
              <w:top w:val="single" w:sz="4" w:space="0" w:color="000000"/>
              <w:left w:val="single" w:sz="4" w:space="0" w:color="000000"/>
              <w:bottom w:val="single" w:sz="4" w:space="0" w:color="000000"/>
            </w:tcBorders>
            <w:shd w:val="clear" w:color="auto" w:fill="D9D9D9"/>
          </w:tcPr>
          <w:p w:rsidR="00AA7482" w:rsidRPr="002B5A35" w:rsidRDefault="00247BF9" w:rsidP="00247BF9">
            <w:pPr>
              <w:tabs>
                <w:tab w:val="right" w:pos="8460"/>
              </w:tabs>
              <w:snapToGrid w:val="0"/>
              <w:jc w:val="right"/>
              <w:rPr>
                <w:b/>
              </w:rPr>
            </w:pPr>
            <w:r>
              <w:rPr>
                <w:b/>
              </w:rPr>
              <w:t>79 204,14</w:t>
            </w:r>
          </w:p>
        </w:tc>
        <w:tc>
          <w:tcPr>
            <w:tcW w:w="1890" w:type="dxa"/>
            <w:tcBorders>
              <w:top w:val="single" w:sz="4" w:space="0" w:color="000000"/>
              <w:left w:val="single" w:sz="4" w:space="0" w:color="000000"/>
              <w:bottom w:val="single" w:sz="4" w:space="0" w:color="000000"/>
            </w:tcBorders>
            <w:shd w:val="clear" w:color="auto" w:fill="D9D9D9"/>
          </w:tcPr>
          <w:p w:rsidR="00AA7482" w:rsidRPr="002B5A35" w:rsidRDefault="00EC151C" w:rsidP="00EC151C">
            <w:pPr>
              <w:tabs>
                <w:tab w:val="right" w:pos="8460"/>
              </w:tabs>
              <w:snapToGrid w:val="0"/>
              <w:jc w:val="right"/>
              <w:rPr>
                <w:b/>
              </w:rPr>
            </w:pPr>
            <w:r>
              <w:rPr>
                <w:b/>
              </w:rPr>
              <w:t>107 436,00</w:t>
            </w:r>
          </w:p>
        </w:tc>
        <w:tc>
          <w:tcPr>
            <w:tcW w:w="1696" w:type="dxa"/>
            <w:tcBorders>
              <w:top w:val="single" w:sz="4" w:space="0" w:color="000000"/>
              <w:left w:val="single" w:sz="4" w:space="0" w:color="000000"/>
              <w:bottom w:val="single" w:sz="4" w:space="0" w:color="000000"/>
            </w:tcBorders>
            <w:shd w:val="clear" w:color="auto" w:fill="D9D9D9"/>
          </w:tcPr>
          <w:p w:rsidR="00AA7482" w:rsidRPr="002B5A35" w:rsidRDefault="00EC151C" w:rsidP="00EC151C">
            <w:pPr>
              <w:tabs>
                <w:tab w:val="right" w:pos="8460"/>
              </w:tabs>
              <w:snapToGrid w:val="0"/>
              <w:jc w:val="right"/>
              <w:rPr>
                <w:b/>
              </w:rPr>
            </w:pPr>
            <w:r>
              <w:rPr>
                <w:b/>
              </w:rPr>
              <w:t>57 336,00</w:t>
            </w:r>
          </w:p>
        </w:tc>
        <w:tc>
          <w:tcPr>
            <w:tcW w:w="1879" w:type="dxa"/>
            <w:tcBorders>
              <w:top w:val="single" w:sz="4" w:space="0" w:color="000000"/>
              <w:left w:val="single" w:sz="4" w:space="0" w:color="000000"/>
              <w:bottom w:val="single" w:sz="4" w:space="0" w:color="000000"/>
              <w:right w:val="single" w:sz="4" w:space="0" w:color="000000"/>
            </w:tcBorders>
            <w:shd w:val="clear" w:color="auto" w:fill="D9D9D9"/>
          </w:tcPr>
          <w:p w:rsidR="00AA7482" w:rsidRPr="002B5A35" w:rsidRDefault="00EC151C" w:rsidP="00EC151C">
            <w:pPr>
              <w:tabs>
                <w:tab w:val="right" w:pos="8460"/>
              </w:tabs>
              <w:snapToGrid w:val="0"/>
              <w:jc w:val="right"/>
              <w:rPr>
                <w:b/>
              </w:rPr>
            </w:pPr>
            <w:r>
              <w:rPr>
                <w:b/>
              </w:rPr>
              <w:t>58 336,00</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z toho :</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AA7482" w:rsidP="00247BF9">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rsidP="00EC151C">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AA7482" w:rsidP="00EC151C">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rsidP="00EC151C">
            <w:pPr>
              <w:tabs>
                <w:tab w:val="right" w:pos="8460"/>
              </w:tabs>
              <w:snapToGrid w:val="0"/>
              <w:jc w:val="right"/>
              <w:rPr>
                <w:b/>
              </w:rPr>
            </w:pP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Bežné výdavky</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247BF9" w:rsidP="00247BF9">
            <w:pPr>
              <w:tabs>
                <w:tab w:val="right" w:pos="8460"/>
              </w:tabs>
              <w:snapToGrid w:val="0"/>
              <w:jc w:val="right"/>
              <w:rPr>
                <w:b/>
              </w:rPr>
            </w:pPr>
            <w:r>
              <w:rPr>
                <w:b/>
              </w:rPr>
              <w:t>53 076,69</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53 584,00</w:t>
            </w: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53 484,00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EC151C" w:rsidP="00EC151C">
            <w:pPr>
              <w:tabs>
                <w:tab w:val="right" w:pos="8460"/>
              </w:tabs>
              <w:snapToGrid w:val="0"/>
              <w:jc w:val="right"/>
              <w:rPr>
                <w:b/>
              </w:rPr>
            </w:pPr>
            <w:r>
              <w:rPr>
                <w:b/>
              </w:rPr>
              <w:t>54 484,00</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4C49D0">
            <w:pPr>
              <w:tabs>
                <w:tab w:val="right" w:pos="8460"/>
              </w:tabs>
              <w:jc w:val="both"/>
              <w:rPr>
                <w:b/>
              </w:rPr>
            </w:pPr>
            <w:r w:rsidRPr="002B5A35">
              <w:t>Kapitálové</w:t>
            </w:r>
            <w:r w:rsidR="00F17075">
              <w:t xml:space="preserve"> </w:t>
            </w:r>
            <w:r w:rsidR="00AA7482" w:rsidRPr="002B5A35">
              <w:t>výdavky</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247BF9" w:rsidP="00247BF9">
            <w:pPr>
              <w:tabs>
                <w:tab w:val="right" w:pos="8460"/>
              </w:tabs>
              <w:snapToGrid w:val="0"/>
              <w:jc w:val="right"/>
              <w:rPr>
                <w:b/>
              </w:rPr>
            </w:pPr>
            <w:r>
              <w:rPr>
                <w:b/>
              </w:rPr>
              <w:t>22 275,45</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50 000,00</w:t>
            </w: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EC151C" w:rsidP="00EC151C">
            <w:pPr>
              <w:tabs>
                <w:tab w:val="right" w:pos="8460"/>
              </w:tabs>
              <w:snapToGrid w:val="0"/>
              <w:jc w:val="right"/>
              <w:rPr>
                <w:b/>
              </w:rPr>
            </w:pPr>
            <w:r>
              <w:rPr>
                <w:b/>
              </w:rPr>
              <w:t>0,00</w:t>
            </w:r>
          </w:p>
        </w:tc>
      </w:tr>
      <w:tr w:rsidR="00AA7482"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b/>
              </w:rPr>
            </w:pPr>
            <w:r w:rsidRPr="002B5A35">
              <w:t>Finančné výdavky</w:t>
            </w: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247BF9" w:rsidP="00247BF9">
            <w:pPr>
              <w:tabs>
                <w:tab w:val="right" w:pos="8460"/>
              </w:tabs>
              <w:snapToGrid w:val="0"/>
              <w:jc w:val="right"/>
              <w:rPr>
                <w:b/>
              </w:rPr>
            </w:pPr>
            <w:r>
              <w:rPr>
                <w:b/>
              </w:rPr>
              <w:t>3 852,00</w:t>
            </w: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3 852,00</w:t>
            </w: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EC151C" w:rsidP="00EC151C">
            <w:pPr>
              <w:tabs>
                <w:tab w:val="right" w:pos="8460"/>
              </w:tabs>
              <w:snapToGrid w:val="0"/>
              <w:jc w:val="right"/>
              <w:rPr>
                <w:b/>
              </w:rPr>
            </w:pPr>
            <w:r>
              <w:rPr>
                <w:b/>
              </w:rPr>
              <w:t>3 852,00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EC151C" w:rsidP="00EC151C">
            <w:pPr>
              <w:tabs>
                <w:tab w:val="right" w:pos="8460"/>
              </w:tabs>
              <w:snapToGrid w:val="0"/>
              <w:jc w:val="right"/>
              <w:rPr>
                <w:b/>
              </w:rPr>
            </w:pPr>
            <w:r>
              <w:rPr>
                <w:b/>
              </w:rPr>
              <w:t>3 852,00</w:t>
            </w:r>
          </w:p>
        </w:tc>
      </w:tr>
      <w:tr w:rsidR="002B5A35" w:rsidRPr="002B5A35" w:rsidTr="00555907">
        <w:tc>
          <w:tcPr>
            <w:tcW w:w="2138"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jc w:val="both"/>
              <w:rPr>
                <w:sz w:val="20"/>
                <w:szCs w:val="20"/>
              </w:rPr>
            </w:pPr>
          </w:p>
        </w:tc>
        <w:tc>
          <w:tcPr>
            <w:tcW w:w="1642"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AA7482" w:rsidRPr="002B5A35" w:rsidRDefault="00AA7482">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AA7482" w:rsidRPr="002B5A35" w:rsidRDefault="00AA7482">
            <w:pPr>
              <w:tabs>
                <w:tab w:val="right" w:pos="8460"/>
              </w:tabs>
              <w:snapToGrid w:val="0"/>
              <w:jc w:val="right"/>
              <w:rPr>
                <w:b/>
              </w:rPr>
            </w:pPr>
          </w:p>
        </w:tc>
      </w:tr>
    </w:tbl>
    <w:p w:rsidR="00AA7482" w:rsidRDefault="00AA7482">
      <w:pPr>
        <w:tabs>
          <w:tab w:val="left" w:pos="2340"/>
          <w:tab w:val="right" w:pos="6840"/>
          <w:tab w:val="right" w:pos="8820"/>
        </w:tabs>
        <w:jc w:val="both"/>
        <w:rPr>
          <w:b/>
        </w:rPr>
      </w:pPr>
    </w:p>
    <w:p w:rsidR="00EC151C" w:rsidRDefault="00EC151C">
      <w:pPr>
        <w:tabs>
          <w:tab w:val="left" w:pos="2340"/>
          <w:tab w:val="right" w:pos="6840"/>
          <w:tab w:val="right" w:pos="8820"/>
        </w:tabs>
        <w:jc w:val="both"/>
        <w:rPr>
          <w:b/>
        </w:rPr>
      </w:pPr>
    </w:p>
    <w:p w:rsidR="00AA7482" w:rsidRDefault="00AA7482" w:rsidP="009C4845">
      <w:pPr>
        <w:numPr>
          <w:ilvl w:val="0"/>
          <w:numId w:val="28"/>
        </w:numPr>
        <w:spacing w:line="360" w:lineRule="auto"/>
        <w:jc w:val="center"/>
        <w:rPr>
          <w:b/>
        </w:rPr>
      </w:pPr>
      <w:r>
        <w:rPr>
          <w:b/>
          <w:sz w:val="28"/>
          <w:szCs w:val="28"/>
        </w:rPr>
        <w:t>Informácia o vývoji obce z pohľadu účtovníctva</w:t>
      </w:r>
    </w:p>
    <w:p w:rsidR="00AA7482" w:rsidRDefault="00AA7482" w:rsidP="009C4845">
      <w:pPr>
        <w:numPr>
          <w:ilvl w:val="1"/>
          <w:numId w:val="27"/>
        </w:numPr>
        <w:spacing w:line="360" w:lineRule="auto"/>
        <w:jc w:val="both"/>
        <w:rPr>
          <w:b/>
          <w:sz w:val="22"/>
          <w:szCs w:val="22"/>
        </w:rPr>
      </w:pPr>
      <w:r>
        <w:rPr>
          <w:b/>
        </w:rPr>
        <w:t xml:space="preserve">Majetok </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4"/>
        <w:gridCol w:w="2868"/>
        <w:gridCol w:w="2798"/>
      </w:tblGrid>
      <w:tr w:rsidR="006114BC" w:rsidTr="006114BC">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6114BC" w:rsidRDefault="006114BC">
            <w:pPr>
              <w:jc w:val="center"/>
              <w:rPr>
                <w:b/>
              </w:rPr>
            </w:pPr>
            <w:r>
              <w:rPr>
                <w:b/>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6114BC" w:rsidRDefault="006114BC">
            <w:pPr>
              <w:jc w:val="center"/>
              <w:rPr>
                <w:b/>
              </w:rPr>
            </w:pPr>
            <w:r>
              <w:rPr>
                <w:b/>
              </w:rPr>
              <w:t>ZS  k  1.1.2020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6114BC" w:rsidRDefault="006114BC">
            <w:pPr>
              <w:jc w:val="center"/>
              <w:rPr>
                <w:b/>
              </w:rPr>
            </w:pPr>
            <w:r>
              <w:rPr>
                <w:b/>
              </w:rPr>
              <w:t>KZ  k  31.12.2020 v EUR</w:t>
            </w:r>
          </w:p>
        </w:tc>
      </w:tr>
      <w:tr w:rsidR="006114BC" w:rsidTr="006114BC">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6114BC" w:rsidRDefault="006114BC">
            <w:pPr>
              <w:rPr>
                <w:b/>
                <w:sz w:val="22"/>
                <w:szCs w:val="22"/>
              </w:rPr>
            </w:pPr>
            <w:r>
              <w:rPr>
                <w:b/>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rsidR="006114BC" w:rsidRDefault="006114BC">
            <w:pPr>
              <w:jc w:val="center"/>
            </w:pPr>
            <w:r>
              <w:t>393 693,48</w:t>
            </w:r>
          </w:p>
        </w:tc>
        <w:tc>
          <w:tcPr>
            <w:tcW w:w="2800" w:type="dxa"/>
            <w:tcBorders>
              <w:top w:val="single" w:sz="4" w:space="0" w:color="auto"/>
              <w:left w:val="single" w:sz="4" w:space="0" w:color="auto"/>
              <w:bottom w:val="single" w:sz="4" w:space="0" w:color="auto"/>
              <w:right w:val="single" w:sz="4" w:space="0" w:color="auto"/>
            </w:tcBorders>
            <w:shd w:val="clear" w:color="auto" w:fill="C4BC96"/>
            <w:hideMark/>
          </w:tcPr>
          <w:p w:rsidR="006114BC" w:rsidRDefault="006114BC">
            <w:pPr>
              <w:jc w:val="right"/>
            </w:pPr>
            <w:r>
              <w:t>394 693,48</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rPr>
                <w:b/>
                <w:sz w:val="22"/>
                <w:szCs w:val="22"/>
              </w:rPr>
            </w:pPr>
            <w:r>
              <w:rPr>
                <w:b/>
                <w:sz w:val="22"/>
                <w:szCs w:val="22"/>
              </w:rPr>
              <w:t>Neobežný majetok spolu</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115 733,93</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133 731,47</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Dlhodobý nehmotný majetok</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lastRenderedPageBreak/>
              <w:t>Dlhodobý hmotný majetok</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86 221,93</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104 219,47</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Dlhodobý finančný majetok</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29 512,00</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29 512,00</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b/>
                <w:sz w:val="22"/>
                <w:szCs w:val="22"/>
              </w:rPr>
            </w:pPr>
            <w:r>
              <w:rPr>
                <w:b/>
                <w:sz w:val="22"/>
                <w:szCs w:val="22"/>
              </w:rPr>
              <w:t>Obežný majetok spolu</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277 959,55</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260 411,62</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Zásoby</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Zúčtovanie medzi subjektami VS</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Dlhodobé pohľadávky</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 xml:space="preserve">Krátkodobé pohľadávky </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7 793,92</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10 407,78</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 xml:space="preserve">Finančné účty </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270 151,23</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250 003,84</w:t>
            </w: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Poskytnuté návratné fin. výpomoci dlh.</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sz w:val="22"/>
                <w:szCs w:val="22"/>
              </w:rPr>
            </w:pPr>
            <w:r>
              <w:rPr>
                <w:sz w:val="22"/>
                <w:szCs w:val="22"/>
              </w:rPr>
              <w:t>Poskytnuté návratné fin. výpomoci krát.</w:t>
            </w:r>
          </w:p>
        </w:tc>
        <w:tc>
          <w:tcPr>
            <w:tcW w:w="2870" w:type="dxa"/>
            <w:tcBorders>
              <w:top w:val="single" w:sz="4" w:space="0" w:color="auto"/>
              <w:left w:val="single" w:sz="4" w:space="0" w:color="auto"/>
              <w:bottom w:val="single" w:sz="4" w:space="0" w:color="auto"/>
              <w:right w:val="single" w:sz="4" w:space="0" w:color="auto"/>
            </w:tcBorders>
          </w:tcPr>
          <w:p w:rsidR="006114BC" w:rsidRDefault="006114BC">
            <w:pPr>
              <w:jc w:val="center"/>
            </w:pPr>
          </w:p>
        </w:tc>
        <w:tc>
          <w:tcPr>
            <w:tcW w:w="2800" w:type="dxa"/>
            <w:tcBorders>
              <w:top w:val="single" w:sz="4" w:space="0" w:color="auto"/>
              <w:left w:val="single" w:sz="4" w:space="0" w:color="auto"/>
              <w:bottom w:val="single" w:sz="4" w:space="0" w:color="auto"/>
              <w:right w:val="single" w:sz="4" w:space="0" w:color="auto"/>
            </w:tcBorders>
          </w:tcPr>
          <w:p w:rsidR="006114BC" w:rsidRDefault="006114BC">
            <w:pPr>
              <w:jc w:val="right"/>
            </w:pPr>
          </w:p>
        </w:tc>
      </w:tr>
      <w:tr w:rsidR="006114BC" w:rsidTr="006114BC">
        <w:tc>
          <w:tcPr>
            <w:tcW w:w="3756" w:type="dxa"/>
            <w:tcBorders>
              <w:top w:val="single" w:sz="4" w:space="0" w:color="auto"/>
              <w:left w:val="single" w:sz="4" w:space="0" w:color="auto"/>
              <w:bottom w:val="single" w:sz="4" w:space="0" w:color="auto"/>
              <w:right w:val="single" w:sz="4" w:space="0" w:color="auto"/>
            </w:tcBorders>
            <w:hideMark/>
          </w:tcPr>
          <w:p w:rsidR="006114BC" w:rsidRDefault="006114BC">
            <w:pPr>
              <w:jc w:val="both"/>
              <w:rPr>
                <w:b/>
                <w:sz w:val="22"/>
                <w:szCs w:val="22"/>
              </w:rPr>
            </w:pPr>
            <w:r>
              <w:rPr>
                <w:b/>
                <w:sz w:val="22"/>
                <w:szCs w:val="22"/>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hideMark/>
          </w:tcPr>
          <w:p w:rsidR="006114BC" w:rsidRDefault="006114BC">
            <w:pPr>
              <w:jc w:val="center"/>
            </w:pPr>
            <w:r>
              <w:t>0,00</w:t>
            </w:r>
          </w:p>
        </w:tc>
        <w:tc>
          <w:tcPr>
            <w:tcW w:w="2800" w:type="dxa"/>
            <w:tcBorders>
              <w:top w:val="single" w:sz="4" w:space="0" w:color="auto"/>
              <w:left w:val="single" w:sz="4" w:space="0" w:color="auto"/>
              <w:bottom w:val="single" w:sz="4" w:space="0" w:color="auto"/>
              <w:right w:val="single" w:sz="4" w:space="0" w:color="auto"/>
            </w:tcBorders>
            <w:hideMark/>
          </w:tcPr>
          <w:p w:rsidR="006114BC" w:rsidRDefault="006114BC">
            <w:pPr>
              <w:jc w:val="right"/>
            </w:pPr>
            <w:r>
              <w:t>0,00</w:t>
            </w:r>
          </w:p>
        </w:tc>
      </w:tr>
    </w:tbl>
    <w:p w:rsidR="00AA7482" w:rsidRDefault="00AA7482">
      <w:pPr>
        <w:spacing w:line="360" w:lineRule="auto"/>
        <w:jc w:val="both"/>
        <w:rPr>
          <w:b/>
          <w:sz w:val="22"/>
          <w:szCs w:val="22"/>
        </w:rPr>
      </w:pPr>
    </w:p>
    <w:p w:rsidR="00AA7482" w:rsidRDefault="00AA7482" w:rsidP="009C4845">
      <w:pPr>
        <w:numPr>
          <w:ilvl w:val="1"/>
          <w:numId w:val="27"/>
        </w:numPr>
        <w:spacing w:line="360" w:lineRule="auto"/>
        <w:jc w:val="both"/>
        <w:rPr>
          <w:b/>
          <w:sz w:val="22"/>
          <w:szCs w:val="22"/>
        </w:rPr>
      </w:pPr>
      <w:r>
        <w:rPr>
          <w:b/>
        </w:rPr>
        <w:t xml:space="preserve">Zdroje krytia </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4"/>
        <w:gridCol w:w="2868"/>
        <w:gridCol w:w="2798"/>
      </w:tblGrid>
      <w:tr w:rsidR="007F252C" w:rsidTr="007F252C">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7F252C" w:rsidRDefault="007F252C">
            <w:pPr>
              <w:jc w:val="center"/>
              <w:rPr>
                <w:b/>
              </w:rPr>
            </w:pPr>
            <w:r>
              <w:rPr>
                <w:b/>
              </w:rPr>
              <w:t>Názov</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7F252C" w:rsidRDefault="007F252C">
            <w:pPr>
              <w:jc w:val="center"/>
              <w:rPr>
                <w:b/>
              </w:rPr>
            </w:pPr>
            <w:r>
              <w:rPr>
                <w:b/>
              </w:rPr>
              <w:t>ZS  k  1.1.2020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7F252C" w:rsidRDefault="007F252C">
            <w:pPr>
              <w:jc w:val="center"/>
              <w:rPr>
                <w:b/>
              </w:rPr>
            </w:pPr>
            <w:r>
              <w:rPr>
                <w:b/>
              </w:rPr>
              <w:t>KZ  k  31.12.2020 v EUR</w:t>
            </w:r>
          </w:p>
        </w:tc>
      </w:tr>
      <w:tr w:rsidR="007F252C" w:rsidTr="007F252C">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7F252C" w:rsidRDefault="007F252C">
            <w:pPr>
              <w:jc w:val="both"/>
              <w:rPr>
                <w:b/>
              </w:rPr>
            </w:pPr>
            <w:r>
              <w:rPr>
                <w:b/>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rsidR="007F252C" w:rsidRDefault="007F252C">
            <w:pPr>
              <w:jc w:val="center"/>
            </w:pPr>
            <w:r>
              <w:t>393 693,48</w:t>
            </w:r>
          </w:p>
        </w:tc>
        <w:tc>
          <w:tcPr>
            <w:tcW w:w="2800" w:type="dxa"/>
            <w:tcBorders>
              <w:top w:val="single" w:sz="4" w:space="0" w:color="auto"/>
              <w:left w:val="single" w:sz="4" w:space="0" w:color="auto"/>
              <w:bottom w:val="single" w:sz="4" w:space="0" w:color="auto"/>
              <w:right w:val="single" w:sz="4" w:space="0" w:color="auto"/>
            </w:tcBorders>
            <w:shd w:val="clear" w:color="auto" w:fill="C4BC96"/>
            <w:hideMark/>
          </w:tcPr>
          <w:p w:rsidR="007F252C" w:rsidRDefault="007F252C">
            <w:pPr>
              <w:jc w:val="right"/>
            </w:pPr>
            <w:r>
              <w:t>394 143,09</w:t>
            </w: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b/>
                <w:sz w:val="22"/>
                <w:szCs w:val="22"/>
              </w:rPr>
            </w:pPr>
            <w:r>
              <w:rPr>
                <w:b/>
                <w:sz w:val="22"/>
                <w:szCs w:val="22"/>
              </w:rPr>
              <w:t xml:space="preserve">Vlastné imanie </w:t>
            </w:r>
          </w:p>
        </w:tc>
        <w:tc>
          <w:tcPr>
            <w:tcW w:w="2870" w:type="dxa"/>
            <w:tcBorders>
              <w:top w:val="single" w:sz="4" w:space="0" w:color="auto"/>
              <w:left w:val="single" w:sz="4" w:space="0" w:color="auto"/>
              <w:bottom w:val="single" w:sz="4" w:space="0" w:color="auto"/>
              <w:right w:val="single" w:sz="4" w:space="0" w:color="auto"/>
            </w:tcBorders>
            <w:hideMark/>
          </w:tcPr>
          <w:p w:rsidR="007F252C" w:rsidRDefault="007F252C">
            <w:pPr>
              <w:jc w:val="center"/>
            </w:pPr>
            <w:r>
              <w:t>342 791,50</w:t>
            </w:r>
          </w:p>
        </w:tc>
        <w:tc>
          <w:tcPr>
            <w:tcW w:w="2800" w:type="dxa"/>
            <w:tcBorders>
              <w:top w:val="single" w:sz="4" w:space="0" w:color="auto"/>
              <w:left w:val="single" w:sz="4" w:space="0" w:color="auto"/>
              <w:bottom w:val="single" w:sz="4" w:space="0" w:color="auto"/>
              <w:right w:val="single" w:sz="4" w:space="0" w:color="auto"/>
            </w:tcBorders>
            <w:hideMark/>
          </w:tcPr>
          <w:p w:rsidR="007F252C" w:rsidRDefault="007F252C">
            <w:pPr>
              <w:jc w:val="right"/>
            </w:pPr>
            <w:r>
              <w:t>344 307,26</w:t>
            </w: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7F252C" w:rsidRDefault="007F252C">
            <w:pPr>
              <w:jc w:val="center"/>
            </w:pPr>
          </w:p>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 xml:space="preserve">Oceňovacie rozdiely </w:t>
            </w:r>
          </w:p>
        </w:tc>
        <w:tc>
          <w:tcPr>
            <w:tcW w:w="2870" w:type="dxa"/>
            <w:tcBorders>
              <w:top w:val="single" w:sz="4" w:space="0" w:color="auto"/>
              <w:left w:val="single" w:sz="4" w:space="0" w:color="auto"/>
              <w:bottom w:val="single" w:sz="4" w:space="0" w:color="auto"/>
              <w:right w:val="single" w:sz="4" w:space="0" w:color="auto"/>
            </w:tcBorders>
          </w:tcPr>
          <w:p w:rsidR="007F252C" w:rsidRDefault="007F252C">
            <w:pPr>
              <w:jc w:val="center"/>
            </w:pPr>
          </w:p>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Fondy</w:t>
            </w:r>
          </w:p>
        </w:tc>
        <w:tc>
          <w:tcPr>
            <w:tcW w:w="2870" w:type="dxa"/>
            <w:tcBorders>
              <w:top w:val="single" w:sz="4" w:space="0" w:color="auto"/>
              <w:left w:val="single" w:sz="4" w:space="0" w:color="auto"/>
              <w:bottom w:val="single" w:sz="4" w:space="0" w:color="auto"/>
              <w:right w:val="single" w:sz="4" w:space="0" w:color="auto"/>
            </w:tcBorders>
          </w:tcPr>
          <w:p w:rsidR="007F252C" w:rsidRDefault="007F252C">
            <w:pPr>
              <w:jc w:val="center"/>
            </w:pPr>
          </w:p>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hideMark/>
          </w:tcPr>
          <w:p w:rsidR="007F252C" w:rsidRDefault="007F252C">
            <w:pPr>
              <w:jc w:val="center"/>
            </w:pPr>
            <w:r>
              <w:t>342 791,50</w:t>
            </w:r>
          </w:p>
        </w:tc>
        <w:tc>
          <w:tcPr>
            <w:tcW w:w="2800" w:type="dxa"/>
            <w:tcBorders>
              <w:top w:val="single" w:sz="4" w:space="0" w:color="auto"/>
              <w:left w:val="single" w:sz="4" w:space="0" w:color="auto"/>
              <w:bottom w:val="single" w:sz="4" w:space="0" w:color="auto"/>
              <w:right w:val="single" w:sz="4" w:space="0" w:color="auto"/>
            </w:tcBorders>
            <w:hideMark/>
          </w:tcPr>
          <w:p w:rsidR="007F252C" w:rsidRDefault="007F252C">
            <w:pPr>
              <w:jc w:val="right"/>
            </w:pPr>
            <w:r>
              <w:t>344 307,26</w:t>
            </w: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b/>
                <w:sz w:val="22"/>
                <w:szCs w:val="22"/>
              </w:rPr>
            </w:pPr>
            <w:r>
              <w:rPr>
                <w:b/>
                <w:sz w:val="22"/>
                <w:szCs w:val="22"/>
              </w:rPr>
              <w:t>Záväzky</w:t>
            </w:r>
          </w:p>
        </w:tc>
        <w:tc>
          <w:tcPr>
            <w:tcW w:w="2870" w:type="dxa"/>
            <w:tcBorders>
              <w:top w:val="single" w:sz="4" w:space="0" w:color="auto"/>
              <w:left w:val="single" w:sz="4" w:space="0" w:color="auto"/>
              <w:bottom w:val="single" w:sz="4" w:space="0" w:color="auto"/>
              <w:right w:val="single" w:sz="4" w:space="0" w:color="auto"/>
            </w:tcBorders>
            <w:hideMark/>
          </w:tcPr>
          <w:p w:rsidR="007F252C" w:rsidRDefault="007F252C">
            <w:pPr>
              <w:jc w:val="center"/>
            </w:pPr>
            <w:r>
              <w:t>33 536,98</w:t>
            </w:r>
          </w:p>
        </w:tc>
        <w:tc>
          <w:tcPr>
            <w:tcW w:w="2800" w:type="dxa"/>
            <w:tcBorders>
              <w:top w:val="single" w:sz="4" w:space="0" w:color="auto"/>
              <w:left w:val="single" w:sz="4" w:space="0" w:color="auto"/>
              <w:bottom w:val="single" w:sz="4" w:space="0" w:color="auto"/>
              <w:right w:val="single" w:sz="4" w:space="0" w:color="auto"/>
            </w:tcBorders>
            <w:hideMark/>
          </w:tcPr>
          <w:p w:rsidR="007F252C" w:rsidRDefault="007F252C">
            <w:pPr>
              <w:jc w:val="right"/>
            </w:pPr>
            <w:r>
              <w:t>22 731,57</w:t>
            </w: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7F252C" w:rsidRDefault="007F252C">
            <w:pPr>
              <w:jc w:val="center"/>
            </w:pPr>
          </w:p>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 xml:space="preserve">Rezervy </w:t>
            </w:r>
          </w:p>
        </w:tc>
        <w:tc>
          <w:tcPr>
            <w:tcW w:w="2870" w:type="dxa"/>
            <w:tcBorders>
              <w:top w:val="single" w:sz="4" w:space="0" w:color="auto"/>
              <w:left w:val="single" w:sz="4" w:space="0" w:color="auto"/>
              <w:bottom w:val="single" w:sz="4" w:space="0" w:color="auto"/>
              <w:right w:val="single" w:sz="4" w:space="0" w:color="auto"/>
            </w:tcBorders>
          </w:tcPr>
          <w:p w:rsidR="007F252C" w:rsidRDefault="007F252C">
            <w:pPr>
              <w:jc w:val="center"/>
            </w:pPr>
          </w:p>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Zúčtovanie medzi subjektami VS</w:t>
            </w:r>
          </w:p>
        </w:tc>
        <w:tc>
          <w:tcPr>
            <w:tcW w:w="2870" w:type="dxa"/>
            <w:tcBorders>
              <w:top w:val="single" w:sz="4" w:space="0" w:color="auto"/>
              <w:left w:val="single" w:sz="4" w:space="0" w:color="auto"/>
              <w:bottom w:val="single" w:sz="4" w:space="0" w:color="auto"/>
              <w:right w:val="single" w:sz="4" w:space="0" w:color="auto"/>
            </w:tcBorders>
          </w:tcPr>
          <w:p w:rsidR="007F252C" w:rsidRDefault="007F252C">
            <w:pPr>
              <w:jc w:val="center"/>
            </w:pPr>
          </w:p>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Dlhodobé záväzky</w:t>
            </w:r>
          </w:p>
        </w:tc>
        <w:tc>
          <w:tcPr>
            <w:tcW w:w="2870" w:type="dxa"/>
            <w:tcBorders>
              <w:top w:val="single" w:sz="4" w:space="0" w:color="auto"/>
              <w:left w:val="single" w:sz="4" w:space="0" w:color="auto"/>
              <w:bottom w:val="single" w:sz="4" w:space="0" w:color="auto"/>
              <w:right w:val="single" w:sz="4" w:space="0" w:color="auto"/>
            </w:tcBorders>
          </w:tcPr>
          <w:p w:rsidR="007F252C" w:rsidRDefault="007F252C"/>
        </w:tc>
        <w:tc>
          <w:tcPr>
            <w:tcW w:w="2800" w:type="dxa"/>
            <w:tcBorders>
              <w:top w:val="single" w:sz="4" w:space="0" w:color="auto"/>
              <w:left w:val="single" w:sz="4" w:space="0" w:color="auto"/>
              <w:bottom w:val="single" w:sz="4" w:space="0" w:color="auto"/>
              <w:right w:val="single" w:sz="4" w:space="0" w:color="auto"/>
            </w:tcBorders>
          </w:tcPr>
          <w:p w:rsidR="007F252C" w:rsidRDefault="007F252C">
            <w:pPr>
              <w:jc w:val="right"/>
            </w:pP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rsidR="007F252C" w:rsidRDefault="007F252C">
            <w:pPr>
              <w:jc w:val="center"/>
            </w:pPr>
            <w:r>
              <w:t>1 888,98</w:t>
            </w:r>
          </w:p>
        </w:tc>
        <w:tc>
          <w:tcPr>
            <w:tcW w:w="2800" w:type="dxa"/>
            <w:tcBorders>
              <w:top w:val="single" w:sz="4" w:space="0" w:color="auto"/>
              <w:left w:val="single" w:sz="4" w:space="0" w:color="auto"/>
              <w:bottom w:val="single" w:sz="4" w:space="0" w:color="auto"/>
              <w:right w:val="single" w:sz="4" w:space="0" w:color="auto"/>
            </w:tcBorders>
            <w:hideMark/>
          </w:tcPr>
          <w:p w:rsidR="007F252C" w:rsidRDefault="007F252C">
            <w:pPr>
              <w:jc w:val="right"/>
            </w:pPr>
            <w:r>
              <w:t>2791,87</w:t>
            </w: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sz w:val="22"/>
                <w:szCs w:val="22"/>
              </w:rPr>
              <w:t>Bankové úvery a výpomoci</w:t>
            </w:r>
          </w:p>
        </w:tc>
        <w:tc>
          <w:tcPr>
            <w:tcW w:w="2870" w:type="dxa"/>
            <w:tcBorders>
              <w:top w:val="single" w:sz="4" w:space="0" w:color="auto"/>
              <w:left w:val="single" w:sz="4" w:space="0" w:color="auto"/>
              <w:bottom w:val="single" w:sz="4" w:space="0" w:color="auto"/>
              <w:right w:val="single" w:sz="4" w:space="0" w:color="auto"/>
            </w:tcBorders>
            <w:hideMark/>
          </w:tcPr>
          <w:p w:rsidR="007F252C" w:rsidRDefault="007F252C">
            <w:pPr>
              <w:jc w:val="center"/>
            </w:pPr>
            <w:r>
              <w:t>21 148,00</w:t>
            </w:r>
          </w:p>
        </w:tc>
        <w:tc>
          <w:tcPr>
            <w:tcW w:w="2800" w:type="dxa"/>
            <w:tcBorders>
              <w:top w:val="single" w:sz="4" w:space="0" w:color="auto"/>
              <w:left w:val="single" w:sz="4" w:space="0" w:color="auto"/>
              <w:bottom w:val="single" w:sz="4" w:space="0" w:color="auto"/>
              <w:right w:val="single" w:sz="4" w:space="0" w:color="auto"/>
            </w:tcBorders>
            <w:hideMark/>
          </w:tcPr>
          <w:p w:rsidR="007F252C" w:rsidRDefault="007F252C">
            <w:pPr>
              <w:jc w:val="right"/>
            </w:pPr>
            <w:r>
              <w:t>19 671,00</w:t>
            </w:r>
          </w:p>
        </w:tc>
      </w:tr>
      <w:tr w:rsidR="007F252C" w:rsidTr="007F252C">
        <w:tc>
          <w:tcPr>
            <w:tcW w:w="3756" w:type="dxa"/>
            <w:tcBorders>
              <w:top w:val="single" w:sz="4" w:space="0" w:color="auto"/>
              <w:left w:val="single" w:sz="4" w:space="0" w:color="auto"/>
              <w:bottom w:val="single" w:sz="4" w:space="0" w:color="auto"/>
              <w:right w:val="single" w:sz="4" w:space="0" w:color="auto"/>
            </w:tcBorders>
            <w:hideMark/>
          </w:tcPr>
          <w:p w:rsidR="007F252C" w:rsidRDefault="007F252C">
            <w:pPr>
              <w:jc w:val="both"/>
              <w:rPr>
                <w:sz w:val="22"/>
                <w:szCs w:val="22"/>
              </w:rPr>
            </w:pPr>
            <w:r>
              <w:rPr>
                <w:b/>
                <w:sz w:val="22"/>
                <w:szCs w:val="22"/>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rsidR="007F252C" w:rsidRDefault="007F252C">
            <w:pPr>
              <w:jc w:val="center"/>
            </w:pPr>
            <w:r>
              <w:t>17 365,00</w:t>
            </w:r>
          </w:p>
        </w:tc>
        <w:tc>
          <w:tcPr>
            <w:tcW w:w="2800" w:type="dxa"/>
            <w:tcBorders>
              <w:top w:val="single" w:sz="4" w:space="0" w:color="auto"/>
              <w:left w:val="single" w:sz="4" w:space="0" w:color="auto"/>
              <w:bottom w:val="single" w:sz="4" w:space="0" w:color="auto"/>
              <w:right w:val="single" w:sz="4" w:space="0" w:color="auto"/>
            </w:tcBorders>
            <w:hideMark/>
          </w:tcPr>
          <w:p w:rsidR="007F252C" w:rsidRDefault="007F252C">
            <w:pPr>
              <w:jc w:val="right"/>
            </w:pPr>
            <w:r>
              <w:t>27 104,26</w:t>
            </w:r>
          </w:p>
        </w:tc>
      </w:tr>
    </w:tbl>
    <w:p w:rsidR="00AA7482" w:rsidRDefault="00AA7482">
      <w:pPr>
        <w:tabs>
          <w:tab w:val="left" w:pos="2880"/>
          <w:tab w:val="right" w:pos="8820"/>
        </w:tabs>
        <w:jc w:val="both"/>
      </w:pPr>
    </w:p>
    <w:p w:rsidR="00AA7482" w:rsidRDefault="00AA7482">
      <w:pPr>
        <w:tabs>
          <w:tab w:val="left" w:pos="2880"/>
          <w:tab w:val="right" w:pos="8820"/>
        </w:tabs>
        <w:spacing w:line="360" w:lineRule="auto"/>
        <w:jc w:val="both"/>
      </w:pPr>
      <w:r>
        <w:t>Analýza významných položiek z účtovnej závierky:</w:t>
      </w:r>
    </w:p>
    <w:p w:rsidR="00AA7482" w:rsidRDefault="00F2510D" w:rsidP="005D2846">
      <w:pPr>
        <w:spacing w:line="360" w:lineRule="auto"/>
        <w:ind w:left="644"/>
        <w:jc w:val="both"/>
      </w:pPr>
      <w:r>
        <w:t>- prírastok dlhodobého hmotného majetku obce</w:t>
      </w:r>
    </w:p>
    <w:p w:rsidR="005D2846" w:rsidRDefault="003C25C7" w:rsidP="005D2846">
      <w:pPr>
        <w:spacing w:line="360" w:lineRule="auto"/>
        <w:ind w:left="644"/>
        <w:jc w:val="both"/>
      </w:pPr>
      <w:r>
        <w:t xml:space="preserve">-úbytok </w:t>
      </w:r>
      <w:r w:rsidR="005D2846">
        <w:t xml:space="preserve"> </w:t>
      </w:r>
      <w:r w:rsidR="00152445">
        <w:t>záväzkov</w:t>
      </w:r>
    </w:p>
    <w:p w:rsidR="00AA7482" w:rsidRDefault="00AA7482">
      <w:pPr>
        <w:spacing w:line="360" w:lineRule="auto"/>
        <w:jc w:val="both"/>
      </w:pPr>
    </w:p>
    <w:p w:rsidR="00AA7482" w:rsidRDefault="00AA7482">
      <w:pPr>
        <w:spacing w:line="360" w:lineRule="auto"/>
        <w:jc w:val="both"/>
      </w:pPr>
    </w:p>
    <w:p w:rsidR="00AA7482" w:rsidRDefault="00AA7482" w:rsidP="009C4845">
      <w:pPr>
        <w:numPr>
          <w:ilvl w:val="1"/>
          <w:numId w:val="27"/>
        </w:numPr>
        <w:spacing w:line="360" w:lineRule="auto"/>
        <w:ind w:left="426" w:hanging="426"/>
        <w:jc w:val="both"/>
        <w:rPr>
          <w:b/>
        </w:rPr>
      </w:pPr>
      <w:r>
        <w:rPr>
          <w:b/>
        </w:rPr>
        <w:t xml:space="preserve">Pohľadávky </w:t>
      </w:r>
    </w:p>
    <w:tbl>
      <w:tblPr>
        <w:tblW w:w="0" w:type="auto"/>
        <w:tblInd w:w="108" w:type="dxa"/>
        <w:tblLayout w:type="fixed"/>
        <w:tblLook w:val="0000"/>
      </w:tblPr>
      <w:tblGrid>
        <w:gridCol w:w="5103"/>
        <w:gridCol w:w="1557"/>
        <w:gridCol w:w="1567"/>
      </w:tblGrid>
      <w:tr w:rsidR="00AA7482">
        <w:tc>
          <w:tcPr>
            <w:tcW w:w="5103" w:type="dxa"/>
            <w:tcBorders>
              <w:top w:val="single" w:sz="4" w:space="0" w:color="000000"/>
              <w:left w:val="single" w:sz="4" w:space="0" w:color="000000"/>
              <w:bottom w:val="single" w:sz="4" w:space="0" w:color="000000"/>
            </w:tcBorders>
            <w:shd w:val="clear" w:color="auto" w:fill="D9D9D9"/>
          </w:tcPr>
          <w:p w:rsidR="00AA7482" w:rsidRDefault="00AA7482">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tcBorders>
            <w:shd w:val="clear" w:color="auto" w:fill="D9D9D9"/>
          </w:tcPr>
          <w:p w:rsidR="00AA7482" w:rsidRDefault="00456D4A">
            <w:pPr>
              <w:jc w:val="center"/>
              <w:rPr>
                <w:b/>
                <w:sz w:val="20"/>
                <w:szCs w:val="20"/>
              </w:rPr>
            </w:pPr>
            <w:r>
              <w:rPr>
                <w:b/>
                <w:sz w:val="20"/>
                <w:szCs w:val="20"/>
              </w:rPr>
              <w:t>Zostatok k 31.12 201</w:t>
            </w:r>
            <w:r w:rsidR="00247BF9">
              <w:rPr>
                <w:b/>
                <w:sz w:val="20"/>
                <w:szCs w:val="20"/>
              </w:rPr>
              <w:t>9</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Default="001569A0">
            <w:pPr>
              <w:jc w:val="center"/>
            </w:pPr>
            <w:r>
              <w:rPr>
                <w:b/>
                <w:sz w:val="20"/>
                <w:szCs w:val="20"/>
              </w:rPr>
              <w:t xml:space="preserve">Zostatok k 31.12 </w:t>
            </w:r>
            <w:r w:rsidR="001645BA">
              <w:rPr>
                <w:b/>
                <w:sz w:val="20"/>
                <w:szCs w:val="20"/>
              </w:rPr>
              <w:t>2020</w:t>
            </w:r>
          </w:p>
        </w:tc>
      </w:tr>
      <w:tr w:rsidR="00247BF9" w:rsidRPr="0029210E">
        <w:tc>
          <w:tcPr>
            <w:tcW w:w="5103" w:type="dxa"/>
            <w:tcBorders>
              <w:top w:val="single" w:sz="4" w:space="0" w:color="000000"/>
              <w:left w:val="single" w:sz="4" w:space="0" w:color="000000"/>
              <w:bottom w:val="single" w:sz="4" w:space="0" w:color="000000"/>
            </w:tcBorders>
            <w:shd w:val="clear" w:color="auto" w:fill="auto"/>
          </w:tcPr>
          <w:p w:rsidR="00247BF9" w:rsidRPr="0029210E" w:rsidRDefault="00247BF9">
            <w:pPr>
              <w:spacing w:line="360" w:lineRule="auto"/>
            </w:pPr>
            <w:r w:rsidRPr="0029210E">
              <w:t xml:space="preserve">Pohľadávky do lehoty splatnosti  </w:t>
            </w:r>
          </w:p>
        </w:tc>
        <w:tc>
          <w:tcPr>
            <w:tcW w:w="1557" w:type="dxa"/>
            <w:tcBorders>
              <w:top w:val="single" w:sz="4" w:space="0" w:color="000000"/>
              <w:left w:val="single" w:sz="4" w:space="0" w:color="000000"/>
              <w:bottom w:val="single" w:sz="4" w:space="0" w:color="000000"/>
            </w:tcBorders>
            <w:shd w:val="clear" w:color="auto" w:fill="auto"/>
          </w:tcPr>
          <w:p w:rsidR="00247BF9" w:rsidRPr="0029210E" w:rsidRDefault="00247BF9" w:rsidP="006376CF">
            <w:pPr>
              <w:snapToGrid w:val="0"/>
              <w:spacing w:line="360" w:lineRule="auto"/>
              <w:jc w:val="right"/>
            </w:pPr>
            <w:r>
              <w:t>7 739,92</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247BF9" w:rsidRPr="0029210E" w:rsidRDefault="003F0E0D">
            <w:pPr>
              <w:snapToGrid w:val="0"/>
              <w:spacing w:line="360" w:lineRule="auto"/>
              <w:jc w:val="right"/>
            </w:pPr>
            <w:r>
              <w:t>10 407,78</w:t>
            </w:r>
          </w:p>
        </w:tc>
      </w:tr>
      <w:tr w:rsidR="00247BF9" w:rsidRPr="0029210E">
        <w:tc>
          <w:tcPr>
            <w:tcW w:w="5103" w:type="dxa"/>
            <w:tcBorders>
              <w:top w:val="single" w:sz="4" w:space="0" w:color="000000"/>
              <w:left w:val="single" w:sz="4" w:space="0" w:color="000000"/>
              <w:bottom w:val="single" w:sz="4" w:space="0" w:color="000000"/>
            </w:tcBorders>
            <w:shd w:val="clear" w:color="auto" w:fill="auto"/>
          </w:tcPr>
          <w:p w:rsidR="00247BF9" w:rsidRPr="0029210E" w:rsidRDefault="00247BF9">
            <w:pPr>
              <w:spacing w:line="360" w:lineRule="auto"/>
            </w:pPr>
            <w:r w:rsidRPr="0029210E">
              <w:t xml:space="preserve">Pohľadávky po lehote splatnosti  </w:t>
            </w:r>
          </w:p>
        </w:tc>
        <w:tc>
          <w:tcPr>
            <w:tcW w:w="1557" w:type="dxa"/>
            <w:tcBorders>
              <w:top w:val="single" w:sz="4" w:space="0" w:color="000000"/>
              <w:left w:val="single" w:sz="4" w:space="0" w:color="000000"/>
              <w:bottom w:val="single" w:sz="4" w:space="0" w:color="000000"/>
            </w:tcBorders>
            <w:shd w:val="clear" w:color="auto" w:fill="auto"/>
          </w:tcPr>
          <w:p w:rsidR="00247BF9" w:rsidRPr="0029210E" w:rsidRDefault="00247BF9" w:rsidP="006376CF">
            <w:pPr>
              <w:snapToGrid w:val="0"/>
              <w:spacing w:line="360" w:lineRule="auto"/>
              <w:jc w:val="right"/>
            </w:pPr>
            <w:r>
              <w:t>0,00</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247BF9" w:rsidRPr="0029210E" w:rsidRDefault="003F0E0D">
            <w:pPr>
              <w:snapToGrid w:val="0"/>
              <w:spacing w:line="360" w:lineRule="auto"/>
              <w:jc w:val="right"/>
            </w:pPr>
            <w:r>
              <w:t>0,00</w:t>
            </w:r>
          </w:p>
        </w:tc>
      </w:tr>
    </w:tbl>
    <w:p w:rsidR="00AA7482" w:rsidRPr="0029210E" w:rsidRDefault="00AA7482"/>
    <w:p w:rsidR="00AA7482" w:rsidRPr="0029210E" w:rsidRDefault="00AA7482" w:rsidP="009C4845">
      <w:pPr>
        <w:numPr>
          <w:ilvl w:val="1"/>
          <w:numId w:val="27"/>
        </w:numPr>
        <w:spacing w:line="360" w:lineRule="auto"/>
        <w:jc w:val="both"/>
        <w:rPr>
          <w:b/>
        </w:rPr>
      </w:pPr>
      <w:r w:rsidRPr="0029210E">
        <w:rPr>
          <w:b/>
        </w:rPr>
        <w:t>Záväzky</w:t>
      </w:r>
    </w:p>
    <w:tbl>
      <w:tblPr>
        <w:tblW w:w="0" w:type="auto"/>
        <w:tblInd w:w="108" w:type="dxa"/>
        <w:tblLayout w:type="fixed"/>
        <w:tblLook w:val="0000"/>
      </w:tblPr>
      <w:tblGrid>
        <w:gridCol w:w="5103"/>
        <w:gridCol w:w="1557"/>
        <w:gridCol w:w="1567"/>
      </w:tblGrid>
      <w:tr w:rsidR="0029210E" w:rsidRPr="0029210E">
        <w:tc>
          <w:tcPr>
            <w:tcW w:w="5103" w:type="dxa"/>
            <w:tcBorders>
              <w:top w:val="single" w:sz="4" w:space="0" w:color="000000"/>
              <w:left w:val="single" w:sz="4" w:space="0" w:color="000000"/>
              <w:bottom w:val="single" w:sz="4" w:space="0" w:color="000000"/>
            </w:tcBorders>
            <w:shd w:val="clear" w:color="auto" w:fill="D9D9D9"/>
          </w:tcPr>
          <w:p w:rsidR="00AA7482" w:rsidRPr="0029210E" w:rsidRDefault="00AA7482">
            <w:pPr>
              <w:spacing w:line="360" w:lineRule="auto"/>
              <w:rPr>
                <w:b/>
                <w:sz w:val="20"/>
                <w:szCs w:val="20"/>
              </w:rPr>
            </w:pPr>
            <w:r w:rsidRPr="0029210E">
              <w:rPr>
                <w:b/>
              </w:rPr>
              <w:t>Záväzky</w:t>
            </w:r>
          </w:p>
        </w:tc>
        <w:tc>
          <w:tcPr>
            <w:tcW w:w="1557" w:type="dxa"/>
            <w:tcBorders>
              <w:top w:val="single" w:sz="4" w:space="0" w:color="000000"/>
              <w:left w:val="single" w:sz="4" w:space="0" w:color="000000"/>
              <w:bottom w:val="single" w:sz="4" w:space="0" w:color="000000"/>
            </w:tcBorders>
            <w:shd w:val="clear" w:color="auto" w:fill="D9D9D9"/>
          </w:tcPr>
          <w:p w:rsidR="00AA7482" w:rsidRPr="0029210E" w:rsidRDefault="00456D4A">
            <w:pPr>
              <w:jc w:val="center"/>
              <w:rPr>
                <w:b/>
                <w:sz w:val="20"/>
                <w:szCs w:val="20"/>
              </w:rPr>
            </w:pPr>
            <w:r>
              <w:rPr>
                <w:b/>
                <w:sz w:val="20"/>
                <w:szCs w:val="20"/>
              </w:rPr>
              <w:t>Zostatok k 31.12 201</w:t>
            </w:r>
            <w:r w:rsidR="00247BF9">
              <w:rPr>
                <w:b/>
                <w:sz w:val="20"/>
                <w:szCs w:val="20"/>
              </w:rPr>
              <w:t>9</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Pr="0029210E" w:rsidRDefault="00FB0064">
            <w:pPr>
              <w:jc w:val="center"/>
            </w:pPr>
            <w:r w:rsidRPr="0029210E">
              <w:rPr>
                <w:b/>
                <w:sz w:val="20"/>
                <w:szCs w:val="20"/>
              </w:rPr>
              <w:t>Zostatok k</w:t>
            </w:r>
            <w:r w:rsidR="001569A0" w:rsidRPr="0029210E">
              <w:rPr>
                <w:b/>
                <w:sz w:val="20"/>
                <w:szCs w:val="20"/>
              </w:rPr>
              <w:t xml:space="preserve"> 31.12 </w:t>
            </w:r>
            <w:r w:rsidR="001645BA">
              <w:rPr>
                <w:b/>
                <w:sz w:val="20"/>
                <w:szCs w:val="20"/>
              </w:rPr>
              <w:t>2020</w:t>
            </w:r>
          </w:p>
        </w:tc>
      </w:tr>
      <w:tr w:rsidR="00247BF9" w:rsidRPr="0029210E">
        <w:tc>
          <w:tcPr>
            <w:tcW w:w="5103" w:type="dxa"/>
            <w:tcBorders>
              <w:top w:val="single" w:sz="4" w:space="0" w:color="000000"/>
              <w:left w:val="single" w:sz="4" w:space="0" w:color="000000"/>
              <w:bottom w:val="single" w:sz="4" w:space="0" w:color="000000"/>
            </w:tcBorders>
            <w:shd w:val="clear" w:color="auto" w:fill="auto"/>
          </w:tcPr>
          <w:p w:rsidR="00247BF9" w:rsidRPr="0029210E" w:rsidRDefault="00247BF9" w:rsidP="00BA3320">
            <w:pPr>
              <w:spacing w:line="360" w:lineRule="auto"/>
            </w:pPr>
            <w:r w:rsidRPr="0029210E">
              <w:lastRenderedPageBreak/>
              <w:t xml:space="preserve">Záväzky do lehoty splatnosti  </w:t>
            </w:r>
          </w:p>
        </w:tc>
        <w:tc>
          <w:tcPr>
            <w:tcW w:w="1557" w:type="dxa"/>
            <w:tcBorders>
              <w:top w:val="single" w:sz="4" w:space="0" w:color="000000"/>
              <w:left w:val="single" w:sz="4" w:space="0" w:color="000000"/>
              <w:bottom w:val="single" w:sz="4" w:space="0" w:color="000000"/>
            </w:tcBorders>
            <w:shd w:val="clear" w:color="auto" w:fill="auto"/>
          </w:tcPr>
          <w:p w:rsidR="00247BF9" w:rsidRPr="0029210E" w:rsidRDefault="003F0E0D" w:rsidP="006376CF">
            <w:pPr>
              <w:snapToGrid w:val="0"/>
              <w:spacing w:line="360" w:lineRule="auto"/>
              <w:jc w:val="right"/>
            </w:pPr>
            <w:r>
              <w:t>33 536,98</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247BF9" w:rsidRPr="0029210E" w:rsidRDefault="003F0E0D" w:rsidP="00BA3320">
            <w:pPr>
              <w:snapToGrid w:val="0"/>
              <w:spacing w:line="360" w:lineRule="auto"/>
              <w:jc w:val="right"/>
            </w:pPr>
            <w:r>
              <w:t>22 731,57</w:t>
            </w:r>
          </w:p>
        </w:tc>
      </w:tr>
      <w:tr w:rsidR="00247BF9" w:rsidRPr="0029210E">
        <w:tc>
          <w:tcPr>
            <w:tcW w:w="5103" w:type="dxa"/>
            <w:tcBorders>
              <w:top w:val="single" w:sz="4" w:space="0" w:color="000000"/>
              <w:left w:val="single" w:sz="4" w:space="0" w:color="000000"/>
              <w:bottom w:val="single" w:sz="4" w:space="0" w:color="000000"/>
            </w:tcBorders>
            <w:shd w:val="clear" w:color="auto" w:fill="auto"/>
          </w:tcPr>
          <w:p w:rsidR="00247BF9" w:rsidRPr="0029210E" w:rsidRDefault="00247BF9" w:rsidP="00BA3320">
            <w:pPr>
              <w:spacing w:line="360" w:lineRule="auto"/>
            </w:pPr>
            <w:r w:rsidRPr="0029210E">
              <w:t xml:space="preserve">Záväzky po lehote splatnosti  </w:t>
            </w:r>
          </w:p>
        </w:tc>
        <w:tc>
          <w:tcPr>
            <w:tcW w:w="1557" w:type="dxa"/>
            <w:tcBorders>
              <w:top w:val="single" w:sz="4" w:space="0" w:color="000000"/>
              <w:left w:val="single" w:sz="4" w:space="0" w:color="000000"/>
              <w:bottom w:val="single" w:sz="4" w:space="0" w:color="000000"/>
            </w:tcBorders>
            <w:shd w:val="clear" w:color="auto" w:fill="auto"/>
          </w:tcPr>
          <w:p w:rsidR="00247BF9" w:rsidRPr="0029210E" w:rsidRDefault="00247BF9" w:rsidP="006376CF">
            <w:pPr>
              <w:snapToGrid w:val="0"/>
              <w:spacing w:line="360" w:lineRule="auto"/>
              <w:jc w:val="right"/>
            </w:pPr>
            <w:r>
              <w:t>0,00</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247BF9" w:rsidRPr="0029210E" w:rsidRDefault="003F0E0D" w:rsidP="00BA3320">
            <w:pPr>
              <w:snapToGrid w:val="0"/>
              <w:spacing w:line="360" w:lineRule="auto"/>
              <w:jc w:val="right"/>
            </w:pPr>
            <w:r>
              <w:t>0,00</w:t>
            </w:r>
          </w:p>
        </w:tc>
      </w:tr>
    </w:tbl>
    <w:p w:rsidR="00AA7482" w:rsidRDefault="00AA7482">
      <w:pPr>
        <w:tabs>
          <w:tab w:val="left" w:pos="2880"/>
          <w:tab w:val="right" w:pos="8820"/>
        </w:tabs>
        <w:jc w:val="both"/>
        <w:rPr>
          <w:color w:val="0000FF"/>
        </w:rPr>
      </w:pPr>
    </w:p>
    <w:p w:rsidR="00AA7482" w:rsidRDefault="00AA7482">
      <w:pPr>
        <w:tabs>
          <w:tab w:val="left" w:pos="2880"/>
          <w:tab w:val="right" w:pos="8820"/>
        </w:tabs>
        <w:spacing w:line="360" w:lineRule="auto"/>
        <w:jc w:val="both"/>
      </w:pPr>
      <w:r>
        <w:t>Analýza významných položiek z účtovnej závierky:</w:t>
      </w:r>
    </w:p>
    <w:p w:rsidR="00AA7482" w:rsidRDefault="00AA7482">
      <w:pPr>
        <w:numPr>
          <w:ilvl w:val="0"/>
          <w:numId w:val="6"/>
        </w:numPr>
        <w:spacing w:line="360" w:lineRule="auto"/>
        <w:jc w:val="both"/>
      </w:pPr>
      <w:r>
        <w:t xml:space="preserve"> </w:t>
      </w:r>
      <w:r w:rsidR="00BA3320">
        <w:t xml:space="preserve">prírastok </w:t>
      </w:r>
      <w:r>
        <w:t>pohľadávok</w:t>
      </w:r>
    </w:p>
    <w:p w:rsidR="00AA7482" w:rsidRDefault="00152445">
      <w:pPr>
        <w:numPr>
          <w:ilvl w:val="0"/>
          <w:numId w:val="6"/>
        </w:numPr>
        <w:spacing w:line="360" w:lineRule="auto"/>
        <w:jc w:val="both"/>
      </w:pPr>
      <w:r>
        <w:t xml:space="preserve"> úbytok</w:t>
      </w:r>
      <w:r w:rsidR="00AA7482">
        <w:t xml:space="preserve"> záväzkov</w:t>
      </w:r>
    </w:p>
    <w:p w:rsidR="00AA7482" w:rsidRDefault="00AA7482">
      <w:pPr>
        <w:spacing w:line="360" w:lineRule="auto"/>
        <w:jc w:val="both"/>
      </w:pPr>
    </w:p>
    <w:p w:rsidR="00AA7482" w:rsidRPr="00B30417" w:rsidRDefault="00555907" w:rsidP="009C4845">
      <w:pPr>
        <w:numPr>
          <w:ilvl w:val="0"/>
          <w:numId w:val="27"/>
        </w:numPr>
        <w:spacing w:line="360" w:lineRule="auto"/>
        <w:jc w:val="center"/>
        <w:rPr>
          <w:b/>
        </w:rPr>
      </w:pPr>
      <w:r w:rsidRPr="00B30417">
        <w:rPr>
          <w:b/>
          <w:sz w:val="28"/>
          <w:szCs w:val="28"/>
        </w:rPr>
        <w:t xml:space="preserve">Hospodársky výsledok  za </w:t>
      </w:r>
      <w:r w:rsidR="001645BA">
        <w:rPr>
          <w:b/>
          <w:sz w:val="28"/>
          <w:szCs w:val="28"/>
        </w:rPr>
        <w:t>2020</w:t>
      </w:r>
      <w:r w:rsidR="00AA7482" w:rsidRPr="00B30417">
        <w:rPr>
          <w:b/>
          <w:sz w:val="28"/>
          <w:szCs w:val="28"/>
        </w:rPr>
        <w:t xml:space="preserve"> - vývoj nákladov a</w:t>
      </w:r>
      <w:r w:rsidR="00BA3320" w:rsidRPr="00B30417">
        <w:rPr>
          <w:b/>
          <w:sz w:val="28"/>
          <w:szCs w:val="28"/>
        </w:rPr>
        <w:t> </w:t>
      </w:r>
      <w:r w:rsidR="00AA7482" w:rsidRPr="00B30417">
        <w:rPr>
          <w:b/>
          <w:sz w:val="28"/>
          <w:szCs w:val="28"/>
        </w:rPr>
        <w:t>výnosov</w:t>
      </w:r>
    </w:p>
    <w:tbl>
      <w:tblPr>
        <w:tblW w:w="6283" w:type="dxa"/>
        <w:tblInd w:w="108" w:type="dxa"/>
        <w:tblLayout w:type="fixed"/>
        <w:tblLook w:val="0000"/>
      </w:tblPr>
      <w:tblGrid>
        <w:gridCol w:w="3240"/>
        <w:gridCol w:w="1549"/>
        <w:gridCol w:w="1494"/>
      </w:tblGrid>
      <w:tr w:rsidR="002F4787" w:rsidTr="002F4787">
        <w:tc>
          <w:tcPr>
            <w:tcW w:w="3240" w:type="dxa"/>
            <w:tcBorders>
              <w:top w:val="single" w:sz="4" w:space="0" w:color="000000"/>
              <w:left w:val="single" w:sz="4" w:space="0" w:color="000000"/>
              <w:bottom w:val="single" w:sz="4" w:space="0" w:color="000000"/>
            </w:tcBorders>
            <w:shd w:val="clear" w:color="auto" w:fill="DDD9C3"/>
          </w:tcPr>
          <w:p w:rsidR="002F4787" w:rsidRDefault="002F4787">
            <w:pPr>
              <w:spacing w:line="360" w:lineRule="auto"/>
              <w:jc w:val="center"/>
              <w:rPr>
                <w:b/>
                <w:sz w:val="22"/>
                <w:szCs w:val="22"/>
              </w:rPr>
            </w:pPr>
            <w:r>
              <w:rPr>
                <w:b/>
              </w:rPr>
              <w:t>Názov</w:t>
            </w:r>
          </w:p>
        </w:tc>
        <w:tc>
          <w:tcPr>
            <w:tcW w:w="1549" w:type="dxa"/>
            <w:tcBorders>
              <w:top w:val="single" w:sz="4" w:space="0" w:color="000000"/>
              <w:left w:val="single" w:sz="4" w:space="0" w:color="000000"/>
              <w:bottom w:val="single" w:sz="4" w:space="0" w:color="000000"/>
            </w:tcBorders>
            <w:shd w:val="clear" w:color="auto" w:fill="DDD9C3"/>
          </w:tcPr>
          <w:p w:rsidR="002F4787" w:rsidRDefault="002F4787">
            <w:pPr>
              <w:ind w:left="-188" w:firstLine="188"/>
              <w:jc w:val="center"/>
              <w:rPr>
                <w:b/>
                <w:sz w:val="22"/>
                <w:szCs w:val="22"/>
              </w:rPr>
            </w:pPr>
            <w:r>
              <w:rPr>
                <w:b/>
                <w:sz w:val="22"/>
                <w:szCs w:val="22"/>
              </w:rPr>
              <w:t>Skutočnosť</w:t>
            </w:r>
          </w:p>
          <w:p w:rsidR="002F4787" w:rsidRDefault="002F4787">
            <w:pPr>
              <w:ind w:left="-188" w:firstLine="188"/>
              <w:jc w:val="center"/>
              <w:rPr>
                <w:b/>
                <w:sz w:val="22"/>
                <w:szCs w:val="22"/>
              </w:rPr>
            </w:pPr>
            <w:r>
              <w:rPr>
                <w:b/>
                <w:sz w:val="22"/>
                <w:szCs w:val="22"/>
              </w:rPr>
              <w:t>k 31.12. 201</w:t>
            </w:r>
            <w:r w:rsidR="00247BF9">
              <w:rPr>
                <w:b/>
                <w:sz w:val="22"/>
                <w:szCs w:val="22"/>
              </w:rPr>
              <w:t>9</w:t>
            </w:r>
          </w:p>
        </w:tc>
        <w:tc>
          <w:tcPr>
            <w:tcW w:w="1494" w:type="dxa"/>
            <w:tcBorders>
              <w:top w:val="single" w:sz="4" w:space="0" w:color="000000"/>
              <w:left w:val="single" w:sz="4" w:space="0" w:color="000000"/>
              <w:bottom w:val="single" w:sz="4" w:space="0" w:color="000000"/>
            </w:tcBorders>
            <w:shd w:val="clear" w:color="auto" w:fill="DDD9C3"/>
          </w:tcPr>
          <w:p w:rsidR="002F4787" w:rsidRDefault="002F4787">
            <w:pPr>
              <w:jc w:val="center"/>
              <w:rPr>
                <w:b/>
                <w:sz w:val="22"/>
                <w:szCs w:val="22"/>
              </w:rPr>
            </w:pPr>
            <w:r>
              <w:rPr>
                <w:b/>
                <w:sz w:val="22"/>
                <w:szCs w:val="22"/>
              </w:rPr>
              <w:t>Skutočnosť</w:t>
            </w:r>
          </w:p>
          <w:p w:rsidR="002F4787" w:rsidRDefault="002F4787">
            <w:pPr>
              <w:jc w:val="center"/>
              <w:rPr>
                <w:b/>
                <w:sz w:val="22"/>
                <w:szCs w:val="22"/>
              </w:rPr>
            </w:pPr>
            <w:r>
              <w:rPr>
                <w:b/>
                <w:sz w:val="22"/>
                <w:szCs w:val="22"/>
              </w:rPr>
              <w:t>k 31.12.</w:t>
            </w:r>
            <w:r w:rsidR="001645BA">
              <w:rPr>
                <w:b/>
                <w:sz w:val="22"/>
                <w:szCs w:val="22"/>
              </w:rPr>
              <w:t>2020</w:t>
            </w:r>
          </w:p>
        </w:tc>
      </w:tr>
      <w:tr w:rsidR="00247BF9" w:rsidTr="002F4787">
        <w:tc>
          <w:tcPr>
            <w:tcW w:w="3240" w:type="dxa"/>
            <w:tcBorders>
              <w:top w:val="single" w:sz="4" w:space="0" w:color="000000"/>
              <w:left w:val="single" w:sz="4" w:space="0" w:color="000000"/>
              <w:bottom w:val="single" w:sz="4" w:space="0" w:color="000000"/>
            </w:tcBorders>
            <w:shd w:val="clear" w:color="auto" w:fill="D9D9D9"/>
          </w:tcPr>
          <w:p w:rsidR="00247BF9" w:rsidRDefault="00247BF9" w:rsidP="004B5CBD">
            <w:pPr>
              <w:spacing w:line="360" w:lineRule="auto"/>
              <w:jc w:val="both"/>
              <w:rPr>
                <w:b/>
              </w:rPr>
            </w:pPr>
            <w:r>
              <w:rPr>
                <w:b/>
              </w:rPr>
              <w:t>Náklady</w:t>
            </w:r>
          </w:p>
        </w:tc>
        <w:tc>
          <w:tcPr>
            <w:tcW w:w="1549" w:type="dxa"/>
            <w:tcBorders>
              <w:top w:val="single" w:sz="4" w:space="0" w:color="000000"/>
              <w:left w:val="single" w:sz="4" w:space="0" w:color="000000"/>
              <w:bottom w:val="single" w:sz="4" w:space="0" w:color="000000"/>
            </w:tcBorders>
            <w:shd w:val="clear" w:color="auto" w:fill="D9D9D9"/>
          </w:tcPr>
          <w:p w:rsidR="00247BF9" w:rsidRDefault="00247BF9" w:rsidP="006376CF">
            <w:pPr>
              <w:snapToGrid w:val="0"/>
              <w:spacing w:line="360" w:lineRule="auto"/>
              <w:jc w:val="both"/>
              <w:rPr>
                <w:b/>
              </w:rPr>
            </w:pPr>
            <w:r>
              <w:rPr>
                <w:b/>
              </w:rPr>
              <w:t>59 273,94</w:t>
            </w:r>
          </w:p>
        </w:tc>
        <w:tc>
          <w:tcPr>
            <w:tcW w:w="1494" w:type="dxa"/>
            <w:tcBorders>
              <w:top w:val="single" w:sz="4" w:space="0" w:color="000000"/>
              <w:left w:val="single" w:sz="4" w:space="0" w:color="000000"/>
              <w:bottom w:val="single" w:sz="4" w:space="0" w:color="000000"/>
            </w:tcBorders>
            <w:shd w:val="clear" w:color="auto" w:fill="D9D9D9"/>
          </w:tcPr>
          <w:p w:rsidR="00247BF9" w:rsidRDefault="003F0E0D" w:rsidP="004B5CBD">
            <w:pPr>
              <w:snapToGrid w:val="0"/>
              <w:spacing w:line="360" w:lineRule="auto"/>
              <w:jc w:val="both"/>
              <w:rPr>
                <w:b/>
              </w:rPr>
            </w:pPr>
            <w:r>
              <w:rPr>
                <w:b/>
              </w:rPr>
              <w:t>58 827,76</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spacing w:line="360" w:lineRule="auto"/>
              <w:jc w:val="both"/>
              <w:rPr>
                <w:b/>
              </w:rPr>
            </w:pPr>
            <w:r>
              <w:t>50 – Spotrebované nákupy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10 182,37</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12 448,28</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spacing w:line="360" w:lineRule="auto"/>
              <w:jc w:val="both"/>
              <w:rPr>
                <w:b/>
              </w:rPr>
            </w:pPr>
            <w:r>
              <w:t>51 – Služby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12 800,36</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8 923,59</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spacing w:line="360" w:lineRule="auto"/>
              <w:jc w:val="both"/>
              <w:rPr>
                <w:b/>
              </w:rPr>
            </w:pPr>
            <w:r>
              <w:t>52 – Osobné náklady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30 986,14</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31 130,58</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spacing w:line="360" w:lineRule="auto"/>
              <w:jc w:val="both"/>
              <w:rPr>
                <w:b/>
              </w:rPr>
            </w:pPr>
            <w:r>
              <w:t>53 – Dane a  poplatky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54 – Ostatné náklady na prevádzkovú činnosť</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33,69</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474,79</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55 – Odpisy, rezervy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4 705,00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5328,00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56 – Finančné náklady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566,38</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522,52</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57 – Mimoriadne náklady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58 – Náklady na transfery a náklady z odvodov príjmov</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59 – Dane z príjmov</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D9D9D9"/>
          </w:tcPr>
          <w:p w:rsidR="00247BF9" w:rsidRDefault="00247BF9" w:rsidP="004B5CBD">
            <w:pPr>
              <w:rPr>
                <w:b/>
              </w:rPr>
            </w:pPr>
            <w:r>
              <w:rPr>
                <w:b/>
              </w:rPr>
              <w:t>Výnosy</w:t>
            </w:r>
          </w:p>
        </w:tc>
        <w:tc>
          <w:tcPr>
            <w:tcW w:w="1549" w:type="dxa"/>
            <w:tcBorders>
              <w:top w:val="single" w:sz="4" w:space="0" w:color="000000"/>
              <w:left w:val="single" w:sz="4" w:space="0" w:color="000000"/>
              <w:bottom w:val="single" w:sz="4" w:space="0" w:color="000000"/>
            </w:tcBorders>
            <w:shd w:val="clear" w:color="auto" w:fill="D9D9D9"/>
          </w:tcPr>
          <w:p w:rsidR="00247BF9" w:rsidRDefault="00247BF9" w:rsidP="006376CF">
            <w:pPr>
              <w:snapToGrid w:val="0"/>
              <w:spacing w:line="360" w:lineRule="auto"/>
              <w:jc w:val="both"/>
              <w:rPr>
                <w:b/>
              </w:rPr>
            </w:pPr>
            <w:r>
              <w:rPr>
                <w:b/>
              </w:rPr>
              <w:t>312 823,15</w:t>
            </w:r>
          </w:p>
        </w:tc>
        <w:tc>
          <w:tcPr>
            <w:tcW w:w="1494" w:type="dxa"/>
            <w:tcBorders>
              <w:top w:val="single" w:sz="4" w:space="0" w:color="000000"/>
              <w:left w:val="single" w:sz="4" w:space="0" w:color="000000"/>
              <w:bottom w:val="single" w:sz="4" w:space="0" w:color="000000"/>
            </w:tcBorders>
            <w:shd w:val="clear" w:color="auto" w:fill="D9D9D9"/>
          </w:tcPr>
          <w:p w:rsidR="00247BF9" w:rsidRDefault="003F0E0D" w:rsidP="004B5CBD">
            <w:pPr>
              <w:snapToGrid w:val="0"/>
              <w:spacing w:line="360" w:lineRule="auto"/>
              <w:jc w:val="both"/>
              <w:rPr>
                <w:b/>
              </w:rPr>
            </w:pPr>
            <w:r>
              <w:rPr>
                <w:b/>
              </w:rPr>
              <w:t>60 318,27</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60 – Tržby za vlastné výkony a tovar</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436,80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371,76</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61 – Zmena stavu vnútroorganizačných služieb</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62 – Aktivácia</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63 – Daňové a colné výnosy a výnosy z poplatkov</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51 166,73</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52 866,02</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64 – Ostatné výnosy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1 579,00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1 598,96</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65 – Zúčtovanie rezerv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66 – Finančné výnosy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0,00</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lastRenderedPageBreak/>
              <w:t>67 – Mimoriadne výnosy</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253 780,88</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0,00</w:t>
            </w:r>
          </w:p>
        </w:tc>
      </w:tr>
      <w:tr w:rsidR="00247BF9" w:rsidTr="002F4787">
        <w:tc>
          <w:tcPr>
            <w:tcW w:w="3240" w:type="dxa"/>
            <w:tcBorders>
              <w:top w:val="single" w:sz="4" w:space="0" w:color="000000"/>
              <w:left w:val="single" w:sz="4" w:space="0" w:color="000000"/>
              <w:bottom w:val="single" w:sz="4" w:space="0" w:color="000000"/>
            </w:tcBorders>
            <w:shd w:val="clear" w:color="auto" w:fill="auto"/>
          </w:tcPr>
          <w:p w:rsidR="00247BF9" w:rsidRDefault="00247BF9" w:rsidP="004B5CBD">
            <w:pPr>
              <w:rPr>
                <w:b/>
              </w:rPr>
            </w:pPr>
            <w:r>
              <w:t>69 – Výnosy z transferov a rozpočtových príjmov v obciach, VÚC a v RO a PO zriadených obcou alebo VÚC</w:t>
            </w:r>
          </w:p>
        </w:tc>
        <w:tc>
          <w:tcPr>
            <w:tcW w:w="1549" w:type="dxa"/>
            <w:tcBorders>
              <w:top w:val="single" w:sz="4" w:space="0" w:color="000000"/>
              <w:left w:val="single" w:sz="4" w:space="0" w:color="000000"/>
              <w:bottom w:val="single" w:sz="4" w:space="0" w:color="000000"/>
            </w:tcBorders>
            <w:shd w:val="clear" w:color="auto" w:fill="auto"/>
          </w:tcPr>
          <w:p w:rsidR="00247BF9" w:rsidRDefault="00247BF9" w:rsidP="006376CF">
            <w:pPr>
              <w:snapToGrid w:val="0"/>
              <w:spacing w:line="360" w:lineRule="auto"/>
              <w:jc w:val="both"/>
              <w:rPr>
                <w:b/>
              </w:rPr>
            </w:pPr>
            <w:r>
              <w:rPr>
                <w:b/>
              </w:rPr>
              <w:t>5 859,74</w:t>
            </w:r>
          </w:p>
        </w:tc>
        <w:tc>
          <w:tcPr>
            <w:tcW w:w="1494" w:type="dxa"/>
            <w:tcBorders>
              <w:top w:val="single" w:sz="4" w:space="0" w:color="000000"/>
              <w:left w:val="single" w:sz="4" w:space="0" w:color="000000"/>
              <w:bottom w:val="single" w:sz="4" w:space="0" w:color="000000"/>
            </w:tcBorders>
            <w:shd w:val="clear" w:color="auto" w:fill="auto"/>
          </w:tcPr>
          <w:p w:rsidR="00247BF9" w:rsidRDefault="003F0E0D" w:rsidP="004B5CBD">
            <w:pPr>
              <w:snapToGrid w:val="0"/>
              <w:spacing w:line="360" w:lineRule="auto"/>
              <w:jc w:val="both"/>
              <w:rPr>
                <w:b/>
              </w:rPr>
            </w:pPr>
            <w:r>
              <w:rPr>
                <w:b/>
              </w:rPr>
              <w:t>5 481,48</w:t>
            </w:r>
          </w:p>
        </w:tc>
      </w:tr>
      <w:tr w:rsidR="00247BF9" w:rsidTr="002F4787">
        <w:tc>
          <w:tcPr>
            <w:tcW w:w="3240" w:type="dxa"/>
            <w:tcBorders>
              <w:top w:val="single" w:sz="4" w:space="0" w:color="000000"/>
              <w:left w:val="single" w:sz="4" w:space="0" w:color="000000"/>
              <w:bottom w:val="single" w:sz="4" w:space="0" w:color="000000"/>
            </w:tcBorders>
            <w:shd w:val="clear" w:color="auto" w:fill="D9D9D9"/>
          </w:tcPr>
          <w:p w:rsidR="00247BF9" w:rsidRDefault="00247BF9" w:rsidP="004B5CBD">
            <w:pPr>
              <w:rPr>
                <w:b/>
              </w:rPr>
            </w:pPr>
            <w:r>
              <w:rPr>
                <w:b/>
              </w:rPr>
              <w:t>Hospodársky výsledok</w:t>
            </w:r>
          </w:p>
          <w:p w:rsidR="00247BF9" w:rsidRDefault="00247BF9" w:rsidP="004B5CBD">
            <w:pPr>
              <w:rPr>
                <w:b/>
              </w:rPr>
            </w:pPr>
            <w:r>
              <w:rPr>
                <w:b/>
              </w:rPr>
              <w:t>/+ kladný HV, - záporný HV/</w:t>
            </w:r>
          </w:p>
        </w:tc>
        <w:tc>
          <w:tcPr>
            <w:tcW w:w="1549" w:type="dxa"/>
            <w:tcBorders>
              <w:top w:val="single" w:sz="4" w:space="0" w:color="000000"/>
              <w:left w:val="single" w:sz="4" w:space="0" w:color="000000"/>
              <w:bottom w:val="single" w:sz="4" w:space="0" w:color="000000"/>
            </w:tcBorders>
            <w:shd w:val="clear" w:color="auto" w:fill="D9D9D9"/>
          </w:tcPr>
          <w:p w:rsidR="00247BF9" w:rsidRDefault="00247BF9" w:rsidP="006376CF">
            <w:pPr>
              <w:snapToGrid w:val="0"/>
              <w:spacing w:line="360" w:lineRule="auto"/>
              <w:jc w:val="both"/>
              <w:rPr>
                <w:b/>
              </w:rPr>
            </w:pPr>
            <w:r>
              <w:rPr>
                <w:b/>
              </w:rPr>
              <w:t>253 549,21</w:t>
            </w:r>
          </w:p>
        </w:tc>
        <w:tc>
          <w:tcPr>
            <w:tcW w:w="1494" w:type="dxa"/>
            <w:tcBorders>
              <w:top w:val="single" w:sz="4" w:space="0" w:color="000000"/>
              <w:left w:val="single" w:sz="4" w:space="0" w:color="000000"/>
              <w:bottom w:val="single" w:sz="4" w:space="0" w:color="000000"/>
            </w:tcBorders>
            <w:shd w:val="clear" w:color="auto" w:fill="D9D9D9"/>
          </w:tcPr>
          <w:p w:rsidR="00247BF9" w:rsidRDefault="003F0E0D" w:rsidP="004B5CBD">
            <w:pPr>
              <w:snapToGrid w:val="0"/>
              <w:spacing w:line="360" w:lineRule="auto"/>
              <w:jc w:val="both"/>
              <w:rPr>
                <w:b/>
              </w:rPr>
            </w:pPr>
            <w:r>
              <w:rPr>
                <w:b/>
              </w:rPr>
              <w:t>1 490,51</w:t>
            </w:r>
          </w:p>
        </w:tc>
      </w:tr>
    </w:tbl>
    <w:p w:rsidR="00AA7482" w:rsidRDefault="00AA7482">
      <w:pPr>
        <w:spacing w:line="360" w:lineRule="auto"/>
        <w:jc w:val="both"/>
        <w:rPr>
          <w:b/>
        </w:rPr>
      </w:pPr>
    </w:p>
    <w:p w:rsidR="00AA7482" w:rsidRDefault="00AA7482">
      <w:pPr>
        <w:spacing w:line="360" w:lineRule="auto"/>
        <w:jc w:val="both"/>
      </w:pPr>
      <w:r>
        <w:t>Hospodársky výsl</w:t>
      </w:r>
      <w:r w:rsidR="003F0E0D">
        <w:t>edok /kladný/ v sume 1,490,51</w:t>
      </w:r>
      <w:r>
        <w:t>EUR bol zúčtovaný na účet 428 – Nevysporiadaný výsledok hospodárenia minulých rokov.</w:t>
      </w:r>
    </w:p>
    <w:p w:rsidR="00AA7482" w:rsidRDefault="00AA7482">
      <w:pPr>
        <w:spacing w:line="360" w:lineRule="auto"/>
        <w:jc w:val="both"/>
      </w:pPr>
      <w:r>
        <w:t>Analýza nákladov a výnosov v porovnaní s minulým rokom a s vysvetlením významných rozdielov: -nárast výnosu dane z príjmov ktorý sa odvíja od počtu obyvateľov</w:t>
      </w:r>
    </w:p>
    <w:p w:rsidR="00AA7482" w:rsidRDefault="00152445">
      <w:pPr>
        <w:spacing w:line="360" w:lineRule="auto"/>
        <w:jc w:val="both"/>
        <w:rPr>
          <w:b/>
          <w:sz w:val="28"/>
          <w:szCs w:val="28"/>
        </w:rPr>
      </w:pPr>
      <w:r>
        <w:t xml:space="preserve">    - nárast osobných nákladov</w:t>
      </w:r>
    </w:p>
    <w:p w:rsidR="00AA7482" w:rsidRDefault="00AA7482" w:rsidP="009C4845">
      <w:pPr>
        <w:numPr>
          <w:ilvl w:val="0"/>
          <w:numId w:val="27"/>
        </w:numPr>
        <w:spacing w:line="360" w:lineRule="auto"/>
        <w:jc w:val="center"/>
        <w:rPr>
          <w:b/>
          <w:sz w:val="16"/>
          <w:szCs w:val="16"/>
        </w:rPr>
      </w:pPr>
      <w:r>
        <w:rPr>
          <w:b/>
          <w:sz w:val="28"/>
          <w:szCs w:val="28"/>
        </w:rPr>
        <w:t>Ostatné  dôležité informácie</w:t>
      </w:r>
    </w:p>
    <w:p w:rsidR="00AA7482" w:rsidRDefault="00AA7482">
      <w:pPr>
        <w:spacing w:line="360" w:lineRule="auto"/>
        <w:ind w:left="567"/>
        <w:jc w:val="both"/>
        <w:rPr>
          <w:b/>
          <w:sz w:val="16"/>
          <w:szCs w:val="16"/>
        </w:rPr>
      </w:pPr>
    </w:p>
    <w:p w:rsidR="00AA7482" w:rsidRDefault="00AA7482" w:rsidP="009C4845">
      <w:pPr>
        <w:numPr>
          <w:ilvl w:val="1"/>
          <w:numId w:val="27"/>
        </w:numPr>
        <w:spacing w:line="360" w:lineRule="auto"/>
        <w:ind w:left="567" w:hanging="567"/>
        <w:jc w:val="both"/>
      </w:pPr>
      <w:r>
        <w:rPr>
          <w:b/>
        </w:rPr>
        <w:t xml:space="preserve">Prijaté granty a transfery </w:t>
      </w:r>
    </w:p>
    <w:p w:rsidR="00AA7482" w:rsidRDefault="00FD1AB3">
      <w:pPr>
        <w:spacing w:line="360" w:lineRule="auto"/>
        <w:jc w:val="both"/>
      </w:pPr>
      <w:r>
        <w:t xml:space="preserve">V roku </w:t>
      </w:r>
      <w:r w:rsidR="001645BA">
        <w:t>2020</w:t>
      </w:r>
      <w:r w:rsidR="00AA7482">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15"/>
        <w:gridCol w:w="1827"/>
        <w:gridCol w:w="3494"/>
      </w:tblGrid>
      <w:tr w:rsidR="00097BFE" w:rsidTr="00097BFE">
        <w:tc>
          <w:tcPr>
            <w:tcW w:w="3915" w:type="dxa"/>
            <w:tcBorders>
              <w:top w:val="single" w:sz="4" w:space="0" w:color="auto"/>
              <w:left w:val="single" w:sz="4" w:space="0" w:color="auto"/>
              <w:bottom w:val="single" w:sz="4" w:space="0" w:color="auto"/>
              <w:right w:val="single" w:sz="4" w:space="0" w:color="auto"/>
            </w:tcBorders>
            <w:shd w:val="clear" w:color="auto" w:fill="D9D9D9"/>
            <w:hideMark/>
          </w:tcPr>
          <w:p w:rsidR="00097BFE" w:rsidRDefault="00097BFE">
            <w:pPr>
              <w:jc w:val="center"/>
              <w:rPr>
                <w:b/>
              </w:rPr>
            </w:pPr>
            <w:r>
              <w:rPr>
                <w:b/>
              </w:rPr>
              <w:t>Poskytovateľ dotácie</w:t>
            </w:r>
          </w:p>
        </w:tc>
        <w:tc>
          <w:tcPr>
            <w:tcW w:w="1827" w:type="dxa"/>
            <w:tcBorders>
              <w:top w:val="single" w:sz="4" w:space="0" w:color="auto"/>
              <w:left w:val="single" w:sz="4" w:space="0" w:color="auto"/>
              <w:bottom w:val="single" w:sz="4" w:space="0" w:color="auto"/>
              <w:right w:val="single" w:sz="4" w:space="0" w:color="auto"/>
            </w:tcBorders>
            <w:shd w:val="clear" w:color="auto" w:fill="D9D9D9"/>
            <w:hideMark/>
          </w:tcPr>
          <w:p w:rsidR="00097BFE" w:rsidRDefault="00097BFE">
            <w:pPr>
              <w:jc w:val="center"/>
              <w:rPr>
                <w:b/>
              </w:rPr>
            </w:pPr>
            <w:r>
              <w:rPr>
                <w:b/>
              </w:rPr>
              <w:t>Suma v EUR</w:t>
            </w:r>
          </w:p>
        </w:tc>
        <w:tc>
          <w:tcPr>
            <w:tcW w:w="3494" w:type="dxa"/>
            <w:tcBorders>
              <w:top w:val="single" w:sz="4" w:space="0" w:color="auto"/>
              <w:left w:val="single" w:sz="4" w:space="0" w:color="auto"/>
              <w:bottom w:val="single" w:sz="4" w:space="0" w:color="auto"/>
              <w:right w:val="single" w:sz="4" w:space="0" w:color="auto"/>
            </w:tcBorders>
            <w:shd w:val="clear" w:color="auto" w:fill="D9D9D9"/>
            <w:hideMark/>
          </w:tcPr>
          <w:p w:rsidR="00097BFE" w:rsidRDefault="00097BFE">
            <w:pPr>
              <w:jc w:val="center"/>
              <w:rPr>
                <w:b/>
              </w:rPr>
            </w:pPr>
            <w:r>
              <w:rPr>
                <w:b/>
              </w:rPr>
              <w:t>Účel</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18,00</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Register adries</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63,69</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Regob</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18,33</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Životné prostredie</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DPO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1 400,00</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DHZ</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8,34</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Na úsek dopravy</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1 228,78</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Voľby parlamentné</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920,00</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Sčítanie domov</w:t>
            </w:r>
          </w:p>
        </w:tc>
      </w:tr>
      <w:tr w:rsidR="00097BFE" w:rsidTr="00097BFE">
        <w:tc>
          <w:tcPr>
            <w:tcW w:w="3915"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MV SR</w:t>
            </w:r>
          </w:p>
        </w:tc>
        <w:tc>
          <w:tcPr>
            <w:tcW w:w="1827" w:type="dxa"/>
            <w:tcBorders>
              <w:top w:val="single" w:sz="4" w:space="0" w:color="auto"/>
              <w:left w:val="single" w:sz="4" w:space="0" w:color="auto"/>
              <w:bottom w:val="single" w:sz="4" w:space="0" w:color="auto"/>
              <w:right w:val="single" w:sz="4" w:space="0" w:color="auto"/>
            </w:tcBorders>
            <w:hideMark/>
          </w:tcPr>
          <w:p w:rsidR="00097BFE" w:rsidRDefault="00097BFE">
            <w:pPr>
              <w:jc w:val="right"/>
            </w:pPr>
            <w:r>
              <w:t>1 463,60</w:t>
            </w:r>
          </w:p>
        </w:tc>
        <w:tc>
          <w:tcPr>
            <w:tcW w:w="3494" w:type="dxa"/>
            <w:tcBorders>
              <w:top w:val="single" w:sz="4" w:space="0" w:color="auto"/>
              <w:left w:val="single" w:sz="4" w:space="0" w:color="auto"/>
              <w:bottom w:val="single" w:sz="4" w:space="0" w:color="auto"/>
              <w:right w:val="single" w:sz="4" w:space="0" w:color="auto"/>
            </w:tcBorders>
            <w:hideMark/>
          </w:tcPr>
          <w:p w:rsidR="00097BFE" w:rsidRDefault="00097BFE">
            <w:pPr>
              <w:jc w:val="both"/>
            </w:pPr>
            <w:r>
              <w:t>Covid-19</w:t>
            </w:r>
          </w:p>
        </w:tc>
      </w:tr>
    </w:tbl>
    <w:p w:rsidR="00AA7482" w:rsidRDefault="00AA7482" w:rsidP="00F17075">
      <w:pPr>
        <w:spacing w:line="360" w:lineRule="auto"/>
      </w:pPr>
    </w:p>
    <w:p w:rsidR="00AA7482" w:rsidRDefault="00AA7482" w:rsidP="009C4845">
      <w:pPr>
        <w:numPr>
          <w:ilvl w:val="1"/>
          <w:numId w:val="27"/>
        </w:numPr>
        <w:spacing w:line="360" w:lineRule="auto"/>
        <w:ind w:left="567" w:hanging="567"/>
        <w:jc w:val="both"/>
      </w:pPr>
      <w:r>
        <w:rPr>
          <w:b/>
        </w:rPr>
        <w:t xml:space="preserve">Poskytnuté dotácie </w:t>
      </w:r>
    </w:p>
    <w:p w:rsidR="00AA7482" w:rsidRPr="00F17075" w:rsidRDefault="00FD1AB3">
      <w:pPr>
        <w:spacing w:line="360" w:lineRule="auto"/>
        <w:jc w:val="both"/>
        <w:rPr>
          <w:b/>
          <w:sz w:val="16"/>
          <w:szCs w:val="16"/>
        </w:rPr>
      </w:pPr>
      <w:r w:rsidRPr="00F17075">
        <w:rPr>
          <w:b/>
        </w:rPr>
        <w:t xml:space="preserve">V roku </w:t>
      </w:r>
      <w:r w:rsidR="001645BA">
        <w:rPr>
          <w:b/>
        </w:rPr>
        <w:t>2020</w:t>
      </w:r>
      <w:r w:rsidR="00A82059" w:rsidRPr="00F17075">
        <w:rPr>
          <w:b/>
        </w:rPr>
        <w:t xml:space="preserve"> obec neposkytla žiadne dotácie</w:t>
      </w:r>
      <w:r w:rsidRPr="00F17075">
        <w:rPr>
          <w:b/>
        </w:rPr>
        <w:t>.</w:t>
      </w:r>
      <w:r w:rsidR="00AA7482" w:rsidRPr="00F17075">
        <w:rPr>
          <w:b/>
        </w:rPr>
        <w:t xml:space="preserve"> </w:t>
      </w:r>
    </w:p>
    <w:p w:rsidR="00311D9B" w:rsidRDefault="00311D9B">
      <w:pPr>
        <w:spacing w:line="360" w:lineRule="auto"/>
        <w:jc w:val="both"/>
        <w:rPr>
          <w:sz w:val="16"/>
          <w:szCs w:val="16"/>
        </w:rPr>
      </w:pPr>
    </w:p>
    <w:p w:rsidR="00AA7482" w:rsidRPr="00097BFE" w:rsidRDefault="00AA7482" w:rsidP="009C4845">
      <w:pPr>
        <w:numPr>
          <w:ilvl w:val="1"/>
          <w:numId w:val="27"/>
        </w:numPr>
        <w:spacing w:line="360" w:lineRule="auto"/>
        <w:ind w:left="567" w:hanging="567"/>
        <w:jc w:val="both"/>
      </w:pPr>
      <w:r>
        <w:rPr>
          <w:b/>
        </w:rPr>
        <w:t>Význa</w:t>
      </w:r>
      <w:r w:rsidR="00FD1AB3">
        <w:rPr>
          <w:b/>
        </w:rPr>
        <w:t xml:space="preserve">mné investičné akcie v roku </w:t>
      </w:r>
      <w:r w:rsidR="001645BA">
        <w:rPr>
          <w:b/>
        </w:rPr>
        <w:t>2020</w:t>
      </w:r>
    </w:p>
    <w:p w:rsidR="00097BFE" w:rsidRPr="00097BFE" w:rsidRDefault="00097BFE" w:rsidP="00097BFE">
      <w:pPr>
        <w:spacing w:line="360" w:lineRule="auto"/>
        <w:ind w:left="567"/>
        <w:jc w:val="both"/>
      </w:pPr>
      <w:r w:rsidRPr="00097BFE">
        <w:t>-as</w:t>
      </w:r>
      <w:r>
        <w:t>faltovanie miestnych komunikácií</w:t>
      </w:r>
    </w:p>
    <w:p w:rsidR="00AA7482" w:rsidRPr="00097BFE" w:rsidRDefault="00097BFE">
      <w:pPr>
        <w:tabs>
          <w:tab w:val="left" w:pos="2880"/>
          <w:tab w:val="right" w:pos="8820"/>
        </w:tabs>
        <w:spacing w:line="360" w:lineRule="auto"/>
        <w:jc w:val="both"/>
      </w:pPr>
      <w:r>
        <w:t xml:space="preserve">         -rekonštrukcia miestnosti pre pozostalých</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Predpokladaný budúci vývoj činnosti </w:t>
      </w:r>
    </w:p>
    <w:p w:rsidR="00AA7482" w:rsidRDefault="00AA7482">
      <w:pPr>
        <w:spacing w:line="360" w:lineRule="auto"/>
        <w:jc w:val="both"/>
      </w:pPr>
      <w:r>
        <w:t>Predpokladané investičné akcie realizované v budúcich rokoch:</w:t>
      </w:r>
    </w:p>
    <w:p w:rsidR="00AA7482" w:rsidRPr="00B266E6" w:rsidRDefault="00097BFE" w:rsidP="00B266E6">
      <w:pPr>
        <w:numPr>
          <w:ilvl w:val="0"/>
          <w:numId w:val="3"/>
        </w:numPr>
        <w:spacing w:line="360" w:lineRule="auto"/>
        <w:jc w:val="both"/>
        <w:rPr>
          <w:sz w:val="16"/>
          <w:szCs w:val="16"/>
        </w:rPr>
      </w:pPr>
      <w:r>
        <w:t>v</w:t>
      </w:r>
      <w:r w:rsidR="00FF6397">
        <w:t>ybudovanie oddychovej zóny</w:t>
      </w:r>
    </w:p>
    <w:p w:rsidR="00B266E6" w:rsidRPr="00A73A33" w:rsidRDefault="00097BFE" w:rsidP="00B266E6">
      <w:pPr>
        <w:numPr>
          <w:ilvl w:val="0"/>
          <w:numId w:val="3"/>
        </w:numPr>
        <w:spacing w:line="360" w:lineRule="auto"/>
        <w:jc w:val="both"/>
        <w:rPr>
          <w:sz w:val="16"/>
          <w:szCs w:val="16"/>
        </w:rPr>
      </w:pPr>
      <w:r>
        <w:t>r</w:t>
      </w:r>
      <w:r w:rsidR="00B266E6">
        <w:t>ekonštrukcia obecného úradu</w:t>
      </w:r>
    </w:p>
    <w:p w:rsidR="00A73A33" w:rsidRPr="00097BFE" w:rsidRDefault="00097BFE" w:rsidP="00097BFE">
      <w:pPr>
        <w:pStyle w:val="Listaszerbekezds"/>
        <w:numPr>
          <w:ilvl w:val="0"/>
          <w:numId w:val="3"/>
        </w:numPr>
        <w:spacing w:line="360" w:lineRule="auto"/>
        <w:jc w:val="both"/>
      </w:pPr>
      <w:r>
        <w:rPr>
          <w:sz w:val="16"/>
          <w:szCs w:val="16"/>
        </w:rPr>
        <w:t xml:space="preserve"> </w:t>
      </w:r>
      <w:r w:rsidRPr="00097BFE">
        <w:t>rekonštrukcia autobusovej zastávky</w:t>
      </w:r>
    </w:p>
    <w:p w:rsidR="00AA7482" w:rsidRDefault="00AA7482" w:rsidP="009C4845">
      <w:pPr>
        <w:numPr>
          <w:ilvl w:val="1"/>
          <w:numId w:val="27"/>
        </w:numPr>
        <w:spacing w:line="360" w:lineRule="auto"/>
        <w:ind w:left="567" w:hanging="567"/>
        <w:jc w:val="both"/>
      </w:pPr>
      <w:r>
        <w:rPr>
          <w:b/>
        </w:rPr>
        <w:lastRenderedPageBreak/>
        <w:t xml:space="preserve">Udalosti osobitného významu po skončení účtovného obdobia </w:t>
      </w:r>
    </w:p>
    <w:p w:rsidR="00AA7482" w:rsidRDefault="00AA7482">
      <w:pPr>
        <w:spacing w:line="360" w:lineRule="auto"/>
        <w:jc w:val="both"/>
        <w:rPr>
          <w:sz w:val="16"/>
          <w:szCs w:val="16"/>
        </w:rPr>
      </w:pPr>
      <w:r>
        <w:t xml:space="preserve">Obec nezaznamenala žiadnu udalosť osobitného významu po skončení účtovného obdobia. </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Významné riziká a neistoty, ktorým je účtovná jednotka vystavená  </w:t>
      </w:r>
    </w:p>
    <w:p w:rsidR="00AA7482" w:rsidRDefault="00AA7482">
      <w:pPr>
        <w:spacing w:line="360" w:lineRule="auto"/>
        <w:jc w:val="both"/>
      </w:pPr>
      <w:r>
        <w:t>Obec nevedie súdny spor.</w:t>
      </w:r>
    </w:p>
    <w:p w:rsidR="00AA7482" w:rsidRDefault="00AA7482">
      <w:pPr>
        <w:spacing w:line="360" w:lineRule="auto"/>
        <w:jc w:val="both"/>
      </w:pPr>
    </w:p>
    <w:p w:rsidR="00AA7482" w:rsidRDefault="00097BFE">
      <w:pPr>
        <w:spacing w:line="360" w:lineRule="auto"/>
        <w:jc w:val="both"/>
      </w:pPr>
      <w:r>
        <w:t>Vypracovala: Zuzana Slováková</w:t>
      </w:r>
      <w:r w:rsidR="00F17075">
        <w:t xml:space="preserve">                         </w:t>
      </w:r>
      <w:r w:rsidR="00AA7482">
        <w:t xml:space="preserve">                      Schválil: Ivan Očenáš</w:t>
      </w:r>
    </w:p>
    <w:p w:rsidR="00AA7482" w:rsidRDefault="00AA7482">
      <w:pPr>
        <w:spacing w:line="360" w:lineRule="auto"/>
        <w:jc w:val="both"/>
      </w:pPr>
    </w:p>
    <w:p w:rsidR="00AA7482" w:rsidRDefault="00AA7482">
      <w:pPr>
        <w:spacing w:line="360" w:lineRule="auto"/>
        <w:jc w:val="both"/>
      </w:pPr>
    </w:p>
    <w:p w:rsidR="00AA7482" w:rsidRDefault="006D6831">
      <w:pPr>
        <w:spacing w:line="360" w:lineRule="auto"/>
        <w:jc w:val="both"/>
      </w:pPr>
      <w:r>
        <w:t xml:space="preserve">V Belíne dňa </w:t>
      </w:r>
      <w:r w:rsidR="0029210E">
        <w:t>31</w:t>
      </w:r>
      <w:r w:rsidR="00247BF9">
        <w:t>. 07</w:t>
      </w:r>
      <w:r w:rsidR="00873EE9">
        <w:t xml:space="preserve">. </w:t>
      </w:r>
      <w:r w:rsidR="00247BF9">
        <w:t>2021</w:t>
      </w:r>
    </w:p>
    <w:p w:rsidR="00AA7482" w:rsidRDefault="00AA7482">
      <w:pPr>
        <w:spacing w:line="360" w:lineRule="auto"/>
        <w:jc w:val="both"/>
      </w:pPr>
    </w:p>
    <w:p w:rsidR="00AA7482" w:rsidRPr="007F2C99" w:rsidRDefault="00AA7482" w:rsidP="007F2C99">
      <w:pPr>
        <w:pStyle w:val="Nincstrkz"/>
        <w:rPr>
          <w:rFonts w:ascii="Times New Roman" w:hAnsi="Times New Roman" w:cs="Times New Roman"/>
          <w:b/>
          <w:color w:val="000000"/>
          <w:sz w:val="24"/>
          <w:szCs w:val="24"/>
          <w:lang w:val="sk-SK"/>
        </w:rPr>
      </w:pPr>
    </w:p>
    <w:p w:rsidR="00645C6F" w:rsidRPr="00FD1AB3" w:rsidRDefault="00645C6F" w:rsidP="007F2C99">
      <w:pPr>
        <w:pStyle w:val="Nincstrkz"/>
        <w:rPr>
          <w:color w:val="FF0000"/>
        </w:rPr>
      </w:pPr>
    </w:p>
    <w:sectPr w:rsidR="00645C6F" w:rsidRPr="00FD1AB3" w:rsidSect="00CD6BED">
      <w:headerReference w:type="even" r:id="rId14"/>
      <w:headerReference w:type="default" r:id="rId15"/>
      <w:footerReference w:type="even" r:id="rId16"/>
      <w:footerReference w:type="default" r:id="rId17"/>
      <w:headerReference w:type="first" r:id="rId18"/>
      <w:footerReference w:type="first" r:id="rId19"/>
      <w:pgSz w:w="11906" w:h="16838"/>
      <w:pgMar w:top="1417" w:right="1286" w:bottom="1417" w:left="1417"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487C" w:rsidRDefault="0059487C">
      <w:r>
        <w:separator/>
      </w:r>
    </w:p>
  </w:endnote>
  <w:endnote w:type="continuationSeparator" w:id="1">
    <w:p w:rsidR="0059487C" w:rsidRDefault="005948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4A59CF">
    <w:pPr>
      <w:pStyle w:val="llb"/>
      <w:ind w:right="360"/>
    </w:pPr>
    <w:r>
      <w:pict>
        <v:shapetype id="_x0000_t202" coordsize="21600,21600" o:spt="202" path="m,l,21600r21600,l21600,xe">
          <v:stroke joinstyle="miter"/>
          <v:path gradientshapeok="t" o:connecttype="rect"/>
        </v:shapetype>
        <v:shape id="_x0000_s2050" type="#_x0000_t202" style="position:absolute;margin-left:518.95pt;margin-top:.05pt;width:12pt;height:13.75pt;z-index:251658240;mso-wrap-distance-left:0;mso-wrap-distance-right:0;mso-position-horizontal-relative:page" stroked="f">
          <v:fill opacity="0" color2="black"/>
          <v:textbox style="mso-next-textbox:#_x0000_s2050" inset="0,0,0,0">
            <w:txbxContent>
              <w:p w:rsidR="005D2846" w:rsidRDefault="005D2846">
                <w:pPr>
                  <w:pStyle w:val="llb"/>
                </w:pPr>
              </w:p>
            </w:txbxContent>
          </v:textbox>
          <w10:wrap type="square" side="largest" anchorx="page"/>
        </v:shape>
      </w:pict>
    </w:r>
    <w:r w:rsidR="005D2846">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4A59CF">
    <w:pPr>
      <w:pStyle w:val="llb"/>
      <w:ind w:right="360"/>
    </w:pPr>
    <w:r>
      <w:pict>
        <v:shapetype id="_x0000_t202" coordsize="21600,21600" o:spt="202" path="m,l,21600r21600,l21600,xe">
          <v:stroke joinstyle="miter"/>
          <v:path gradientshapeok="t" o:connecttype="rect"/>
        </v:shapetype>
        <v:shape id="_x0000_s2049" type="#_x0000_t202" style="position:absolute;margin-left:518.95pt;margin-top:.05pt;width:12pt;height:13.75pt;z-index:251657216;mso-wrap-distance-left:0;mso-wrap-distance-right:0;mso-position-horizontal-relative:page" stroked="f">
          <v:fill opacity="0" color2="black"/>
          <v:textbox style="mso-next-textbox:#_x0000_s2049" inset="0,0,0,0">
            <w:txbxContent>
              <w:p w:rsidR="005D2846" w:rsidRDefault="005D2846">
                <w:pPr>
                  <w:pStyle w:val="llb"/>
                </w:pPr>
              </w:p>
            </w:txbxContent>
          </v:textbox>
          <w10:wrap type="square" side="largest" anchorx="page"/>
        </v:shape>
      </w:pict>
    </w:r>
    <w:r w:rsidR="005D2846">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487C" w:rsidRDefault="0059487C">
      <w:r>
        <w:separator/>
      </w:r>
    </w:p>
  </w:footnote>
  <w:footnote w:type="continuationSeparator" w:id="1">
    <w:p w:rsidR="0059487C" w:rsidRDefault="0059487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2846" w:rsidRDefault="005D2846"/>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color w:val="FF0000"/>
      </w:rPr>
    </w:lvl>
  </w:abstractNum>
  <w:abstractNum w:abstractNumId="2">
    <w:nsid w:val="00000003"/>
    <w:multiLevelType w:val="singleLevel"/>
    <w:tmpl w:val="00000003"/>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3">
    <w:nsid w:val="00000004"/>
    <w:multiLevelType w:val="multilevel"/>
    <w:tmpl w:val="00000004"/>
    <w:name w:val="WW8Num4"/>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0000005"/>
    <w:multiLevelType w:val="singleLevel"/>
    <w:tmpl w:val="00000005"/>
    <w:name w:val="WW8Num9"/>
    <w:lvl w:ilvl="0">
      <w:start w:val="1"/>
      <w:numFmt w:val="bullet"/>
      <w:lvlText w:val=""/>
      <w:lvlJc w:val="left"/>
      <w:pPr>
        <w:tabs>
          <w:tab w:val="num" w:pos="0"/>
        </w:tabs>
        <w:ind w:left="720" w:hanging="360"/>
      </w:pPr>
      <w:rPr>
        <w:rFonts w:ascii="Symbol" w:hAnsi="Symbol" w:cs="Symbol" w:hint="default"/>
        <w:lang w:val="sk-SK"/>
      </w:rPr>
    </w:lvl>
  </w:abstractNum>
  <w:abstractNum w:abstractNumId="5">
    <w:nsid w:val="00000006"/>
    <w:multiLevelType w:val="singleLevel"/>
    <w:tmpl w:val="00000006"/>
    <w:name w:val="WW8Num10"/>
    <w:lvl w:ilvl="0">
      <w:start w:val="1"/>
      <w:numFmt w:val="bullet"/>
      <w:lvlText w:val="-"/>
      <w:lvlJc w:val="left"/>
      <w:pPr>
        <w:tabs>
          <w:tab w:val="num" w:pos="644"/>
        </w:tabs>
        <w:ind w:left="644" w:hanging="360"/>
      </w:pPr>
      <w:rPr>
        <w:rFonts w:ascii="Times New Roman" w:hAnsi="Times New Roman" w:cs="Times New Roman" w:hint="default"/>
      </w:rPr>
    </w:lvl>
  </w:abstractNum>
  <w:abstractNum w:abstractNumId="6">
    <w:nsid w:val="00000007"/>
    <w:multiLevelType w:val="multilevel"/>
    <w:tmpl w:val="00000007"/>
    <w:name w:val="WW8Num15"/>
    <w:lvl w:ilvl="0">
      <w:start w:val="1"/>
      <w:numFmt w:val="decimal"/>
      <w:lvlText w:val="%1."/>
      <w:lvlJc w:val="left"/>
      <w:pPr>
        <w:tabs>
          <w:tab w:val="num" w:pos="0"/>
        </w:tabs>
        <w:ind w:left="720" w:hanging="360"/>
      </w:pPr>
      <w:rPr>
        <w:b/>
        <w:color w:val="auto"/>
        <w:sz w:val="28"/>
        <w:szCs w:val="28"/>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7">
    <w:nsid w:val="00000008"/>
    <w:multiLevelType w:val="multilevel"/>
    <w:tmpl w:val="7F46192A"/>
    <w:name w:val="WW8Num18"/>
    <w:lvl w:ilvl="0">
      <w:start w:val="1"/>
      <w:numFmt w:val="decimal"/>
      <w:lvlText w:val="%1."/>
      <w:lvlJc w:val="left"/>
      <w:pPr>
        <w:tabs>
          <w:tab w:val="num" w:pos="0"/>
        </w:tabs>
        <w:ind w:left="720" w:hanging="360"/>
      </w:pPr>
      <w:rPr>
        <w:color w:val="auto"/>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0000009"/>
    <w:multiLevelType w:val="multilevel"/>
    <w:tmpl w:val="0000000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000000A"/>
    <w:multiLevelType w:val="multilevel"/>
    <w:tmpl w:val="0000000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0">
    <w:nsid w:val="0000000B"/>
    <w:multiLevelType w:val="multilevel"/>
    <w:tmpl w:val="0000000B"/>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C"/>
    <w:multiLevelType w:val="multilevel"/>
    <w:tmpl w:val="000000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2">
    <w:nsid w:val="0000000D"/>
    <w:multiLevelType w:val="multilevel"/>
    <w:tmpl w:val="0000000D"/>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0D5C29AF"/>
    <w:multiLevelType w:val="hybridMultilevel"/>
    <w:tmpl w:val="991E9BC0"/>
    <w:lvl w:ilvl="0" w:tplc="9D3CB7BE">
      <w:start w:val="8"/>
      <w:numFmt w:val="decimal"/>
      <w:lvlText w:val="%1."/>
      <w:lvlJc w:val="left"/>
      <w:pPr>
        <w:ind w:left="720" w:hanging="360"/>
      </w:pPr>
      <w:rPr>
        <w:rFonts w:hint="default"/>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EAE62FD"/>
    <w:multiLevelType w:val="multilevel"/>
    <w:tmpl w:val="7D967002"/>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0FB6644B"/>
    <w:multiLevelType w:val="multilevel"/>
    <w:tmpl w:val="AFE8EC80"/>
    <w:lvl w:ilvl="0">
      <w:start w:val="6"/>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6">
    <w:nsid w:val="1EF37D17"/>
    <w:multiLevelType w:val="multilevel"/>
    <w:tmpl w:val="79344118"/>
    <w:lvl w:ilvl="0">
      <w:start w:val="5"/>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28E16C0D"/>
    <w:multiLevelType w:val="multilevel"/>
    <w:tmpl w:val="0E94A3D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9">
    <w:nsid w:val="407D450F"/>
    <w:multiLevelType w:val="multilevel"/>
    <w:tmpl w:val="07824F64"/>
    <w:lvl w:ilvl="0">
      <w:start w:val="5"/>
      <w:numFmt w:val="decimal"/>
      <w:lvlText w:val="%1"/>
      <w:lvlJc w:val="left"/>
      <w:pPr>
        <w:ind w:left="360" w:hanging="360"/>
      </w:pPr>
      <w:rPr>
        <w:rFonts w:hint="default"/>
        <w:b/>
      </w:rPr>
    </w:lvl>
    <w:lvl w:ilvl="1">
      <w:start w:val="6"/>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20">
    <w:nsid w:val="409F486E"/>
    <w:multiLevelType w:val="hybridMultilevel"/>
    <w:tmpl w:val="109EB8B6"/>
    <w:lvl w:ilvl="0" w:tplc="814A5ADC">
      <w:start w:val="1"/>
      <w:numFmt w:val="decimal"/>
      <w:lvlText w:val="%1."/>
      <w:lvlJc w:val="left"/>
      <w:pPr>
        <w:ind w:left="720" w:hanging="360"/>
      </w:pPr>
      <w:rPr>
        <w:rFonts w:hint="default"/>
        <w:b/>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A8A4F4E"/>
    <w:multiLevelType w:val="multilevel"/>
    <w:tmpl w:val="4064B0CC"/>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nsid w:val="4AA0323A"/>
    <w:multiLevelType w:val="multilevel"/>
    <w:tmpl w:val="551EBCEC"/>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3">
    <w:nsid w:val="4AB841D7"/>
    <w:multiLevelType w:val="hybridMultilevel"/>
    <w:tmpl w:val="E50C8100"/>
    <w:lvl w:ilvl="0" w:tplc="BB02C2BA">
      <w:start w:val="8"/>
      <w:numFmt w:val="decimal"/>
      <w:lvlText w:val="%1."/>
      <w:lvlJc w:val="left"/>
      <w:pPr>
        <w:ind w:left="1080" w:hanging="360"/>
      </w:pPr>
      <w:rPr>
        <w:rFonts w:hint="default"/>
        <w:sz w:val="28"/>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nsid w:val="58324FF0"/>
    <w:multiLevelType w:val="multilevel"/>
    <w:tmpl w:val="C1DEE910"/>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5">
    <w:nsid w:val="5C270F11"/>
    <w:multiLevelType w:val="hybridMultilevel"/>
    <w:tmpl w:val="C38C6EFA"/>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4AE3B1C"/>
    <w:multiLevelType w:val="multilevel"/>
    <w:tmpl w:val="DAA22B2C"/>
    <w:lvl w:ilvl="0">
      <w:start w:val="5"/>
      <w:numFmt w:val="decimal"/>
      <w:lvlText w:val="%1"/>
      <w:lvlJc w:val="left"/>
      <w:pPr>
        <w:ind w:left="360" w:hanging="360"/>
      </w:pPr>
      <w:rPr>
        <w:rFonts w:hint="default"/>
        <w:b/>
      </w:rPr>
    </w:lvl>
    <w:lvl w:ilvl="1">
      <w:start w:val="6"/>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7">
    <w:nsid w:val="733D3F9D"/>
    <w:multiLevelType w:val="multilevel"/>
    <w:tmpl w:val="778A8AC2"/>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8">
    <w:nsid w:val="7F3A354C"/>
    <w:multiLevelType w:val="hybridMultilevel"/>
    <w:tmpl w:val="0ED68D38"/>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20"/>
  </w:num>
  <w:num w:numId="15">
    <w:abstractNumId w:val="25"/>
  </w:num>
  <w:num w:numId="16">
    <w:abstractNumId w:val="28"/>
  </w:num>
  <w:num w:numId="17">
    <w:abstractNumId w:val="27"/>
  </w:num>
  <w:num w:numId="18">
    <w:abstractNumId w:val="26"/>
  </w:num>
  <w:num w:numId="19">
    <w:abstractNumId w:val="19"/>
  </w:num>
  <w:num w:numId="20">
    <w:abstractNumId w:val="14"/>
  </w:num>
  <w:num w:numId="21">
    <w:abstractNumId w:val="22"/>
  </w:num>
  <w:num w:numId="22">
    <w:abstractNumId w:val="16"/>
  </w:num>
  <w:num w:numId="23">
    <w:abstractNumId w:val="21"/>
  </w:num>
  <w:num w:numId="24">
    <w:abstractNumId w:val="15"/>
  </w:num>
  <w:num w:numId="25">
    <w:abstractNumId w:val="24"/>
  </w:num>
  <w:num w:numId="26">
    <w:abstractNumId w:val="23"/>
  </w:num>
  <w:num w:numId="27">
    <w:abstractNumId w:val="17"/>
  </w:num>
  <w:num w:numId="28">
    <w:abstractNumId w:val="13"/>
  </w:num>
  <w:num w:numId="2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1986"/>
    <o:shapelayout v:ext="edit">
      <o:idmap v:ext="edit" data="2"/>
    </o:shapelayout>
  </w:hdrShapeDefaults>
  <w:footnotePr>
    <w:footnote w:id="0"/>
    <w:footnote w:id="1"/>
  </w:footnotePr>
  <w:endnotePr>
    <w:endnote w:id="0"/>
    <w:endnote w:id="1"/>
  </w:endnotePr>
  <w:compat/>
  <w:rsids>
    <w:rsidRoot w:val="00CC3ED9"/>
    <w:rsid w:val="000135C0"/>
    <w:rsid w:val="00037814"/>
    <w:rsid w:val="000401BA"/>
    <w:rsid w:val="000601CD"/>
    <w:rsid w:val="00071F87"/>
    <w:rsid w:val="00087F76"/>
    <w:rsid w:val="00087FB0"/>
    <w:rsid w:val="00097BFE"/>
    <w:rsid w:val="000B66F1"/>
    <w:rsid w:val="001359BA"/>
    <w:rsid w:val="0014514F"/>
    <w:rsid w:val="00152445"/>
    <w:rsid w:val="001534C7"/>
    <w:rsid w:val="001569A0"/>
    <w:rsid w:val="001645BA"/>
    <w:rsid w:val="0016678A"/>
    <w:rsid w:val="00166FA1"/>
    <w:rsid w:val="001934A5"/>
    <w:rsid w:val="001A2007"/>
    <w:rsid w:val="001B56FD"/>
    <w:rsid w:val="001B705B"/>
    <w:rsid w:val="001C3FC8"/>
    <w:rsid w:val="00203C40"/>
    <w:rsid w:val="002045C3"/>
    <w:rsid w:val="00247BF9"/>
    <w:rsid w:val="00255C44"/>
    <w:rsid w:val="00271E94"/>
    <w:rsid w:val="00280426"/>
    <w:rsid w:val="0029210E"/>
    <w:rsid w:val="002967DB"/>
    <w:rsid w:val="002A5E34"/>
    <w:rsid w:val="002B5A35"/>
    <w:rsid w:val="002C1CCF"/>
    <w:rsid w:val="002C7F6E"/>
    <w:rsid w:val="002D5770"/>
    <w:rsid w:val="002E2958"/>
    <w:rsid w:val="002F4787"/>
    <w:rsid w:val="00311D9B"/>
    <w:rsid w:val="003308AB"/>
    <w:rsid w:val="00345C6B"/>
    <w:rsid w:val="003724A1"/>
    <w:rsid w:val="00393EFD"/>
    <w:rsid w:val="003A6F6D"/>
    <w:rsid w:val="003B376D"/>
    <w:rsid w:val="003C25C7"/>
    <w:rsid w:val="003C3D18"/>
    <w:rsid w:val="003C6FD5"/>
    <w:rsid w:val="003F0E0D"/>
    <w:rsid w:val="003F7F78"/>
    <w:rsid w:val="00400B82"/>
    <w:rsid w:val="004320F7"/>
    <w:rsid w:val="0043394E"/>
    <w:rsid w:val="00440738"/>
    <w:rsid w:val="0045158B"/>
    <w:rsid w:val="004563E6"/>
    <w:rsid w:val="00456D4A"/>
    <w:rsid w:val="00462CA6"/>
    <w:rsid w:val="00463A2D"/>
    <w:rsid w:val="00494ED3"/>
    <w:rsid w:val="004A59CF"/>
    <w:rsid w:val="004A6B7F"/>
    <w:rsid w:val="004B3A33"/>
    <w:rsid w:val="004B5CBD"/>
    <w:rsid w:val="004B7FD2"/>
    <w:rsid w:val="004C49D0"/>
    <w:rsid w:val="004F3EEB"/>
    <w:rsid w:val="00506627"/>
    <w:rsid w:val="00517209"/>
    <w:rsid w:val="00531ACD"/>
    <w:rsid w:val="00532119"/>
    <w:rsid w:val="00555907"/>
    <w:rsid w:val="00566467"/>
    <w:rsid w:val="00574E3C"/>
    <w:rsid w:val="0059487C"/>
    <w:rsid w:val="00595B65"/>
    <w:rsid w:val="0059742B"/>
    <w:rsid w:val="005975F5"/>
    <w:rsid w:val="005A0F01"/>
    <w:rsid w:val="005B605B"/>
    <w:rsid w:val="005D2846"/>
    <w:rsid w:val="005E580E"/>
    <w:rsid w:val="005F53C4"/>
    <w:rsid w:val="0060743C"/>
    <w:rsid w:val="006114BC"/>
    <w:rsid w:val="00614E6C"/>
    <w:rsid w:val="0061630C"/>
    <w:rsid w:val="006202CA"/>
    <w:rsid w:val="00635751"/>
    <w:rsid w:val="00642290"/>
    <w:rsid w:val="0064466D"/>
    <w:rsid w:val="00645C6F"/>
    <w:rsid w:val="0064760F"/>
    <w:rsid w:val="00657FBD"/>
    <w:rsid w:val="0067725A"/>
    <w:rsid w:val="00681E66"/>
    <w:rsid w:val="006964E2"/>
    <w:rsid w:val="006A573B"/>
    <w:rsid w:val="006C4E28"/>
    <w:rsid w:val="006C5AE8"/>
    <w:rsid w:val="006D6831"/>
    <w:rsid w:val="006E11BA"/>
    <w:rsid w:val="006E31BD"/>
    <w:rsid w:val="0070152F"/>
    <w:rsid w:val="00723A00"/>
    <w:rsid w:val="007476E8"/>
    <w:rsid w:val="007606ED"/>
    <w:rsid w:val="007672E3"/>
    <w:rsid w:val="00767E20"/>
    <w:rsid w:val="007759A6"/>
    <w:rsid w:val="007B03E9"/>
    <w:rsid w:val="007E6237"/>
    <w:rsid w:val="007F2495"/>
    <w:rsid w:val="007F252C"/>
    <w:rsid w:val="007F2C99"/>
    <w:rsid w:val="007F5BD8"/>
    <w:rsid w:val="008014CE"/>
    <w:rsid w:val="00816521"/>
    <w:rsid w:val="0082143F"/>
    <w:rsid w:val="008337B7"/>
    <w:rsid w:val="008400F2"/>
    <w:rsid w:val="008525E3"/>
    <w:rsid w:val="00863D64"/>
    <w:rsid w:val="00872A25"/>
    <w:rsid w:val="00873EE9"/>
    <w:rsid w:val="0087523B"/>
    <w:rsid w:val="008A6EFF"/>
    <w:rsid w:val="008B0F13"/>
    <w:rsid w:val="00900D85"/>
    <w:rsid w:val="00916A3D"/>
    <w:rsid w:val="00924503"/>
    <w:rsid w:val="00926C67"/>
    <w:rsid w:val="0094477E"/>
    <w:rsid w:val="009522A6"/>
    <w:rsid w:val="00961EDC"/>
    <w:rsid w:val="009A1D9F"/>
    <w:rsid w:val="009B5129"/>
    <w:rsid w:val="009C4845"/>
    <w:rsid w:val="009D6AA3"/>
    <w:rsid w:val="009F17FD"/>
    <w:rsid w:val="00A125EE"/>
    <w:rsid w:val="00A2033D"/>
    <w:rsid w:val="00A55342"/>
    <w:rsid w:val="00A626F4"/>
    <w:rsid w:val="00A65B0A"/>
    <w:rsid w:val="00A73A33"/>
    <w:rsid w:val="00A82059"/>
    <w:rsid w:val="00A83A1E"/>
    <w:rsid w:val="00A9185D"/>
    <w:rsid w:val="00A96DFC"/>
    <w:rsid w:val="00A97649"/>
    <w:rsid w:val="00AA7482"/>
    <w:rsid w:val="00AB5851"/>
    <w:rsid w:val="00AC6496"/>
    <w:rsid w:val="00B0025B"/>
    <w:rsid w:val="00B14F21"/>
    <w:rsid w:val="00B22478"/>
    <w:rsid w:val="00B266E6"/>
    <w:rsid w:val="00B30417"/>
    <w:rsid w:val="00B30A9E"/>
    <w:rsid w:val="00B33D2F"/>
    <w:rsid w:val="00B51F22"/>
    <w:rsid w:val="00B666A4"/>
    <w:rsid w:val="00B7252A"/>
    <w:rsid w:val="00B76C9F"/>
    <w:rsid w:val="00B839CD"/>
    <w:rsid w:val="00B8601E"/>
    <w:rsid w:val="00BA153D"/>
    <w:rsid w:val="00BA3320"/>
    <w:rsid w:val="00BA3EA8"/>
    <w:rsid w:val="00BB018F"/>
    <w:rsid w:val="00BC030B"/>
    <w:rsid w:val="00BE65D2"/>
    <w:rsid w:val="00BF4E3A"/>
    <w:rsid w:val="00C07B46"/>
    <w:rsid w:val="00C140EF"/>
    <w:rsid w:val="00C37684"/>
    <w:rsid w:val="00C41E4A"/>
    <w:rsid w:val="00C77250"/>
    <w:rsid w:val="00C84B5E"/>
    <w:rsid w:val="00C97862"/>
    <w:rsid w:val="00CC3ED9"/>
    <w:rsid w:val="00CC47D7"/>
    <w:rsid w:val="00CC6DD3"/>
    <w:rsid w:val="00CC7471"/>
    <w:rsid w:val="00CD4B67"/>
    <w:rsid w:val="00CD6BED"/>
    <w:rsid w:val="00CE2BCD"/>
    <w:rsid w:val="00CE5738"/>
    <w:rsid w:val="00CF2395"/>
    <w:rsid w:val="00D05A4B"/>
    <w:rsid w:val="00D23796"/>
    <w:rsid w:val="00DA0958"/>
    <w:rsid w:val="00DB6AB2"/>
    <w:rsid w:val="00DC6B81"/>
    <w:rsid w:val="00DD4C18"/>
    <w:rsid w:val="00DF2690"/>
    <w:rsid w:val="00DF7995"/>
    <w:rsid w:val="00E03744"/>
    <w:rsid w:val="00E450B3"/>
    <w:rsid w:val="00EC151C"/>
    <w:rsid w:val="00F06650"/>
    <w:rsid w:val="00F12834"/>
    <w:rsid w:val="00F17075"/>
    <w:rsid w:val="00F2510D"/>
    <w:rsid w:val="00F55E92"/>
    <w:rsid w:val="00F8150C"/>
    <w:rsid w:val="00FA523A"/>
    <w:rsid w:val="00FB0064"/>
    <w:rsid w:val="00FD1AB3"/>
    <w:rsid w:val="00FD748F"/>
    <w:rsid w:val="00FF27DF"/>
    <w:rsid w:val="00FF639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CD6BED"/>
    <w:pPr>
      <w:suppressAutoHyphens/>
    </w:pPr>
    <w:rPr>
      <w:sz w:val="24"/>
      <w:szCs w:val="24"/>
      <w:lang w:eastAsia="ar-SA"/>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WW8Num1z0">
    <w:name w:val="WW8Num1z0"/>
    <w:rsid w:val="00CD6BED"/>
    <w:rPr>
      <w:rFonts w:ascii="Times New Roman" w:eastAsia="Times New Roman" w:hAnsi="Times New Roman" w:cs="Times New Roman" w:hint="default"/>
    </w:rPr>
  </w:style>
  <w:style w:type="character" w:customStyle="1" w:styleId="WW8Num1z1">
    <w:name w:val="WW8Num1z1"/>
    <w:rsid w:val="00CD6BED"/>
    <w:rPr>
      <w:rFonts w:ascii="Courier New" w:hAnsi="Courier New" w:cs="Courier New" w:hint="default"/>
    </w:rPr>
  </w:style>
  <w:style w:type="character" w:customStyle="1" w:styleId="WW8Num1z2">
    <w:name w:val="WW8Num1z2"/>
    <w:rsid w:val="00CD6BED"/>
    <w:rPr>
      <w:rFonts w:ascii="Wingdings" w:hAnsi="Wingdings" w:cs="Wingdings" w:hint="default"/>
    </w:rPr>
  </w:style>
  <w:style w:type="character" w:customStyle="1" w:styleId="WW8Num1z3">
    <w:name w:val="WW8Num1z3"/>
    <w:rsid w:val="00CD6BED"/>
    <w:rPr>
      <w:rFonts w:ascii="Symbol" w:hAnsi="Symbol" w:cs="Symbol" w:hint="default"/>
    </w:rPr>
  </w:style>
  <w:style w:type="character" w:customStyle="1" w:styleId="WW8Num2z0">
    <w:name w:val="WW8Num2z0"/>
    <w:rsid w:val="00CD6BED"/>
    <w:rPr>
      <w:color w:val="FF0000"/>
    </w:rPr>
  </w:style>
  <w:style w:type="character" w:customStyle="1" w:styleId="WW8Num2z1">
    <w:name w:val="WW8Num2z1"/>
    <w:rsid w:val="00CD6BED"/>
  </w:style>
  <w:style w:type="character" w:customStyle="1" w:styleId="WW8Num2z2">
    <w:name w:val="WW8Num2z2"/>
    <w:rsid w:val="00CD6BED"/>
  </w:style>
  <w:style w:type="character" w:customStyle="1" w:styleId="WW8Num2z3">
    <w:name w:val="WW8Num2z3"/>
    <w:rsid w:val="00CD6BED"/>
  </w:style>
  <w:style w:type="character" w:customStyle="1" w:styleId="WW8Num2z4">
    <w:name w:val="WW8Num2z4"/>
    <w:rsid w:val="00CD6BED"/>
  </w:style>
  <w:style w:type="character" w:customStyle="1" w:styleId="WW8Num2z5">
    <w:name w:val="WW8Num2z5"/>
    <w:rsid w:val="00CD6BED"/>
  </w:style>
  <w:style w:type="character" w:customStyle="1" w:styleId="WW8Num2z6">
    <w:name w:val="WW8Num2z6"/>
    <w:rsid w:val="00CD6BED"/>
  </w:style>
  <w:style w:type="character" w:customStyle="1" w:styleId="WW8Num2z7">
    <w:name w:val="WW8Num2z7"/>
    <w:rsid w:val="00CD6BED"/>
  </w:style>
  <w:style w:type="character" w:customStyle="1" w:styleId="WW8Num2z8">
    <w:name w:val="WW8Num2z8"/>
    <w:rsid w:val="00CD6BED"/>
  </w:style>
  <w:style w:type="character" w:customStyle="1" w:styleId="WW8Num3z0">
    <w:name w:val="WW8Num3z0"/>
    <w:rsid w:val="00CD6BED"/>
    <w:rPr>
      <w:rFonts w:ascii="Times New Roman" w:eastAsia="Times New Roman" w:hAnsi="Times New Roman" w:cs="Times New Roman" w:hint="default"/>
    </w:rPr>
  </w:style>
  <w:style w:type="character" w:customStyle="1" w:styleId="WW8Num3z1">
    <w:name w:val="WW8Num3z1"/>
    <w:rsid w:val="00CD6BED"/>
    <w:rPr>
      <w:rFonts w:ascii="Courier New" w:hAnsi="Courier New" w:cs="Courier New" w:hint="default"/>
    </w:rPr>
  </w:style>
  <w:style w:type="character" w:customStyle="1" w:styleId="WW8Num3z2">
    <w:name w:val="WW8Num3z2"/>
    <w:rsid w:val="00CD6BED"/>
    <w:rPr>
      <w:rFonts w:ascii="Wingdings" w:hAnsi="Wingdings" w:cs="Wingdings" w:hint="default"/>
    </w:rPr>
  </w:style>
  <w:style w:type="character" w:customStyle="1" w:styleId="WW8Num3z3">
    <w:name w:val="WW8Num3z3"/>
    <w:rsid w:val="00CD6BED"/>
    <w:rPr>
      <w:rFonts w:ascii="Symbol" w:hAnsi="Symbol" w:cs="Symbol" w:hint="default"/>
    </w:rPr>
  </w:style>
  <w:style w:type="character" w:customStyle="1" w:styleId="WW8Num4z0">
    <w:name w:val="WW8Num4z0"/>
    <w:rsid w:val="00CD6BED"/>
    <w:rPr>
      <w:rFonts w:hint="default"/>
    </w:rPr>
  </w:style>
  <w:style w:type="character" w:customStyle="1" w:styleId="WW8Num4z1">
    <w:name w:val="WW8Num4z1"/>
    <w:rsid w:val="00CD6BED"/>
    <w:rPr>
      <w:rFonts w:hint="default"/>
      <w:b/>
    </w:rPr>
  </w:style>
  <w:style w:type="character" w:customStyle="1" w:styleId="WW8Num5z0">
    <w:name w:val="WW8Num5z0"/>
    <w:rsid w:val="00CD6BED"/>
    <w:rPr>
      <w:rFonts w:hint="default"/>
      <w:b w:val="0"/>
      <w:iCs/>
    </w:rPr>
  </w:style>
  <w:style w:type="character" w:customStyle="1" w:styleId="WW8Num5z1">
    <w:name w:val="WW8Num5z1"/>
    <w:rsid w:val="00CD6BED"/>
  </w:style>
  <w:style w:type="character" w:customStyle="1" w:styleId="WW8Num5z2">
    <w:name w:val="WW8Num5z2"/>
    <w:rsid w:val="00CD6BED"/>
  </w:style>
  <w:style w:type="character" w:customStyle="1" w:styleId="WW8Num5z3">
    <w:name w:val="WW8Num5z3"/>
    <w:rsid w:val="00CD6BED"/>
  </w:style>
  <w:style w:type="character" w:customStyle="1" w:styleId="WW8Num5z4">
    <w:name w:val="WW8Num5z4"/>
    <w:rsid w:val="00CD6BED"/>
  </w:style>
  <w:style w:type="character" w:customStyle="1" w:styleId="WW8Num5z5">
    <w:name w:val="WW8Num5z5"/>
    <w:rsid w:val="00CD6BED"/>
  </w:style>
  <w:style w:type="character" w:customStyle="1" w:styleId="WW8Num5z6">
    <w:name w:val="WW8Num5z6"/>
    <w:rsid w:val="00CD6BED"/>
  </w:style>
  <w:style w:type="character" w:customStyle="1" w:styleId="WW8Num5z7">
    <w:name w:val="WW8Num5z7"/>
    <w:rsid w:val="00CD6BED"/>
  </w:style>
  <w:style w:type="character" w:customStyle="1" w:styleId="WW8Num5z8">
    <w:name w:val="WW8Num5z8"/>
    <w:rsid w:val="00CD6BED"/>
  </w:style>
  <w:style w:type="character" w:customStyle="1" w:styleId="WW8Num6z0">
    <w:name w:val="WW8Num6z0"/>
    <w:rsid w:val="00CD6BED"/>
    <w:rPr>
      <w:rFonts w:ascii="Times New Roman" w:eastAsia="Times New Roman" w:hAnsi="Times New Roman" w:cs="Times New Roman" w:hint="default"/>
    </w:rPr>
  </w:style>
  <w:style w:type="character" w:customStyle="1" w:styleId="WW8Num6z1">
    <w:name w:val="WW8Num6z1"/>
    <w:rsid w:val="00CD6BED"/>
    <w:rPr>
      <w:rFonts w:ascii="Courier New" w:hAnsi="Courier New" w:cs="Courier New" w:hint="default"/>
    </w:rPr>
  </w:style>
  <w:style w:type="character" w:customStyle="1" w:styleId="WW8Num6z2">
    <w:name w:val="WW8Num6z2"/>
    <w:rsid w:val="00CD6BED"/>
    <w:rPr>
      <w:rFonts w:ascii="Wingdings" w:hAnsi="Wingdings" w:cs="Wingdings" w:hint="default"/>
    </w:rPr>
  </w:style>
  <w:style w:type="character" w:customStyle="1" w:styleId="WW8Num6z3">
    <w:name w:val="WW8Num6z3"/>
    <w:rsid w:val="00CD6BED"/>
    <w:rPr>
      <w:rFonts w:ascii="Symbol" w:hAnsi="Symbol" w:cs="Symbol" w:hint="default"/>
    </w:rPr>
  </w:style>
  <w:style w:type="character" w:customStyle="1" w:styleId="WW8Num7z0">
    <w:name w:val="WW8Num7z0"/>
    <w:rsid w:val="00CD6BED"/>
    <w:rPr>
      <w:rFonts w:hint="default"/>
    </w:rPr>
  </w:style>
  <w:style w:type="character" w:customStyle="1" w:styleId="WW8Num7z1">
    <w:name w:val="WW8Num7z1"/>
    <w:rsid w:val="00CD6BED"/>
  </w:style>
  <w:style w:type="character" w:customStyle="1" w:styleId="WW8Num7z2">
    <w:name w:val="WW8Num7z2"/>
    <w:rsid w:val="00CD6BED"/>
  </w:style>
  <w:style w:type="character" w:customStyle="1" w:styleId="WW8Num7z3">
    <w:name w:val="WW8Num7z3"/>
    <w:rsid w:val="00CD6BED"/>
  </w:style>
  <w:style w:type="character" w:customStyle="1" w:styleId="WW8Num7z4">
    <w:name w:val="WW8Num7z4"/>
    <w:rsid w:val="00CD6BED"/>
  </w:style>
  <w:style w:type="character" w:customStyle="1" w:styleId="WW8Num7z5">
    <w:name w:val="WW8Num7z5"/>
    <w:rsid w:val="00CD6BED"/>
  </w:style>
  <w:style w:type="character" w:customStyle="1" w:styleId="WW8Num7z6">
    <w:name w:val="WW8Num7z6"/>
    <w:rsid w:val="00CD6BED"/>
  </w:style>
  <w:style w:type="character" w:customStyle="1" w:styleId="WW8Num7z7">
    <w:name w:val="WW8Num7z7"/>
    <w:rsid w:val="00CD6BED"/>
  </w:style>
  <w:style w:type="character" w:customStyle="1" w:styleId="WW8Num7z8">
    <w:name w:val="WW8Num7z8"/>
    <w:rsid w:val="00CD6BED"/>
  </w:style>
  <w:style w:type="character" w:customStyle="1" w:styleId="WW8Num8z0">
    <w:name w:val="WW8Num8z0"/>
    <w:rsid w:val="00CD6BED"/>
  </w:style>
  <w:style w:type="character" w:customStyle="1" w:styleId="WW8Num8z1">
    <w:name w:val="WW8Num8z1"/>
    <w:rsid w:val="00CD6BED"/>
  </w:style>
  <w:style w:type="character" w:customStyle="1" w:styleId="WW8Num8z2">
    <w:name w:val="WW8Num8z2"/>
    <w:rsid w:val="00CD6BED"/>
  </w:style>
  <w:style w:type="character" w:customStyle="1" w:styleId="WW8Num8z3">
    <w:name w:val="WW8Num8z3"/>
    <w:rsid w:val="00CD6BED"/>
  </w:style>
  <w:style w:type="character" w:customStyle="1" w:styleId="WW8Num8z4">
    <w:name w:val="WW8Num8z4"/>
    <w:rsid w:val="00CD6BED"/>
  </w:style>
  <w:style w:type="character" w:customStyle="1" w:styleId="WW8Num8z5">
    <w:name w:val="WW8Num8z5"/>
    <w:rsid w:val="00CD6BED"/>
  </w:style>
  <w:style w:type="character" w:customStyle="1" w:styleId="WW8Num8z6">
    <w:name w:val="WW8Num8z6"/>
    <w:rsid w:val="00CD6BED"/>
  </w:style>
  <w:style w:type="character" w:customStyle="1" w:styleId="WW8Num8z7">
    <w:name w:val="WW8Num8z7"/>
    <w:rsid w:val="00CD6BED"/>
  </w:style>
  <w:style w:type="character" w:customStyle="1" w:styleId="WW8Num8z8">
    <w:name w:val="WW8Num8z8"/>
    <w:rsid w:val="00CD6BED"/>
  </w:style>
  <w:style w:type="character" w:customStyle="1" w:styleId="WW8Num9z0">
    <w:name w:val="WW8Num9z0"/>
    <w:rsid w:val="00CD6BED"/>
    <w:rPr>
      <w:rFonts w:ascii="Symbol" w:hAnsi="Symbol" w:cs="Symbol" w:hint="default"/>
      <w:lang w:val="sk-SK"/>
    </w:rPr>
  </w:style>
  <w:style w:type="character" w:customStyle="1" w:styleId="WW8Num9z1">
    <w:name w:val="WW8Num9z1"/>
    <w:rsid w:val="00CD6BED"/>
    <w:rPr>
      <w:rFonts w:ascii="Courier New" w:hAnsi="Courier New" w:cs="Courier New" w:hint="default"/>
    </w:rPr>
  </w:style>
  <w:style w:type="character" w:customStyle="1" w:styleId="WW8Num9z2">
    <w:name w:val="WW8Num9z2"/>
    <w:rsid w:val="00CD6BED"/>
    <w:rPr>
      <w:rFonts w:ascii="Wingdings" w:hAnsi="Wingdings" w:cs="Wingdings" w:hint="default"/>
    </w:rPr>
  </w:style>
  <w:style w:type="character" w:customStyle="1" w:styleId="WW8Num10z0">
    <w:name w:val="WW8Num10z0"/>
    <w:rsid w:val="00CD6BED"/>
    <w:rPr>
      <w:rFonts w:ascii="Times New Roman" w:eastAsia="Times New Roman" w:hAnsi="Times New Roman" w:cs="Times New Roman" w:hint="default"/>
    </w:rPr>
  </w:style>
  <w:style w:type="character" w:customStyle="1" w:styleId="WW8Num10z1">
    <w:name w:val="WW8Num10z1"/>
    <w:rsid w:val="00CD6BED"/>
    <w:rPr>
      <w:rFonts w:ascii="Courier New" w:hAnsi="Courier New" w:cs="Courier New" w:hint="default"/>
    </w:rPr>
  </w:style>
  <w:style w:type="character" w:customStyle="1" w:styleId="WW8Num10z2">
    <w:name w:val="WW8Num10z2"/>
    <w:rsid w:val="00CD6BED"/>
    <w:rPr>
      <w:rFonts w:ascii="Wingdings" w:hAnsi="Wingdings" w:cs="Wingdings" w:hint="default"/>
    </w:rPr>
  </w:style>
  <w:style w:type="character" w:customStyle="1" w:styleId="WW8Num10z3">
    <w:name w:val="WW8Num10z3"/>
    <w:rsid w:val="00CD6BED"/>
    <w:rPr>
      <w:rFonts w:ascii="Symbol" w:hAnsi="Symbol" w:cs="Symbol" w:hint="default"/>
    </w:rPr>
  </w:style>
  <w:style w:type="character" w:customStyle="1" w:styleId="WW8Num11z0">
    <w:name w:val="WW8Num11z0"/>
    <w:rsid w:val="00CD6BED"/>
  </w:style>
  <w:style w:type="character" w:customStyle="1" w:styleId="WW8Num11z1">
    <w:name w:val="WW8Num11z1"/>
    <w:rsid w:val="00CD6BED"/>
  </w:style>
  <w:style w:type="character" w:customStyle="1" w:styleId="WW8Num11z2">
    <w:name w:val="WW8Num11z2"/>
    <w:rsid w:val="00CD6BED"/>
  </w:style>
  <w:style w:type="character" w:customStyle="1" w:styleId="WW8Num11z3">
    <w:name w:val="WW8Num11z3"/>
    <w:rsid w:val="00CD6BED"/>
  </w:style>
  <w:style w:type="character" w:customStyle="1" w:styleId="WW8Num11z4">
    <w:name w:val="WW8Num11z4"/>
    <w:rsid w:val="00CD6BED"/>
  </w:style>
  <w:style w:type="character" w:customStyle="1" w:styleId="WW8Num11z5">
    <w:name w:val="WW8Num11z5"/>
    <w:rsid w:val="00CD6BED"/>
  </w:style>
  <w:style w:type="character" w:customStyle="1" w:styleId="WW8Num11z6">
    <w:name w:val="WW8Num11z6"/>
    <w:rsid w:val="00CD6BED"/>
  </w:style>
  <w:style w:type="character" w:customStyle="1" w:styleId="WW8Num11z7">
    <w:name w:val="WW8Num11z7"/>
    <w:rsid w:val="00CD6BED"/>
  </w:style>
  <w:style w:type="character" w:customStyle="1" w:styleId="WW8Num11z8">
    <w:name w:val="WW8Num11z8"/>
    <w:rsid w:val="00CD6BED"/>
  </w:style>
  <w:style w:type="character" w:customStyle="1" w:styleId="WW8Num12z0">
    <w:name w:val="WW8Num12z0"/>
    <w:rsid w:val="00CD6BED"/>
    <w:rPr>
      <w:rFonts w:ascii="Symbol" w:hAnsi="Symbol" w:cs="Symbol" w:hint="default"/>
    </w:rPr>
  </w:style>
  <w:style w:type="character" w:customStyle="1" w:styleId="WW8Num12z1">
    <w:name w:val="WW8Num12z1"/>
    <w:rsid w:val="00CD6BED"/>
    <w:rPr>
      <w:rFonts w:ascii="Courier New" w:hAnsi="Courier New" w:cs="Courier New" w:hint="default"/>
    </w:rPr>
  </w:style>
  <w:style w:type="character" w:customStyle="1" w:styleId="WW8Num12z2">
    <w:name w:val="WW8Num12z2"/>
    <w:rsid w:val="00CD6BED"/>
    <w:rPr>
      <w:rFonts w:ascii="Wingdings" w:hAnsi="Wingdings" w:cs="Wingdings" w:hint="default"/>
    </w:rPr>
  </w:style>
  <w:style w:type="character" w:customStyle="1" w:styleId="WW8Num13z0">
    <w:name w:val="WW8Num13z0"/>
    <w:rsid w:val="00CD6BED"/>
  </w:style>
  <w:style w:type="character" w:customStyle="1" w:styleId="WW8Num13z1">
    <w:name w:val="WW8Num13z1"/>
    <w:rsid w:val="00CD6BED"/>
  </w:style>
  <w:style w:type="character" w:customStyle="1" w:styleId="WW8Num13z2">
    <w:name w:val="WW8Num13z2"/>
    <w:rsid w:val="00CD6BED"/>
  </w:style>
  <w:style w:type="character" w:customStyle="1" w:styleId="WW8Num13z3">
    <w:name w:val="WW8Num13z3"/>
    <w:rsid w:val="00CD6BED"/>
  </w:style>
  <w:style w:type="character" w:customStyle="1" w:styleId="WW8Num13z4">
    <w:name w:val="WW8Num13z4"/>
    <w:rsid w:val="00CD6BED"/>
  </w:style>
  <w:style w:type="character" w:customStyle="1" w:styleId="WW8Num13z5">
    <w:name w:val="WW8Num13z5"/>
    <w:rsid w:val="00CD6BED"/>
  </w:style>
  <w:style w:type="character" w:customStyle="1" w:styleId="WW8Num13z6">
    <w:name w:val="WW8Num13z6"/>
    <w:rsid w:val="00CD6BED"/>
  </w:style>
  <w:style w:type="character" w:customStyle="1" w:styleId="WW8Num13z7">
    <w:name w:val="WW8Num13z7"/>
    <w:rsid w:val="00CD6BED"/>
  </w:style>
  <w:style w:type="character" w:customStyle="1" w:styleId="WW8Num13z8">
    <w:name w:val="WW8Num13z8"/>
    <w:rsid w:val="00CD6BED"/>
  </w:style>
  <w:style w:type="character" w:customStyle="1" w:styleId="WW8Num14z0">
    <w:name w:val="WW8Num14z0"/>
    <w:rsid w:val="00CD6BED"/>
    <w:rPr>
      <w:rFonts w:hint="default"/>
    </w:rPr>
  </w:style>
  <w:style w:type="character" w:customStyle="1" w:styleId="WW8Num15z0">
    <w:name w:val="WW8Num15z0"/>
    <w:rsid w:val="00CD6BED"/>
    <w:rPr>
      <w:b/>
      <w:color w:val="auto"/>
      <w:sz w:val="28"/>
      <w:szCs w:val="28"/>
    </w:rPr>
  </w:style>
  <w:style w:type="character" w:customStyle="1" w:styleId="WW8Num15z1">
    <w:name w:val="WW8Num15z1"/>
    <w:rsid w:val="00CD6BED"/>
    <w:rPr>
      <w:rFonts w:hint="default"/>
      <w:b/>
      <w:color w:val="auto"/>
    </w:rPr>
  </w:style>
  <w:style w:type="character" w:customStyle="1" w:styleId="WW8Num15z2">
    <w:name w:val="WW8Num15z2"/>
    <w:rsid w:val="00CD6BED"/>
    <w:rPr>
      <w:rFonts w:hint="default"/>
    </w:rPr>
  </w:style>
  <w:style w:type="character" w:customStyle="1" w:styleId="WW8Num16z0">
    <w:name w:val="WW8Num16z0"/>
    <w:rsid w:val="00CD6BED"/>
  </w:style>
  <w:style w:type="character" w:customStyle="1" w:styleId="WW8Num16z1">
    <w:name w:val="WW8Num16z1"/>
    <w:rsid w:val="00CD6BED"/>
  </w:style>
  <w:style w:type="character" w:customStyle="1" w:styleId="WW8Num16z2">
    <w:name w:val="WW8Num16z2"/>
    <w:rsid w:val="00CD6BED"/>
  </w:style>
  <w:style w:type="character" w:customStyle="1" w:styleId="WW8Num16z3">
    <w:name w:val="WW8Num16z3"/>
    <w:rsid w:val="00CD6BED"/>
  </w:style>
  <w:style w:type="character" w:customStyle="1" w:styleId="WW8Num16z4">
    <w:name w:val="WW8Num16z4"/>
    <w:rsid w:val="00CD6BED"/>
  </w:style>
  <w:style w:type="character" w:customStyle="1" w:styleId="WW8Num16z5">
    <w:name w:val="WW8Num16z5"/>
    <w:rsid w:val="00CD6BED"/>
  </w:style>
  <w:style w:type="character" w:customStyle="1" w:styleId="WW8Num16z6">
    <w:name w:val="WW8Num16z6"/>
    <w:rsid w:val="00CD6BED"/>
  </w:style>
  <w:style w:type="character" w:customStyle="1" w:styleId="WW8Num16z7">
    <w:name w:val="WW8Num16z7"/>
    <w:rsid w:val="00CD6BED"/>
  </w:style>
  <w:style w:type="character" w:customStyle="1" w:styleId="WW8Num16z8">
    <w:name w:val="WW8Num16z8"/>
    <w:rsid w:val="00CD6BED"/>
  </w:style>
  <w:style w:type="character" w:customStyle="1" w:styleId="WW8Num17z0">
    <w:name w:val="WW8Num17z0"/>
    <w:rsid w:val="00CD6BED"/>
  </w:style>
  <w:style w:type="character" w:customStyle="1" w:styleId="WW8Num17z1">
    <w:name w:val="WW8Num17z1"/>
    <w:rsid w:val="00CD6BED"/>
  </w:style>
  <w:style w:type="character" w:customStyle="1" w:styleId="WW8Num17z2">
    <w:name w:val="WW8Num17z2"/>
    <w:rsid w:val="00CD6BED"/>
  </w:style>
  <w:style w:type="character" w:customStyle="1" w:styleId="WW8Num17z3">
    <w:name w:val="WW8Num17z3"/>
    <w:rsid w:val="00CD6BED"/>
  </w:style>
  <w:style w:type="character" w:customStyle="1" w:styleId="WW8Num17z4">
    <w:name w:val="WW8Num17z4"/>
    <w:rsid w:val="00CD6BED"/>
  </w:style>
  <w:style w:type="character" w:customStyle="1" w:styleId="WW8Num17z5">
    <w:name w:val="WW8Num17z5"/>
    <w:rsid w:val="00CD6BED"/>
  </w:style>
  <w:style w:type="character" w:customStyle="1" w:styleId="WW8Num17z6">
    <w:name w:val="WW8Num17z6"/>
    <w:rsid w:val="00CD6BED"/>
  </w:style>
  <w:style w:type="character" w:customStyle="1" w:styleId="WW8Num17z7">
    <w:name w:val="WW8Num17z7"/>
    <w:rsid w:val="00CD6BED"/>
  </w:style>
  <w:style w:type="character" w:customStyle="1" w:styleId="WW8Num17z8">
    <w:name w:val="WW8Num17z8"/>
    <w:rsid w:val="00CD6BED"/>
  </w:style>
  <w:style w:type="character" w:customStyle="1" w:styleId="WW8Num18z0">
    <w:name w:val="WW8Num18z0"/>
    <w:rsid w:val="00CD6BED"/>
    <w:rPr>
      <w:color w:val="auto"/>
    </w:rPr>
  </w:style>
  <w:style w:type="character" w:customStyle="1" w:styleId="WW8Num18z1">
    <w:name w:val="WW8Num18z1"/>
    <w:rsid w:val="00CD6BED"/>
  </w:style>
  <w:style w:type="character" w:customStyle="1" w:styleId="WW8Num18z2">
    <w:name w:val="WW8Num18z2"/>
    <w:rsid w:val="00CD6BED"/>
  </w:style>
  <w:style w:type="character" w:customStyle="1" w:styleId="WW8Num18z3">
    <w:name w:val="WW8Num18z3"/>
    <w:rsid w:val="00CD6BED"/>
  </w:style>
  <w:style w:type="character" w:customStyle="1" w:styleId="WW8Num18z4">
    <w:name w:val="WW8Num18z4"/>
    <w:rsid w:val="00CD6BED"/>
  </w:style>
  <w:style w:type="character" w:customStyle="1" w:styleId="WW8Num18z5">
    <w:name w:val="WW8Num18z5"/>
    <w:rsid w:val="00CD6BED"/>
  </w:style>
  <w:style w:type="character" w:customStyle="1" w:styleId="WW8Num18z6">
    <w:name w:val="WW8Num18z6"/>
    <w:rsid w:val="00CD6BED"/>
  </w:style>
  <w:style w:type="character" w:customStyle="1" w:styleId="WW8Num18z7">
    <w:name w:val="WW8Num18z7"/>
    <w:rsid w:val="00CD6BED"/>
  </w:style>
  <w:style w:type="character" w:customStyle="1" w:styleId="WW8Num18z8">
    <w:name w:val="WW8Num18z8"/>
    <w:rsid w:val="00CD6BED"/>
  </w:style>
  <w:style w:type="character" w:customStyle="1" w:styleId="Predvolenpsmoodseku1">
    <w:name w:val="Predvolené písmo odseku1"/>
    <w:rsid w:val="00CD6BED"/>
  </w:style>
  <w:style w:type="character" w:styleId="Oldalszm">
    <w:name w:val="page number"/>
    <w:basedOn w:val="Predvolenpsmoodseku1"/>
    <w:rsid w:val="00CD6BED"/>
  </w:style>
  <w:style w:type="character" w:styleId="Kiemels2">
    <w:name w:val="Strong"/>
    <w:uiPriority w:val="22"/>
    <w:qFormat/>
    <w:rsid w:val="00CD6BED"/>
    <w:rPr>
      <w:b/>
      <w:bCs/>
    </w:rPr>
  </w:style>
  <w:style w:type="character" w:styleId="Kiemels">
    <w:name w:val="Emphasis"/>
    <w:uiPriority w:val="20"/>
    <w:qFormat/>
    <w:rsid w:val="00CD6BED"/>
    <w:rPr>
      <w:i/>
      <w:iCs/>
    </w:rPr>
  </w:style>
  <w:style w:type="character" w:customStyle="1" w:styleId="Odrky">
    <w:name w:val="Odrážky"/>
    <w:rsid w:val="00CD6BED"/>
    <w:rPr>
      <w:rFonts w:ascii="OpenSymbol" w:eastAsia="OpenSymbol" w:hAnsi="OpenSymbol" w:cs="OpenSymbol"/>
    </w:rPr>
  </w:style>
  <w:style w:type="paragraph" w:customStyle="1" w:styleId="Nadpis">
    <w:name w:val="Nadpis"/>
    <w:basedOn w:val="Norml"/>
    <w:next w:val="Szvegtrzs"/>
    <w:rsid w:val="00CD6BED"/>
    <w:pPr>
      <w:keepNext/>
      <w:spacing w:before="240" w:after="120"/>
    </w:pPr>
    <w:rPr>
      <w:rFonts w:ascii="Arial" w:eastAsia="Microsoft YaHei" w:hAnsi="Arial" w:cs="Mangal"/>
      <w:sz w:val="28"/>
      <w:szCs w:val="28"/>
    </w:rPr>
  </w:style>
  <w:style w:type="paragraph" w:styleId="Szvegtrzs">
    <w:name w:val="Body Text"/>
    <w:basedOn w:val="Norml"/>
    <w:rsid w:val="00CD6BED"/>
    <w:pPr>
      <w:spacing w:after="120"/>
    </w:pPr>
  </w:style>
  <w:style w:type="paragraph" w:styleId="Lista">
    <w:name w:val="List"/>
    <w:basedOn w:val="Szvegtrzs"/>
    <w:rsid w:val="00CD6BED"/>
    <w:rPr>
      <w:rFonts w:cs="Mangal"/>
    </w:rPr>
  </w:style>
  <w:style w:type="paragraph" w:customStyle="1" w:styleId="Popisok">
    <w:name w:val="Popisok"/>
    <w:basedOn w:val="Norml"/>
    <w:rsid w:val="00CD6BED"/>
    <w:pPr>
      <w:suppressLineNumbers/>
      <w:spacing w:before="120" w:after="120"/>
    </w:pPr>
    <w:rPr>
      <w:rFonts w:cs="Mangal"/>
      <w:i/>
      <w:iCs/>
    </w:rPr>
  </w:style>
  <w:style w:type="paragraph" w:customStyle="1" w:styleId="Index">
    <w:name w:val="Index"/>
    <w:basedOn w:val="Norml"/>
    <w:rsid w:val="00CD6BED"/>
    <w:pPr>
      <w:suppressLineNumbers/>
    </w:pPr>
    <w:rPr>
      <w:rFonts w:cs="Mangal"/>
    </w:rPr>
  </w:style>
  <w:style w:type="paragraph" w:styleId="llb">
    <w:name w:val="footer"/>
    <w:basedOn w:val="Norml"/>
    <w:rsid w:val="00CD6BED"/>
    <w:pPr>
      <w:tabs>
        <w:tab w:val="center" w:pos="4536"/>
        <w:tab w:val="right" w:pos="9072"/>
      </w:tabs>
    </w:pPr>
  </w:style>
  <w:style w:type="paragraph" w:styleId="lfej">
    <w:name w:val="header"/>
    <w:basedOn w:val="Norml"/>
    <w:rsid w:val="00CD6BED"/>
    <w:pPr>
      <w:tabs>
        <w:tab w:val="center" w:pos="4536"/>
        <w:tab w:val="right" w:pos="9072"/>
      </w:tabs>
    </w:pPr>
  </w:style>
  <w:style w:type="paragraph" w:styleId="Nincstrkz">
    <w:name w:val="No Spacing"/>
    <w:qFormat/>
    <w:rsid w:val="00CD6BED"/>
    <w:pPr>
      <w:suppressAutoHyphens/>
    </w:pPr>
    <w:rPr>
      <w:rFonts w:ascii="Calibri" w:eastAsia="Calibri" w:hAnsi="Calibri" w:cs="Calibri"/>
      <w:sz w:val="22"/>
      <w:szCs w:val="22"/>
      <w:lang w:val="cs-CZ" w:eastAsia="ar-SA"/>
    </w:rPr>
  </w:style>
  <w:style w:type="paragraph" w:customStyle="1" w:styleId="Obsahtabuky">
    <w:name w:val="Obsah tabuľky"/>
    <w:basedOn w:val="Norml"/>
    <w:rsid w:val="00CD6BED"/>
    <w:pPr>
      <w:suppressLineNumbers/>
    </w:pPr>
  </w:style>
  <w:style w:type="paragraph" w:customStyle="1" w:styleId="Nadpistabuky">
    <w:name w:val="Nadpis tabuľky"/>
    <w:basedOn w:val="Obsahtabuky"/>
    <w:rsid w:val="00CD6BED"/>
    <w:pPr>
      <w:jc w:val="center"/>
    </w:pPr>
    <w:rPr>
      <w:b/>
      <w:bCs/>
    </w:rPr>
  </w:style>
  <w:style w:type="paragraph" w:customStyle="1" w:styleId="Obsahrmca">
    <w:name w:val="Obsah rámca"/>
    <w:basedOn w:val="Szvegtrzs"/>
    <w:rsid w:val="00CD6BED"/>
  </w:style>
  <w:style w:type="paragraph" w:styleId="Buborkszveg">
    <w:name w:val="Balloon Text"/>
    <w:basedOn w:val="Norml"/>
    <w:link w:val="BuborkszvegChar"/>
    <w:uiPriority w:val="99"/>
    <w:semiHidden/>
    <w:unhideWhenUsed/>
    <w:rsid w:val="000135C0"/>
    <w:rPr>
      <w:rFonts w:ascii="Segoe UI" w:hAnsi="Segoe UI" w:cs="Segoe UI"/>
      <w:sz w:val="18"/>
      <w:szCs w:val="18"/>
    </w:rPr>
  </w:style>
  <w:style w:type="character" w:customStyle="1" w:styleId="BuborkszvegChar">
    <w:name w:val="Buborékszöveg Char"/>
    <w:link w:val="Buborkszveg"/>
    <w:uiPriority w:val="99"/>
    <w:semiHidden/>
    <w:rsid w:val="000135C0"/>
    <w:rPr>
      <w:rFonts w:ascii="Segoe UI" w:hAnsi="Segoe UI" w:cs="Segoe UI"/>
      <w:sz w:val="18"/>
      <w:szCs w:val="18"/>
      <w:lang w:eastAsia="ar-SA"/>
    </w:rPr>
  </w:style>
  <w:style w:type="table" w:styleId="Rcsostblzat">
    <w:name w:val="Table Grid"/>
    <w:basedOn w:val="Normltblzat"/>
    <w:uiPriority w:val="59"/>
    <w:rsid w:val="00EC151C"/>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aszerbekezds">
    <w:name w:val="List Paragraph"/>
    <w:basedOn w:val="Norml"/>
    <w:uiPriority w:val="34"/>
    <w:qFormat/>
    <w:rsid w:val="00097BFE"/>
    <w:pPr>
      <w:ind w:left="720"/>
      <w:contextualSpacing/>
    </w:pPr>
  </w:style>
</w:styles>
</file>

<file path=word/webSettings.xml><?xml version="1.0" encoding="utf-8"?>
<w:webSettings xmlns:r="http://schemas.openxmlformats.org/officeDocument/2006/relationships" xmlns:w="http://schemas.openxmlformats.org/wordprocessingml/2006/main">
  <w:divs>
    <w:div w:id="321009470">
      <w:bodyDiv w:val="1"/>
      <w:marLeft w:val="0"/>
      <w:marRight w:val="0"/>
      <w:marTop w:val="0"/>
      <w:marBottom w:val="0"/>
      <w:divBdr>
        <w:top w:val="none" w:sz="0" w:space="0" w:color="auto"/>
        <w:left w:val="none" w:sz="0" w:space="0" w:color="auto"/>
        <w:bottom w:val="none" w:sz="0" w:space="0" w:color="auto"/>
        <w:right w:val="none" w:sz="0" w:space="0" w:color="auto"/>
      </w:divBdr>
    </w:div>
    <w:div w:id="1272204620">
      <w:bodyDiv w:val="1"/>
      <w:marLeft w:val="0"/>
      <w:marRight w:val="0"/>
      <w:marTop w:val="0"/>
      <w:marBottom w:val="0"/>
      <w:divBdr>
        <w:top w:val="none" w:sz="0" w:space="0" w:color="auto"/>
        <w:left w:val="none" w:sz="0" w:space="0" w:color="auto"/>
        <w:bottom w:val="none" w:sz="0" w:space="0" w:color="auto"/>
        <w:right w:val="none" w:sz="0" w:space="0" w:color="auto"/>
      </w:divBdr>
    </w:div>
    <w:div w:id="1307860152">
      <w:bodyDiv w:val="1"/>
      <w:marLeft w:val="0"/>
      <w:marRight w:val="0"/>
      <w:marTop w:val="0"/>
      <w:marBottom w:val="0"/>
      <w:divBdr>
        <w:top w:val="none" w:sz="0" w:space="0" w:color="auto"/>
        <w:left w:val="none" w:sz="0" w:space="0" w:color="auto"/>
        <w:bottom w:val="none" w:sz="0" w:space="0" w:color="auto"/>
        <w:right w:val="none" w:sz="0" w:space="0" w:color="auto"/>
      </w:divBdr>
    </w:div>
    <w:div w:id="1575819352">
      <w:bodyDiv w:val="1"/>
      <w:marLeft w:val="0"/>
      <w:marRight w:val="0"/>
      <w:marTop w:val="0"/>
      <w:marBottom w:val="0"/>
      <w:divBdr>
        <w:top w:val="none" w:sz="0" w:space="0" w:color="auto"/>
        <w:left w:val="none" w:sz="0" w:space="0" w:color="auto"/>
        <w:bottom w:val="none" w:sz="0" w:space="0" w:color="auto"/>
        <w:right w:val="none" w:sz="0" w:space="0" w:color="auto"/>
      </w:divBdr>
    </w:div>
    <w:div w:id="1652051988">
      <w:bodyDiv w:val="1"/>
      <w:marLeft w:val="0"/>
      <w:marRight w:val="0"/>
      <w:marTop w:val="0"/>
      <w:marBottom w:val="0"/>
      <w:divBdr>
        <w:top w:val="none" w:sz="0" w:space="0" w:color="auto"/>
        <w:left w:val="none" w:sz="0" w:space="0" w:color="auto"/>
        <w:bottom w:val="none" w:sz="0" w:space="0" w:color="auto"/>
        <w:right w:val="none" w:sz="0" w:space="0" w:color="auto"/>
      </w:divBdr>
    </w:div>
    <w:div w:id="1956863509">
      <w:bodyDiv w:val="1"/>
      <w:marLeft w:val="0"/>
      <w:marRight w:val="0"/>
      <w:marTop w:val="0"/>
      <w:marBottom w:val="0"/>
      <w:divBdr>
        <w:top w:val="none" w:sz="0" w:space="0" w:color="auto"/>
        <w:left w:val="none" w:sz="0" w:space="0" w:color="auto"/>
        <w:bottom w:val="none" w:sz="0" w:space="0" w:color="auto"/>
        <w:right w:val="none" w:sz="0" w:space="0" w:color="auto"/>
      </w:divBdr>
    </w:div>
    <w:div w:id="204061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E895C-24C7-4B5C-BD27-32498F71C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Pages>
  <Words>2719</Words>
  <Characters>15503</Characters>
  <Application>Microsoft Office Word</Application>
  <DocSecurity>0</DocSecurity>
  <Lines>129</Lines>
  <Paragraphs>36</Paragraphs>
  <ScaleCrop>false</ScaleCrop>
  <HeadingPairs>
    <vt:vector size="4" baseType="variant">
      <vt:variant>
        <vt:lpstr>Cím</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Ladislav Kisfaludi</cp:lastModifiedBy>
  <cp:revision>26</cp:revision>
  <cp:lastPrinted>2018-04-16T11:10:00Z</cp:lastPrinted>
  <dcterms:created xsi:type="dcterms:W3CDTF">2021-08-09T09:13:00Z</dcterms:created>
  <dcterms:modified xsi:type="dcterms:W3CDTF">2021-08-09T13:37:00Z</dcterms:modified>
</cp:coreProperties>
</file>