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A5F1B" w14:textId="77777777" w:rsidR="00F06662" w:rsidRDefault="00F06662" w:rsidP="00F06662">
      <w:pPr>
        <w:rPr>
          <w:b/>
          <w:sz w:val="96"/>
        </w:rPr>
      </w:pPr>
      <w:r>
        <w:rPr>
          <w:b/>
          <w:sz w:val="96"/>
        </w:rPr>
        <w:t xml:space="preserve">     Výročná správa spoločnosti</w:t>
      </w:r>
    </w:p>
    <w:p w14:paraId="38EF6760" w14:textId="77777777" w:rsidR="00F06662" w:rsidRDefault="00F06662" w:rsidP="00F06662"/>
    <w:p w14:paraId="535D9C2D" w14:textId="77777777" w:rsidR="00F06662" w:rsidRDefault="00F06662" w:rsidP="00F06662"/>
    <w:p w14:paraId="493D3D11" w14:textId="77777777" w:rsidR="00F06662" w:rsidRDefault="00F06662" w:rsidP="00F06662"/>
    <w:p w14:paraId="4D5CA365" w14:textId="77777777" w:rsidR="00F06662" w:rsidRDefault="00F06662" w:rsidP="00F06662">
      <w:pPr>
        <w:rPr>
          <w:rFonts w:ascii="Broadway" w:hAnsi="Broadway"/>
        </w:rPr>
      </w:pPr>
    </w:p>
    <w:p w14:paraId="75F53AF2" w14:textId="525AF86D" w:rsidR="00F06662" w:rsidRDefault="00F06662" w:rsidP="00F06662">
      <w:pPr>
        <w:ind w:left="2832" w:firstLine="708"/>
        <w:rPr>
          <w:rFonts w:ascii="Broadway" w:hAnsi="Broadway"/>
          <w:b/>
          <w:sz w:val="40"/>
        </w:rPr>
      </w:pPr>
      <w:r>
        <w:rPr>
          <w:rFonts w:ascii="Broadway" w:hAnsi="Broadway"/>
          <w:b/>
          <w:sz w:val="40"/>
        </w:rPr>
        <w:t xml:space="preserve">  D</w:t>
      </w:r>
      <w:r w:rsidR="00064745">
        <w:rPr>
          <w:rFonts w:ascii="Broadway" w:hAnsi="Broadway"/>
          <w:b/>
          <w:sz w:val="40"/>
        </w:rPr>
        <w:t>UKACSO TRADE</w:t>
      </w:r>
      <w:r>
        <w:rPr>
          <w:rFonts w:ascii="Broadway" w:hAnsi="Broadway"/>
          <w:b/>
          <w:sz w:val="40"/>
        </w:rPr>
        <w:t>, spol. s </w:t>
      </w:r>
      <w:proofErr w:type="spellStart"/>
      <w:r>
        <w:rPr>
          <w:rFonts w:ascii="Broadway" w:hAnsi="Broadway"/>
          <w:b/>
          <w:sz w:val="40"/>
        </w:rPr>
        <w:t>r.o</w:t>
      </w:r>
      <w:proofErr w:type="spellEnd"/>
      <w:r>
        <w:rPr>
          <w:rFonts w:ascii="Broadway" w:hAnsi="Broadway"/>
          <w:b/>
          <w:sz w:val="40"/>
        </w:rPr>
        <w:t>.</w:t>
      </w:r>
    </w:p>
    <w:p w14:paraId="5BE34D46" w14:textId="77777777" w:rsidR="00F06662" w:rsidRDefault="00F06662" w:rsidP="00F06662">
      <w:pPr>
        <w:ind w:left="2832" w:firstLine="708"/>
        <w:rPr>
          <w:rFonts w:ascii="Broadway" w:hAnsi="Broadway"/>
          <w:b/>
          <w:sz w:val="40"/>
        </w:rPr>
      </w:pPr>
    </w:p>
    <w:p w14:paraId="3A185DE8" w14:textId="21F67927" w:rsidR="00F06662" w:rsidRDefault="00F06662" w:rsidP="00F06662">
      <w:pPr>
        <w:ind w:left="4248" w:firstLine="708"/>
        <w:rPr>
          <w:rFonts w:ascii="Broadway" w:hAnsi="Broadway"/>
          <w:b/>
          <w:sz w:val="40"/>
        </w:rPr>
      </w:pPr>
      <w:r>
        <w:rPr>
          <w:rFonts w:ascii="Broadway" w:hAnsi="Broadway"/>
          <w:b/>
          <w:sz w:val="40"/>
        </w:rPr>
        <w:t>Za   rok   2020</w:t>
      </w:r>
    </w:p>
    <w:p w14:paraId="53D76133" w14:textId="77777777" w:rsidR="00F06662" w:rsidRDefault="00F06662" w:rsidP="00F06662"/>
    <w:p w14:paraId="08B8CC27" w14:textId="77777777" w:rsidR="00F06662" w:rsidRDefault="00F06662" w:rsidP="00F06662"/>
    <w:p w14:paraId="347CB9DA" w14:textId="77777777" w:rsidR="00F06662" w:rsidRDefault="00F06662" w:rsidP="00F06662"/>
    <w:p w14:paraId="2FF2B730" w14:textId="77777777" w:rsidR="00F06662" w:rsidRDefault="00F06662" w:rsidP="00F06662"/>
    <w:p w14:paraId="0D6A81DC" w14:textId="77777777" w:rsidR="00F06662" w:rsidRDefault="00F06662" w:rsidP="00F06662"/>
    <w:p w14:paraId="4A048B18" w14:textId="77777777" w:rsidR="00F06662" w:rsidRDefault="00F06662" w:rsidP="00F06662"/>
    <w:p w14:paraId="2B58FE13" w14:textId="77777777" w:rsidR="00F06662" w:rsidRDefault="00F06662" w:rsidP="00F06662"/>
    <w:p w14:paraId="1017D707" w14:textId="77777777" w:rsidR="00F06662" w:rsidRDefault="00F06662" w:rsidP="00F06662">
      <w:pPr>
        <w:rPr>
          <w:b/>
          <w:sz w:val="28"/>
        </w:rPr>
      </w:pPr>
      <w:r>
        <w:rPr>
          <w:b/>
          <w:sz w:val="28"/>
        </w:rPr>
        <w:t>Legislatívny rámec pre výročnú správu</w:t>
      </w:r>
    </w:p>
    <w:p w14:paraId="7DA0DCE3" w14:textId="77777777" w:rsidR="00F06662" w:rsidRDefault="00F06662" w:rsidP="00F06662">
      <w:pPr>
        <w:rPr>
          <w:sz w:val="28"/>
        </w:rPr>
      </w:pPr>
      <w:r>
        <w:rPr>
          <w:sz w:val="28"/>
        </w:rPr>
        <w:t xml:space="preserve">Spoločnosť má povinnosť auditu podľa § 19 zákona č.431/2002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 xml:space="preserve">. o účtovníctve v znení neskorších predpisov a preto má aj povinnosť vyhotoviť výročnú správu podľa § 20 zákona o účtovníctve. </w:t>
      </w:r>
    </w:p>
    <w:p w14:paraId="1F46FD42" w14:textId="77777777" w:rsidR="00F06662" w:rsidRDefault="00F06662" w:rsidP="00F06662">
      <w:pPr>
        <w:rPr>
          <w:sz w:val="28"/>
        </w:rPr>
      </w:pPr>
      <w:r>
        <w:rPr>
          <w:sz w:val="28"/>
        </w:rPr>
        <w:t>Táto výročná správa podlieha tiež overeniu audítorom do jedného roka od skončenia účtovného obdobia. Táto výročná správa bude elektronicky uložená do registra účtovných závierok a jeho cestou aj do obchodného registra tak, ako to ustanovuje § 23 ods. 2 a § 23b ods. 4 zákona o účtovníctve.</w:t>
      </w:r>
    </w:p>
    <w:p w14:paraId="016E8C25" w14:textId="77777777" w:rsidR="00F06662" w:rsidRDefault="00F06662" w:rsidP="00F06662">
      <w:pPr>
        <w:rPr>
          <w:rFonts w:ascii="Algerian" w:hAnsi="Algerian"/>
          <w:b/>
          <w:sz w:val="28"/>
        </w:rPr>
      </w:pPr>
    </w:p>
    <w:p w14:paraId="09031FA4" w14:textId="77777777" w:rsidR="00F06662" w:rsidRDefault="00F06662" w:rsidP="00F06662">
      <w:pPr>
        <w:rPr>
          <w:rFonts w:ascii="Algerian" w:hAnsi="Algerian"/>
          <w:b/>
          <w:sz w:val="48"/>
        </w:rPr>
      </w:pPr>
      <w:r>
        <w:rPr>
          <w:rFonts w:ascii="Algerian" w:hAnsi="Algerian"/>
          <w:b/>
          <w:sz w:val="48"/>
        </w:rPr>
        <w:t>Obsah:</w:t>
      </w:r>
    </w:p>
    <w:p w14:paraId="57E192E5" w14:textId="77777777" w:rsidR="00F06662" w:rsidRDefault="00F06662" w:rsidP="00F06662"/>
    <w:p w14:paraId="03CD4901" w14:textId="77777777" w:rsidR="00F06662" w:rsidRDefault="00F06662" w:rsidP="00F06662">
      <w:pPr>
        <w:pStyle w:val="Odsekzoznamu"/>
        <w:numPr>
          <w:ilvl w:val="0"/>
          <w:numId w:val="3"/>
        </w:numPr>
        <w:rPr>
          <w:b/>
          <w:sz w:val="36"/>
        </w:rPr>
      </w:pPr>
      <w:r>
        <w:rPr>
          <w:b/>
          <w:sz w:val="36"/>
        </w:rPr>
        <w:t>Identifikačné údaje, vlastnícke vzťahy</w:t>
      </w:r>
    </w:p>
    <w:p w14:paraId="75765313" w14:textId="77777777" w:rsidR="00F06662" w:rsidRDefault="00F06662" w:rsidP="00F06662">
      <w:pPr>
        <w:pStyle w:val="Odsekzoznamu"/>
        <w:numPr>
          <w:ilvl w:val="0"/>
          <w:numId w:val="3"/>
        </w:numPr>
        <w:rPr>
          <w:b/>
          <w:sz w:val="36"/>
        </w:rPr>
      </w:pPr>
      <w:r>
        <w:rPr>
          <w:b/>
          <w:sz w:val="36"/>
        </w:rPr>
        <w:t>Štruktúra a identifikácia štatutára spoločnosti</w:t>
      </w:r>
    </w:p>
    <w:p w14:paraId="575DE415" w14:textId="77777777" w:rsidR="00F06662" w:rsidRDefault="00F06662" w:rsidP="00F06662">
      <w:pPr>
        <w:pStyle w:val="Odsekzoznamu"/>
        <w:numPr>
          <w:ilvl w:val="0"/>
          <w:numId w:val="3"/>
        </w:numPr>
        <w:rPr>
          <w:b/>
          <w:sz w:val="36"/>
        </w:rPr>
      </w:pPr>
      <w:r>
        <w:rPr>
          <w:b/>
          <w:sz w:val="36"/>
        </w:rPr>
        <w:t>Organizačná štruktúra a kontaktné miesta</w:t>
      </w:r>
    </w:p>
    <w:p w14:paraId="4803CDEC" w14:textId="77777777" w:rsidR="00F06662" w:rsidRDefault="00F06662" w:rsidP="00F06662">
      <w:pPr>
        <w:pStyle w:val="Odsekzoznamu"/>
        <w:numPr>
          <w:ilvl w:val="0"/>
          <w:numId w:val="3"/>
        </w:numPr>
        <w:rPr>
          <w:b/>
          <w:sz w:val="36"/>
        </w:rPr>
      </w:pPr>
      <w:r>
        <w:rPr>
          <w:b/>
          <w:sz w:val="36"/>
        </w:rPr>
        <w:t>Povinné informácie</w:t>
      </w:r>
    </w:p>
    <w:p w14:paraId="54FFBDD6" w14:textId="77777777" w:rsidR="00F06662" w:rsidRDefault="00F06662" w:rsidP="00F06662">
      <w:pPr>
        <w:pStyle w:val="Odsekzoznamu"/>
        <w:numPr>
          <w:ilvl w:val="0"/>
          <w:numId w:val="3"/>
        </w:numPr>
        <w:rPr>
          <w:b/>
          <w:sz w:val="36"/>
        </w:rPr>
      </w:pPr>
      <w:r>
        <w:rPr>
          <w:b/>
          <w:sz w:val="36"/>
        </w:rPr>
        <w:t>Poslanie, vízia a ciele spoločnosti</w:t>
      </w:r>
    </w:p>
    <w:p w14:paraId="7222922E" w14:textId="77777777" w:rsidR="00F06662" w:rsidRDefault="00F06662" w:rsidP="00F06662">
      <w:pPr>
        <w:pStyle w:val="Odsekzoznamu"/>
        <w:numPr>
          <w:ilvl w:val="0"/>
          <w:numId w:val="3"/>
        </w:numPr>
        <w:rPr>
          <w:b/>
          <w:sz w:val="36"/>
        </w:rPr>
      </w:pPr>
      <w:r>
        <w:rPr>
          <w:b/>
          <w:sz w:val="36"/>
        </w:rPr>
        <w:t>Obchodné činnosti spoločnosti</w:t>
      </w:r>
    </w:p>
    <w:p w14:paraId="334EEDF1" w14:textId="77777777" w:rsidR="00F06662" w:rsidRDefault="00F06662" w:rsidP="00F06662">
      <w:pPr>
        <w:pStyle w:val="Odsekzoznamu"/>
        <w:numPr>
          <w:ilvl w:val="0"/>
          <w:numId w:val="3"/>
        </w:numPr>
        <w:rPr>
          <w:b/>
          <w:sz w:val="36"/>
        </w:rPr>
      </w:pPr>
      <w:r>
        <w:rPr>
          <w:b/>
          <w:sz w:val="36"/>
        </w:rPr>
        <w:t>Riziká a neistoty veľkoobchodnej činnosti a prognózy vývoja</w:t>
      </w:r>
    </w:p>
    <w:p w14:paraId="760AFA82" w14:textId="77777777" w:rsidR="00F06662" w:rsidRDefault="00F06662" w:rsidP="00F06662"/>
    <w:p w14:paraId="1E3943C4" w14:textId="77777777" w:rsidR="00F06662" w:rsidRDefault="00F06662" w:rsidP="00F06662"/>
    <w:p w14:paraId="15E97778" w14:textId="77777777" w:rsidR="00F06662" w:rsidRDefault="00F06662" w:rsidP="00F06662"/>
    <w:p w14:paraId="3898F216" w14:textId="77777777" w:rsidR="00F06662" w:rsidRDefault="00F06662" w:rsidP="00F06662"/>
    <w:p w14:paraId="5E8C185F" w14:textId="77777777" w:rsidR="00F06662" w:rsidRDefault="00F06662" w:rsidP="00F06662"/>
    <w:p w14:paraId="3F8FE14F" w14:textId="77777777" w:rsidR="00F06662" w:rsidRDefault="00F06662" w:rsidP="00F06662">
      <w:pPr>
        <w:pStyle w:val="Odsekzoznamu"/>
        <w:numPr>
          <w:ilvl w:val="0"/>
          <w:numId w:val="4"/>
        </w:numPr>
        <w:ind w:left="786"/>
        <w:rPr>
          <w:rFonts w:cs="Aharoni"/>
          <w:b/>
          <w:sz w:val="36"/>
        </w:rPr>
      </w:pPr>
      <w:r>
        <w:rPr>
          <w:rFonts w:cs="Aharoni"/>
          <w:b/>
          <w:sz w:val="36"/>
        </w:rPr>
        <w:t>Identifikačné údaje spoločnosti</w:t>
      </w:r>
    </w:p>
    <w:p w14:paraId="0DC363A7" w14:textId="77777777" w:rsidR="00F06662" w:rsidRDefault="00F06662" w:rsidP="00F06662"/>
    <w:p w14:paraId="1BD2A9E1" w14:textId="77777777" w:rsidR="00F06662" w:rsidRDefault="00F06662" w:rsidP="00F06662"/>
    <w:p w14:paraId="7BCBD6A8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Spoločnosť bola založená notárskou zápisnicou č. NZ 158/93 dňa 11.5.1993.</w:t>
      </w:r>
    </w:p>
    <w:p w14:paraId="55F6D487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Zmeny zakladateľskej listiny:</w:t>
      </w:r>
    </w:p>
    <w:p w14:paraId="794435A7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24.6.1994 č. N 83/94, </w:t>
      </w:r>
      <w:proofErr w:type="spellStart"/>
      <w:r>
        <w:rPr>
          <w:b/>
          <w:sz w:val="24"/>
        </w:rPr>
        <w:t>Nz</w:t>
      </w:r>
      <w:proofErr w:type="spellEnd"/>
      <w:r>
        <w:rPr>
          <w:b/>
          <w:sz w:val="24"/>
        </w:rPr>
        <w:t xml:space="preserve"> 173/94</w:t>
      </w:r>
    </w:p>
    <w:p w14:paraId="48CB361D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28.11.1994 č. N 163/94, </w:t>
      </w:r>
      <w:proofErr w:type="spellStart"/>
      <w:r>
        <w:rPr>
          <w:b/>
          <w:sz w:val="24"/>
        </w:rPr>
        <w:t>Nz</w:t>
      </w:r>
      <w:proofErr w:type="spellEnd"/>
      <w:r>
        <w:rPr>
          <w:b/>
          <w:sz w:val="24"/>
        </w:rPr>
        <w:t xml:space="preserve"> 163/94, </w:t>
      </w:r>
      <w:proofErr w:type="spellStart"/>
      <w:r>
        <w:rPr>
          <w:b/>
          <w:sz w:val="24"/>
        </w:rPr>
        <w:t>Nz</w:t>
      </w:r>
      <w:proofErr w:type="spellEnd"/>
      <w:r>
        <w:rPr>
          <w:b/>
          <w:sz w:val="24"/>
        </w:rPr>
        <w:t xml:space="preserve"> 292/94</w:t>
      </w:r>
    </w:p>
    <w:p w14:paraId="36E7C67C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Spoločenská zmluva uzavretá 22.3.1995 a dodatok č.1 19.5.1995</w:t>
      </w:r>
    </w:p>
    <w:p w14:paraId="74B6559D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Zmena spoločenskej zmluvy 16.10.1995 a dodatok č. 2 16.10.1995</w:t>
      </w:r>
    </w:p>
    <w:p w14:paraId="11FF6EAF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Zmena spoločenskej zmluvy 11.1.1996</w:t>
      </w:r>
    </w:p>
    <w:p w14:paraId="0F45F2CA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Dodatok č. 3 k spoločenskej zmluve  30.5.1996</w:t>
      </w:r>
    </w:p>
    <w:p w14:paraId="097FE03D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Prevod obchodného podielu 29.11.1996</w:t>
      </w:r>
    </w:p>
    <w:p w14:paraId="09CA4820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Zmena spoločenskej zmluvy 11.2.1997</w:t>
      </w:r>
    </w:p>
    <w:p w14:paraId="303D9D70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Dodatok k spoločenskej zmluve 10.3.1997</w:t>
      </w:r>
    </w:p>
    <w:p w14:paraId="46CD92CD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Dodatok k spoločenskej zmluve č. 8 22.7.1998</w:t>
      </w:r>
    </w:p>
    <w:p w14:paraId="57859664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Zvýšenie základného imania a zmena spoločenskej zmluvy  28.3.2001</w:t>
      </w:r>
    </w:p>
    <w:p w14:paraId="3AE764F4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Dodatok č. 9 k spoločenskej zmluve 4.4.2001</w:t>
      </w:r>
    </w:p>
    <w:p w14:paraId="5A18AA53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Zápisnica z valného zhromaždenia 3.9.2002</w:t>
      </w:r>
    </w:p>
    <w:p w14:paraId="7F4B0924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Zápisnica z valného zhromaždenia  11.3.2004</w:t>
      </w:r>
    </w:p>
    <w:p w14:paraId="7CAAA5DB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Zápisnica z valného zhromaždenia  19.10.2006</w:t>
      </w:r>
    </w:p>
    <w:p w14:paraId="39A9C576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Zápisnica z valného zhromaždenia 12.5.2008</w:t>
      </w:r>
    </w:p>
    <w:p w14:paraId="4108FFEE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Zápisnica z valného zhromaždenia 2.10.2009</w:t>
      </w:r>
    </w:p>
    <w:p w14:paraId="114F32EB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Rozhodnutie jediného spoločníka 18.6.2010</w:t>
      </w:r>
    </w:p>
    <w:p w14:paraId="2661129A" w14:textId="77777777" w:rsidR="00F06662" w:rsidRDefault="00F06662" w:rsidP="00F06662">
      <w:pPr>
        <w:rPr>
          <w:rFonts w:ascii="Broadway" w:hAnsi="Broadway"/>
          <w:sz w:val="24"/>
        </w:rPr>
      </w:pPr>
    </w:p>
    <w:p w14:paraId="75135E61" w14:textId="77777777" w:rsidR="00F06662" w:rsidRDefault="00F06662" w:rsidP="00F06662">
      <w:pPr>
        <w:rPr>
          <w:rFonts w:ascii="Broadway" w:hAnsi="Broadway"/>
          <w:sz w:val="24"/>
        </w:rPr>
      </w:pPr>
      <w:r>
        <w:rPr>
          <w:rFonts w:ascii="Broadway" w:hAnsi="Broadway"/>
          <w:sz w:val="24"/>
        </w:rPr>
        <w:t>Predmetom podnikania je :</w:t>
      </w:r>
    </w:p>
    <w:p w14:paraId="0318B789" w14:textId="77777777" w:rsidR="00F06662" w:rsidRDefault="00F06662" w:rsidP="00F06662"/>
    <w:p w14:paraId="6645C5D4" w14:textId="77777777" w:rsidR="00F06662" w:rsidRDefault="00F06662" w:rsidP="00F06662">
      <w:pPr>
        <w:rPr>
          <w:b/>
          <w:sz w:val="24"/>
        </w:rPr>
      </w:pPr>
    </w:p>
    <w:p w14:paraId="1DC345AA" w14:textId="77777777" w:rsidR="00F06662" w:rsidRDefault="00F06662" w:rsidP="00F06662">
      <w:pPr>
        <w:pStyle w:val="Odsekzoznamu"/>
        <w:numPr>
          <w:ilvl w:val="1"/>
          <w:numId w:val="4"/>
        </w:numPr>
        <w:rPr>
          <w:b/>
          <w:sz w:val="24"/>
        </w:rPr>
      </w:pPr>
      <w:r>
        <w:rPr>
          <w:b/>
          <w:sz w:val="24"/>
        </w:rPr>
        <w:t>Obchodná činnosť</w:t>
      </w:r>
    </w:p>
    <w:p w14:paraId="67544799" w14:textId="77777777" w:rsidR="00F06662" w:rsidRDefault="00F06662" w:rsidP="00F06662">
      <w:pPr>
        <w:pStyle w:val="Odsekzoznamu"/>
        <w:numPr>
          <w:ilvl w:val="1"/>
          <w:numId w:val="4"/>
        </w:numPr>
        <w:rPr>
          <w:b/>
          <w:sz w:val="24"/>
        </w:rPr>
      </w:pPr>
      <w:r>
        <w:rPr>
          <w:b/>
          <w:sz w:val="24"/>
        </w:rPr>
        <w:t>Zahranično-obchodná činnosť</w:t>
      </w:r>
    </w:p>
    <w:p w14:paraId="274BA54E" w14:textId="77777777" w:rsidR="00F06662" w:rsidRDefault="00F06662" w:rsidP="00F06662">
      <w:pPr>
        <w:pStyle w:val="Odsekzoznamu"/>
        <w:numPr>
          <w:ilvl w:val="1"/>
          <w:numId w:val="4"/>
        </w:numPr>
        <w:rPr>
          <w:b/>
          <w:sz w:val="24"/>
        </w:rPr>
      </w:pPr>
      <w:r>
        <w:rPr>
          <w:b/>
          <w:sz w:val="24"/>
        </w:rPr>
        <w:t>Poľnohospodárstvo, rastlinná výroba</w:t>
      </w:r>
    </w:p>
    <w:p w14:paraId="1C116A52" w14:textId="77777777" w:rsidR="00F06662" w:rsidRDefault="00F06662" w:rsidP="00F06662">
      <w:pPr>
        <w:pStyle w:val="Odsekzoznamu"/>
        <w:numPr>
          <w:ilvl w:val="1"/>
          <w:numId w:val="4"/>
        </w:numPr>
        <w:rPr>
          <w:b/>
          <w:sz w:val="24"/>
        </w:rPr>
      </w:pPr>
      <w:r>
        <w:rPr>
          <w:b/>
          <w:sz w:val="24"/>
        </w:rPr>
        <w:t>Poskytovanie služieb v poľnohospodárstve a záhradníctve</w:t>
      </w:r>
    </w:p>
    <w:p w14:paraId="63287C1E" w14:textId="77777777" w:rsidR="00F06662" w:rsidRDefault="00F06662" w:rsidP="00F06662"/>
    <w:p w14:paraId="232E6ACF" w14:textId="77777777" w:rsidR="00F06662" w:rsidRDefault="00F06662" w:rsidP="00F06662"/>
    <w:p w14:paraId="46C44DDB" w14:textId="77777777" w:rsidR="00F06662" w:rsidRDefault="00F06662" w:rsidP="00F06662"/>
    <w:p w14:paraId="73EBAF69" w14:textId="77777777" w:rsidR="00F06662" w:rsidRDefault="00F06662" w:rsidP="00F06662"/>
    <w:p w14:paraId="33B53BB7" w14:textId="77777777" w:rsidR="00F06662" w:rsidRDefault="00F06662" w:rsidP="00F06662">
      <w:pPr>
        <w:pStyle w:val="Odsekzoznamu"/>
        <w:numPr>
          <w:ilvl w:val="0"/>
          <w:numId w:val="4"/>
        </w:numPr>
        <w:ind w:left="786"/>
        <w:rPr>
          <w:b/>
          <w:sz w:val="36"/>
        </w:rPr>
      </w:pPr>
      <w:r>
        <w:rPr>
          <w:b/>
          <w:sz w:val="36"/>
        </w:rPr>
        <w:t xml:space="preserve">     Štruktúra a identifikácia štatutára spoločnosti</w:t>
      </w:r>
    </w:p>
    <w:p w14:paraId="4AC0BCF6" w14:textId="77777777" w:rsidR="00F06662" w:rsidRDefault="00F06662" w:rsidP="00F06662"/>
    <w:p w14:paraId="5F1E0F45" w14:textId="77777777" w:rsidR="00F06662" w:rsidRDefault="00F06662" w:rsidP="00F06662"/>
    <w:p w14:paraId="1F3CA51B" w14:textId="77777777" w:rsidR="00F06662" w:rsidRDefault="00F06662" w:rsidP="00F06662"/>
    <w:p w14:paraId="7496CAE2" w14:textId="77777777" w:rsidR="00F06662" w:rsidRDefault="00F06662" w:rsidP="00F06662"/>
    <w:p w14:paraId="57F22448" w14:textId="77777777" w:rsidR="00F06662" w:rsidRDefault="00F06662" w:rsidP="00F06662">
      <w:pPr>
        <w:rPr>
          <w:b/>
          <w:sz w:val="32"/>
        </w:rPr>
      </w:pPr>
      <w:r>
        <w:rPr>
          <w:b/>
          <w:sz w:val="32"/>
        </w:rPr>
        <w:t>Jediným spoločníkom od roku 2010 je</w:t>
      </w:r>
    </w:p>
    <w:p w14:paraId="7F66B272" w14:textId="77777777" w:rsidR="00F06662" w:rsidRDefault="00F06662" w:rsidP="00F06662">
      <w:pPr>
        <w:rPr>
          <w:b/>
          <w:sz w:val="32"/>
        </w:rPr>
      </w:pPr>
    </w:p>
    <w:p w14:paraId="21D8CCE1" w14:textId="77777777" w:rsidR="00F06662" w:rsidRDefault="00F06662" w:rsidP="00F06662">
      <w:pPr>
        <w:rPr>
          <w:b/>
          <w:sz w:val="32"/>
        </w:rPr>
      </w:pPr>
    </w:p>
    <w:p w14:paraId="1538AB2F" w14:textId="77777777" w:rsidR="00F06662" w:rsidRDefault="00F06662" w:rsidP="00F06662">
      <w:pPr>
        <w:rPr>
          <w:b/>
          <w:sz w:val="32"/>
        </w:rPr>
      </w:pPr>
      <w:r>
        <w:rPr>
          <w:b/>
          <w:sz w:val="32"/>
        </w:rPr>
        <w:t xml:space="preserve">Ing. Rudolf </w:t>
      </w:r>
      <w:proofErr w:type="spellStart"/>
      <w:r>
        <w:rPr>
          <w:b/>
          <w:sz w:val="32"/>
        </w:rPr>
        <w:t>Csomor</w:t>
      </w:r>
      <w:proofErr w:type="spellEnd"/>
    </w:p>
    <w:p w14:paraId="3A0BDC94" w14:textId="77777777" w:rsidR="00F06662" w:rsidRDefault="00F06662" w:rsidP="00F06662">
      <w:pPr>
        <w:rPr>
          <w:b/>
          <w:sz w:val="32"/>
        </w:rPr>
      </w:pPr>
      <w:r>
        <w:rPr>
          <w:b/>
          <w:sz w:val="32"/>
        </w:rPr>
        <w:t>Bytom: Hviezdoslavova 2106/23, Dunajská Streda</w:t>
      </w:r>
    </w:p>
    <w:p w14:paraId="7419DD93" w14:textId="77777777" w:rsidR="00F06662" w:rsidRDefault="00F06662" w:rsidP="00F06662"/>
    <w:p w14:paraId="1F563901" w14:textId="77777777" w:rsidR="00F06662" w:rsidRDefault="00F06662" w:rsidP="00F06662"/>
    <w:p w14:paraId="49D5A4B8" w14:textId="77777777" w:rsidR="00F06662" w:rsidRDefault="00F06662" w:rsidP="00F06662">
      <w:pPr>
        <w:pStyle w:val="Odsekzoznamu"/>
        <w:numPr>
          <w:ilvl w:val="0"/>
          <w:numId w:val="4"/>
        </w:numPr>
        <w:ind w:left="786"/>
        <w:rPr>
          <w:b/>
          <w:sz w:val="40"/>
        </w:rPr>
      </w:pPr>
      <w:r>
        <w:rPr>
          <w:b/>
          <w:sz w:val="40"/>
        </w:rPr>
        <w:t>Organizačná štruktúra spoločnosti</w:t>
      </w:r>
    </w:p>
    <w:p w14:paraId="241CFA04" w14:textId="77777777" w:rsidR="00F06662" w:rsidRDefault="00F06662" w:rsidP="00F06662"/>
    <w:p w14:paraId="06B036C3" w14:textId="77777777" w:rsidR="00F06662" w:rsidRDefault="00F06662" w:rsidP="00F06662"/>
    <w:p w14:paraId="31317902" w14:textId="77777777" w:rsidR="00F06662" w:rsidRDefault="00F06662" w:rsidP="00F06662">
      <w:pPr>
        <w:ind w:left="4956" w:firstLine="708"/>
        <w:rPr>
          <w:b/>
          <w:sz w:val="36"/>
        </w:rPr>
      </w:pPr>
      <w:r>
        <w:rPr>
          <w:b/>
          <w:sz w:val="36"/>
        </w:rPr>
        <w:t>Štatutárny orgán</w:t>
      </w:r>
    </w:p>
    <w:p w14:paraId="51FC14F9" w14:textId="77777777" w:rsidR="00F06662" w:rsidRDefault="00F06662" w:rsidP="00F06662">
      <w:pPr>
        <w:ind w:left="2832"/>
      </w:pPr>
    </w:p>
    <w:p w14:paraId="4EBD66BA" w14:textId="77777777" w:rsidR="00F06662" w:rsidRDefault="00F06662" w:rsidP="00F06662">
      <w:pPr>
        <w:rPr>
          <w:b/>
          <w:sz w:val="32"/>
        </w:rPr>
      </w:pPr>
      <w:r>
        <w:rPr>
          <w:b/>
          <w:sz w:val="32"/>
        </w:rPr>
        <w:t>Obchodné oddelenie</w:t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  <w:t>Ekonomické oddelenie</w:t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  <w:t>Logistika</w:t>
      </w:r>
      <w:r>
        <w:rPr>
          <w:b/>
          <w:sz w:val="32"/>
        </w:rPr>
        <w:tab/>
      </w:r>
    </w:p>
    <w:p w14:paraId="531AD858" w14:textId="77777777" w:rsidR="00F06662" w:rsidRDefault="00F06662" w:rsidP="00F06662">
      <w:pPr>
        <w:rPr>
          <w:b/>
          <w:sz w:val="28"/>
        </w:rPr>
      </w:pPr>
    </w:p>
    <w:p w14:paraId="47EA7B97" w14:textId="77777777" w:rsidR="00F06662" w:rsidRDefault="00F06662" w:rsidP="00F06662">
      <w:pPr>
        <w:rPr>
          <w:b/>
          <w:sz w:val="28"/>
        </w:rPr>
      </w:pPr>
    </w:p>
    <w:p w14:paraId="09941E9C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Manager obchodného oddelenia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Finančný manager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         Vedúci logistického úseku</w:t>
      </w:r>
      <w:r>
        <w:rPr>
          <w:b/>
          <w:sz w:val="24"/>
        </w:rPr>
        <w:tab/>
      </w:r>
    </w:p>
    <w:p w14:paraId="1266F67B" w14:textId="77777777" w:rsidR="00F06662" w:rsidRDefault="00F06662" w:rsidP="00F06662">
      <w:pPr>
        <w:rPr>
          <w:b/>
          <w:sz w:val="24"/>
        </w:rPr>
      </w:pPr>
    </w:p>
    <w:p w14:paraId="130A7BD1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Regionálni obchodní  zástupcovia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Účtovník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         Zástupca vedúceho log. úseku</w:t>
      </w:r>
    </w:p>
    <w:p w14:paraId="143CBE12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Obchodný zástupca pre zahraničný obchod</w:t>
      </w:r>
      <w:r>
        <w:rPr>
          <w:b/>
          <w:sz w:val="24"/>
        </w:rPr>
        <w:tab/>
      </w:r>
      <w:r>
        <w:rPr>
          <w:b/>
          <w:sz w:val="24"/>
        </w:rPr>
        <w:tab/>
        <w:t>Pokladník a fakturant</w:t>
      </w:r>
      <w:r>
        <w:rPr>
          <w:b/>
          <w:sz w:val="24"/>
        </w:rPr>
        <w:tab/>
      </w:r>
      <w:r>
        <w:rPr>
          <w:b/>
          <w:sz w:val="24"/>
        </w:rPr>
        <w:tab/>
        <w:t xml:space="preserve">          Vodiči</w:t>
      </w:r>
    </w:p>
    <w:p w14:paraId="79547467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Administratívni pracovníci obchod. oddelenia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          Skladoví robotníci</w:t>
      </w:r>
    </w:p>
    <w:p w14:paraId="380298A4" w14:textId="77777777" w:rsidR="00F06662" w:rsidRDefault="00F06662" w:rsidP="00F06662"/>
    <w:p w14:paraId="56A6A3EB" w14:textId="77777777" w:rsidR="00F06662" w:rsidRDefault="00F06662" w:rsidP="00F06662"/>
    <w:p w14:paraId="51EB4E21" w14:textId="77777777" w:rsidR="00F06662" w:rsidRDefault="00F06662" w:rsidP="00F06662"/>
    <w:p w14:paraId="4B212712" w14:textId="77777777" w:rsidR="00F06662" w:rsidRDefault="00F06662" w:rsidP="00F06662">
      <w:r>
        <w:tab/>
      </w:r>
      <w:r>
        <w:tab/>
      </w:r>
      <w:r>
        <w:tab/>
      </w:r>
      <w:r>
        <w:tab/>
      </w:r>
    </w:p>
    <w:p w14:paraId="51E4CAA2" w14:textId="77777777" w:rsidR="00F06662" w:rsidRDefault="00F06662" w:rsidP="00F06662">
      <w:pPr>
        <w:rPr>
          <w:b/>
          <w:sz w:val="24"/>
        </w:rPr>
      </w:pPr>
    </w:p>
    <w:p w14:paraId="513E94AC" w14:textId="79B47CE6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       Štatutárny orgán spoločnosti – jediný spoločník, priamo riadi a organizuje všetky oddelenia spoločnosti, prostredníctvom priamych zodpovedných  managerov. Títo riadiaci pracovníci samostatne riadia a kontrolujú pridelených pracovníkov úsekov a zodpovedajú za plynulý chod svojich oddelení. Vzhľadom na veľkosť firmy a personálne obsadenie, práca jednotlivých oddelení je úzko prepojená a je nutná vzájomná spolupráca týchto zamestnancov. Počet zamestnancov k 31.12.2020 bol 22 pracovníkov na trvalý pracovný pomer, z toho jedna na rodičovskej dovolenke, dvaja pracovníci na dohodu o pracovnej činnosti.</w:t>
      </w:r>
    </w:p>
    <w:p w14:paraId="68DA72EF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Všetci zamestnanci majú pracovnú zmluvu s priloženou pracovnou náplňou, na základe ktorej sú vymedzené základné pracovné povinnosti.</w:t>
      </w:r>
    </w:p>
    <w:p w14:paraId="1F781C9C" w14:textId="77777777" w:rsidR="00F06662" w:rsidRDefault="00F06662" w:rsidP="00F06662">
      <w:pPr>
        <w:rPr>
          <w:b/>
          <w:sz w:val="24"/>
        </w:rPr>
      </w:pPr>
    </w:p>
    <w:p w14:paraId="5DEE41B8" w14:textId="77777777" w:rsidR="00F06662" w:rsidRDefault="00F06662" w:rsidP="00F06662">
      <w:pPr>
        <w:rPr>
          <w:b/>
          <w:sz w:val="24"/>
        </w:rPr>
      </w:pPr>
    </w:p>
    <w:p w14:paraId="185C20C3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        Základným prevádzkovým miestom je od roku 2011 vlastná prevádzka spoločnosti v Šamoríne, miestna časť Mliečno, Krajinská cesta 14, kde sa nachádzajú kancelárie obchodného a ekonomického oddelenia a skladové priestory firmy, ktoré sú rozdelené na skladové priestory suchých potravín a chladené priestory na uskladňovanie mliečnych výrobkov.</w:t>
      </w:r>
    </w:p>
    <w:p w14:paraId="2161A86A" w14:textId="77777777" w:rsidR="00F06662" w:rsidRDefault="00F06662" w:rsidP="00F06662">
      <w:pPr>
        <w:rPr>
          <w:b/>
          <w:sz w:val="24"/>
        </w:rPr>
      </w:pPr>
    </w:p>
    <w:p w14:paraId="3A86C09A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                                           Firma je držiteľom  certifikátu  IFS  LOGISTIC a má zavedený systém HCCP.</w:t>
      </w:r>
    </w:p>
    <w:p w14:paraId="5E97A278" w14:textId="77777777" w:rsidR="00F06662" w:rsidRDefault="00F06662" w:rsidP="00F06662">
      <w:pPr>
        <w:rPr>
          <w:b/>
          <w:sz w:val="24"/>
        </w:rPr>
      </w:pPr>
    </w:p>
    <w:p w14:paraId="7A40BD37" w14:textId="77777777" w:rsidR="00F06662" w:rsidRDefault="00F06662" w:rsidP="00F06662">
      <w:pPr>
        <w:rPr>
          <w:b/>
          <w:sz w:val="24"/>
        </w:rPr>
      </w:pPr>
    </w:p>
    <w:p w14:paraId="20A7EF34" w14:textId="77777777" w:rsidR="00F06662" w:rsidRDefault="00F06662" w:rsidP="00F06662">
      <w:pPr>
        <w:rPr>
          <w:b/>
          <w:sz w:val="24"/>
        </w:rPr>
      </w:pPr>
    </w:p>
    <w:p w14:paraId="65905A0E" w14:textId="77777777" w:rsidR="00F06662" w:rsidRDefault="00F06662" w:rsidP="00F06662"/>
    <w:p w14:paraId="6DDBC5D1" w14:textId="77777777" w:rsidR="00F06662" w:rsidRDefault="00F06662" w:rsidP="00F06662"/>
    <w:p w14:paraId="2340D0FF" w14:textId="77777777" w:rsidR="00F06662" w:rsidRDefault="00F06662" w:rsidP="00F06662">
      <w:pPr>
        <w:rPr>
          <w:rFonts w:ascii="Algerian" w:hAnsi="Algerian"/>
          <w:b/>
          <w:sz w:val="32"/>
        </w:rPr>
      </w:pPr>
      <w:r>
        <w:rPr>
          <w:rFonts w:ascii="Algerian" w:hAnsi="Algerian"/>
          <w:b/>
          <w:sz w:val="32"/>
        </w:rPr>
        <w:t>KONTAKT</w:t>
      </w:r>
    </w:p>
    <w:p w14:paraId="089E9A09" w14:textId="54E34E3B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D</w:t>
      </w:r>
      <w:r w:rsidR="00064745">
        <w:rPr>
          <w:b/>
          <w:sz w:val="24"/>
        </w:rPr>
        <w:t>UKACSO TRADE,</w:t>
      </w:r>
      <w:r>
        <w:rPr>
          <w:b/>
          <w:sz w:val="24"/>
        </w:rPr>
        <w:t xml:space="preserve"> spol. s </w:t>
      </w:r>
      <w:proofErr w:type="spellStart"/>
      <w:r>
        <w:rPr>
          <w:b/>
          <w:sz w:val="24"/>
        </w:rPr>
        <w:t>r.o</w:t>
      </w:r>
      <w:proofErr w:type="spellEnd"/>
      <w:r>
        <w:rPr>
          <w:b/>
          <w:sz w:val="24"/>
        </w:rPr>
        <w:t xml:space="preserve">. </w:t>
      </w:r>
    </w:p>
    <w:p w14:paraId="4788051D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Sídlo: Dunajská 8, 811 08 Bratislava od 21.1.2016 /do 20.1.2016 Parková 33, Bratislava/</w:t>
      </w:r>
    </w:p>
    <w:p w14:paraId="48390C11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Obchodná činnosť, prevádzka, poštová adresa:</w:t>
      </w:r>
    </w:p>
    <w:p w14:paraId="4F90BC8B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Krajinská cesta 14, 931 01 Šamorín - Mliečno</w:t>
      </w:r>
    </w:p>
    <w:p w14:paraId="7E9E0E90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Sekretariát</w:t>
      </w:r>
    </w:p>
    <w:p w14:paraId="10A1A400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Telefón: +421 (0)31/590 4511</w:t>
      </w:r>
    </w:p>
    <w:p w14:paraId="241D46E1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Fax: +421 (0)31/590 4512</w:t>
      </w:r>
    </w:p>
    <w:p w14:paraId="1234E608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</w:t>
      </w:r>
    </w:p>
    <w:p w14:paraId="12696E8A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Obchodný úsek - tuzemský obchod</w:t>
      </w:r>
    </w:p>
    <w:p w14:paraId="71C26F5C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Telefón: +421 (0)31/590 4518, -19, -22, -34</w:t>
      </w:r>
    </w:p>
    <w:p w14:paraId="4B370459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Fax: +421 (0)31/590 4520</w:t>
      </w:r>
    </w:p>
    <w:p w14:paraId="18AEA1C7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</w:t>
      </w:r>
    </w:p>
    <w:p w14:paraId="7E8101CB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e-mail: office@dukacso.sk</w:t>
      </w:r>
    </w:p>
    <w:p w14:paraId="362EB2EC" w14:textId="77777777" w:rsidR="00F06662" w:rsidRDefault="00F06662" w:rsidP="00F06662">
      <w:pPr>
        <w:rPr>
          <w:b/>
          <w:sz w:val="24"/>
        </w:rPr>
      </w:pPr>
    </w:p>
    <w:p w14:paraId="3892CA0C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Obchodný úsek - zahraničný obchod</w:t>
      </w:r>
    </w:p>
    <w:p w14:paraId="725DFEAE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Telefón: +421 (0)31/590 4521</w:t>
      </w:r>
    </w:p>
    <w:p w14:paraId="1B004EA0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</w:t>
      </w:r>
    </w:p>
    <w:p w14:paraId="75D51BE0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Ekonomický úsek</w:t>
      </w:r>
    </w:p>
    <w:p w14:paraId="0B9B52B8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Telefón: +421 (0)31/5904 4515, -16, -17</w:t>
      </w:r>
    </w:p>
    <w:p w14:paraId="60C11783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</w:t>
      </w:r>
    </w:p>
    <w:p w14:paraId="6AAFDF0B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Fakturácia</w:t>
      </w:r>
    </w:p>
    <w:p w14:paraId="780C9CC2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Telefón: +421 (0)31/950 4527, -28</w:t>
      </w:r>
    </w:p>
    <w:p w14:paraId="16E6B0AC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</w:t>
      </w:r>
    </w:p>
    <w:p w14:paraId="2B146311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Logistický úsek</w:t>
      </w:r>
    </w:p>
    <w:p w14:paraId="48295FF0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Telefón: +421 (0)31/590 4525</w:t>
      </w:r>
    </w:p>
    <w:p w14:paraId="76524F14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</w:t>
      </w:r>
    </w:p>
    <w:p w14:paraId="4EB0AAC0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>Sklad</w:t>
      </w:r>
    </w:p>
    <w:p w14:paraId="6A936495" w14:textId="77777777" w:rsidR="00F06662" w:rsidRDefault="00F06662" w:rsidP="00F06662">
      <w:pPr>
        <w:rPr>
          <w:b/>
          <w:sz w:val="24"/>
        </w:rPr>
      </w:pPr>
      <w:r>
        <w:rPr>
          <w:b/>
          <w:sz w:val="24"/>
        </w:rPr>
        <w:t xml:space="preserve"> Telefón: +421 (0)31/590 4529</w:t>
      </w:r>
    </w:p>
    <w:p w14:paraId="3386AA5B" w14:textId="77777777" w:rsidR="00F06662" w:rsidRDefault="00F06662" w:rsidP="00F06662">
      <w:pPr>
        <w:rPr>
          <w:b/>
          <w:sz w:val="24"/>
        </w:rPr>
      </w:pPr>
    </w:p>
    <w:p w14:paraId="5042330F" w14:textId="77777777" w:rsidR="00F06662" w:rsidRDefault="00F06662" w:rsidP="00F06662">
      <w:pPr>
        <w:rPr>
          <w:b/>
          <w:sz w:val="24"/>
        </w:rPr>
      </w:pPr>
    </w:p>
    <w:p w14:paraId="16ADA3AA" w14:textId="77777777" w:rsidR="00F06662" w:rsidRDefault="00F06662" w:rsidP="00F06662">
      <w:pPr>
        <w:rPr>
          <w:b/>
          <w:sz w:val="24"/>
        </w:rPr>
      </w:pPr>
    </w:p>
    <w:p w14:paraId="1E6C62BD" w14:textId="77777777" w:rsidR="00F06662" w:rsidRDefault="00F06662" w:rsidP="00F06662">
      <w:pPr>
        <w:rPr>
          <w:b/>
          <w:sz w:val="24"/>
        </w:rPr>
      </w:pPr>
    </w:p>
    <w:p w14:paraId="3F14A60E" w14:textId="77777777" w:rsidR="00F06662" w:rsidRDefault="00F06662" w:rsidP="00F06662"/>
    <w:p w14:paraId="1633462C" w14:textId="77777777" w:rsidR="00F06662" w:rsidRDefault="00F06662" w:rsidP="00F06662">
      <w:pPr>
        <w:rPr>
          <w:b/>
          <w:sz w:val="36"/>
        </w:rPr>
      </w:pPr>
      <w:r>
        <w:rPr>
          <w:b/>
          <w:sz w:val="36"/>
        </w:rPr>
        <w:t>4.  Povinné informácie</w:t>
      </w:r>
    </w:p>
    <w:p w14:paraId="4817CCB7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5415744D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561B966C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7B668F03" w14:textId="77777777" w:rsidR="00F06662" w:rsidRDefault="00F06662" w:rsidP="00F066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Calibri" w:eastAsia="Calibri" w:hAnsi="Calibri" w:cs="Times New Roman"/>
          <w:b/>
          <w:color w:val="0F243E"/>
          <w:sz w:val="24"/>
          <w:szCs w:val="24"/>
        </w:rPr>
      </w:pPr>
      <w:r>
        <w:rPr>
          <w:rFonts w:ascii="Calibri" w:eastAsia="Calibri" w:hAnsi="Calibri" w:cs="Times New Roman"/>
          <w:b/>
          <w:color w:val="0F243E"/>
          <w:sz w:val="24"/>
          <w:szCs w:val="24"/>
        </w:rPr>
        <w:t>Účtovná závierka</w:t>
      </w:r>
    </w:p>
    <w:p w14:paraId="288967DE" w14:textId="77777777" w:rsidR="00F06662" w:rsidRDefault="00F06662" w:rsidP="00F066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Calibri" w:eastAsia="Calibri" w:hAnsi="Calibri" w:cs="Times New Roman"/>
          <w:b/>
          <w:color w:val="0F243E"/>
          <w:sz w:val="24"/>
          <w:szCs w:val="24"/>
        </w:rPr>
      </w:pPr>
      <w:r>
        <w:rPr>
          <w:rFonts w:ascii="Calibri" w:eastAsia="Calibri" w:hAnsi="Calibri" w:cs="Times New Roman"/>
          <w:b/>
          <w:color w:val="0F243E"/>
          <w:sz w:val="24"/>
          <w:szCs w:val="24"/>
        </w:rPr>
        <w:t>Vybrané ukazovatele o majetku a záväzkoch</w:t>
      </w:r>
    </w:p>
    <w:p w14:paraId="3A627A34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F06662" w14:paraId="344C22B5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6EC76" w14:textId="77777777" w:rsidR="00F06662" w:rsidRDefault="00F066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STRANA AKTÍV SÚVAHY</w:t>
            </w:r>
          </w:p>
          <w:p w14:paraId="11DA6754" w14:textId="77777777" w:rsidR="00F06662" w:rsidRDefault="00F066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AA9C2" w14:textId="0AC4BE8D" w:rsidR="00F06662" w:rsidRDefault="00F066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ROK 2020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F1958" w14:textId="77777777" w:rsidR="00F06662" w:rsidRDefault="00F066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ROK 2019</w:t>
            </w:r>
          </w:p>
        </w:tc>
      </w:tr>
      <w:tr w:rsidR="00F06662" w14:paraId="696EAC21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C4D26" w14:textId="77777777" w:rsidR="00F06662" w:rsidRDefault="00F06662">
            <w:pPr>
              <w:spacing w:after="0" w:line="240" w:lineRule="auto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88B04" w14:textId="7F3E6B12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2401438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9D49F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2434961</w:t>
            </w:r>
          </w:p>
        </w:tc>
      </w:tr>
      <w:tr w:rsidR="00F06662" w14:paraId="498AD97D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E5C0F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E7EC4" w14:textId="15A03C63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1185167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224CF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1266031</w:t>
            </w:r>
          </w:p>
        </w:tc>
      </w:tr>
      <w:tr w:rsidR="00F06662" w14:paraId="148EDF0A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66467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6B502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AF5A7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2C39F4A8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F2E2A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AEF8E" w14:textId="416F656A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1185167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4DC72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1256903</w:t>
            </w:r>
          </w:p>
        </w:tc>
      </w:tr>
      <w:tr w:rsidR="00F06662" w14:paraId="6A64A7DA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B9272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DE8D8" w14:textId="05102E52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A809C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9128</w:t>
            </w:r>
          </w:p>
        </w:tc>
      </w:tr>
      <w:tr w:rsidR="00F06662" w14:paraId="6B09CDC4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84577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DB5F5" w14:textId="78FDC39E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1214981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A35AC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1168930</w:t>
            </w:r>
          </w:p>
        </w:tc>
      </w:tr>
      <w:tr w:rsidR="00F06662" w14:paraId="453B5EFD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7C093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3C8A7" w14:textId="1764AD1C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669181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5953E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622561</w:t>
            </w:r>
          </w:p>
        </w:tc>
      </w:tr>
      <w:tr w:rsidR="00F06662" w14:paraId="6BA012D1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7E63B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82280" w14:textId="542593DD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2184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063C3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180</w:t>
            </w:r>
          </w:p>
        </w:tc>
      </w:tr>
      <w:tr w:rsidR="00F06662" w14:paraId="58DD74BC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EDA2D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4F319" w14:textId="4D3A3078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498779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EDE93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492765</w:t>
            </w:r>
          </w:p>
        </w:tc>
      </w:tr>
      <w:tr w:rsidR="00F06662" w14:paraId="4029DE2C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42724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E578F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1EDBA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40656A5A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D2384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83726" w14:textId="3F8B55CF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44837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88F7D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53424</w:t>
            </w:r>
          </w:p>
        </w:tc>
      </w:tr>
      <w:tr w:rsidR="00F06662" w14:paraId="605A9EB8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DE487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4BCBF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9E3F3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</w:tbl>
    <w:p w14:paraId="0F87D097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6859D8DD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F06662" w14:paraId="7DEAC702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19656" w14:textId="77777777" w:rsidR="00F06662" w:rsidRDefault="00F066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STRANA PASÍV SÚVAHY</w:t>
            </w:r>
          </w:p>
          <w:p w14:paraId="3E514B57" w14:textId="77777777" w:rsidR="00F06662" w:rsidRDefault="00F066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42A3D" w14:textId="55C88B1F" w:rsidR="00F06662" w:rsidRDefault="00F066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ROK 2020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533A3" w14:textId="77777777" w:rsidR="00F06662" w:rsidRDefault="00F066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ROK 2019</w:t>
            </w:r>
          </w:p>
        </w:tc>
      </w:tr>
      <w:tr w:rsidR="00F06662" w14:paraId="0F9F1572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18CEA" w14:textId="77777777" w:rsidR="00F06662" w:rsidRDefault="00F06662">
            <w:pPr>
              <w:spacing w:after="0" w:line="240" w:lineRule="auto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VLASTNÉ IMANIE A ZÁV</w:t>
            </w:r>
            <w:r>
              <w:rPr>
                <w:rFonts w:ascii="Calibri" w:eastAsia="Calibri" w:hAnsi="Calibri" w:cs="Calibri"/>
                <w:b/>
                <w:color w:val="0F243E"/>
                <w:sz w:val="24"/>
                <w:szCs w:val="24"/>
              </w:rPr>
              <w:t>Ä</w:t>
            </w: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7CA26" w14:textId="10E1890B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2401438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2BED1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2434961</w:t>
            </w:r>
          </w:p>
        </w:tc>
      </w:tr>
      <w:tr w:rsidR="00F06662" w14:paraId="1F53CA3C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66EC2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3F918" w14:textId="06719527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863298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7E7C8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972396</w:t>
            </w:r>
          </w:p>
        </w:tc>
      </w:tr>
      <w:tr w:rsidR="00F06662" w14:paraId="232200FC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22CD2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E6A00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73027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569A0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73027</w:t>
            </w:r>
          </w:p>
        </w:tc>
      </w:tr>
      <w:tr w:rsidR="00F06662" w14:paraId="01D5F5D6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C7F90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6A41C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2961F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599DE86A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4CCAA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C58E5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B306F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131CF28A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A1F66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34D51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18967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9FE48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18967</w:t>
            </w:r>
          </w:p>
        </w:tc>
      </w:tr>
      <w:tr w:rsidR="00F06662" w14:paraId="7B612925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15EA4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8907E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C2697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26048190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47CC8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3E6BC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7B196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59C083A3" w14:textId="77777777" w:rsidTr="00ED31A3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B4263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E97F8" w14:textId="0B98E74A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880403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8F44A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1433548</w:t>
            </w:r>
          </w:p>
        </w:tc>
      </w:tr>
      <w:tr w:rsidR="00F06662" w14:paraId="46C4589A" w14:textId="77777777" w:rsidTr="00ED31A3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6EC5D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6980E" w14:textId="0D98B393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-109099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43CFB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-553146</w:t>
            </w:r>
          </w:p>
        </w:tc>
      </w:tr>
      <w:tr w:rsidR="00F06662" w14:paraId="463B9AD0" w14:textId="77777777" w:rsidTr="00ED31A3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7E99A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9BB18" w14:textId="6FC5D119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1538140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B7530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bookmarkStart w:id="0" w:name="_Hlk46734546"/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14</w:t>
            </w:r>
            <w:bookmarkEnd w:id="0"/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62565</w:t>
            </w:r>
          </w:p>
        </w:tc>
      </w:tr>
      <w:tr w:rsidR="00F06662" w14:paraId="46A87B1E" w14:textId="77777777" w:rsidTr="00ED31A3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EF85F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B5A69" w14:textId="08DCA144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32903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83866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27386</w:t>
            </w:r>
          </w:p>
        </w:tc>
      </w:tr>
      <w:tr w:rsidR="00F06662" w14:paraId="74554CC2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8147A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65959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E7AAE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31AB61BB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EAFBB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85926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D3D5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68DC68C1" w14:textId="77777777" w:rsidTr="00ED31A3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10420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7F426" w14:textId="2997F419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1342633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E3C4F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1180838</w:t>
            </w:r>
          </w:p>
        </w:tc>
      </w:tr>
      <w:tr w:rsidR="00F06662" w14:paraId="62D367F2" w14:textId="77777777" w:rsidTr="00ED31A3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BADF2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D0417" w14:textId="04242801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11844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2C4C4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17754</w:t>
            </w:r>
          </w:p>
        </w:tc>
      </w:tr>
      <w:tr w:rsidR="00F06662" w14:paraId="4BF68C96" w14:textId="77777777" w:rsidTr="00ED31A3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79976" w14:textId="77531AD6" w:rsidR="00F06662" w:rsidRDefault="002C14A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eur</w:t>
            </w:r>
            <w:r w:rsidR="00F06662"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728F2" w14:textId="0358F2A2" w:rsidR="00F06662" w:rsidRDefault="00ED31A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150760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AA706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236587</w:t>
            </w:r>
          </w:p>
        </w:tc>
      </w:tr>
      <w:tr w:rsidR="00F06662" w14:paraId="4175E64B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C36A0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873B0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AFF6D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5BAF1CEB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0A216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713D7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0DD85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</w:tbl>
    <w:p w14:paraId="67F548E6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47FA7E1D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6FC50137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73CC7D49" w14:textId="77777777" w:rsidR="00F06662" w:rsidRDefault="00F06662" w:rsidP="00F06662">
      <w:pPr>
        <w:spacing w:after="120" w:line="240" w:lineRule="auto"/>
        <w:jc w:val="both"/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</w:pPr>
      <w:r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  <w:t>Komentár k účtovnej závierke /súvaha/ - aktíva:</w:t>
      </w:r>
    </w:p>
    <w:p w14:paraId="06EF3F5A" w14:textId="77777777" w:rsidR="00F06662" w:rsidRDefault="00F06662" w:rsidP="00F06662">
      <w:pPr>
        <w:spacing w:after="12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  <w:r>
        <w:rPr>
          <w:rFonts w:ascii="Calibri" w:eastAsia="Calibri" w:hAnsi="Calibri" w:cs="Times New Roman"/>
          <w:color w:val="0F243E"/>
          <w:sz w:val="24"/>
          <w:szCs w:val="24"/>
        </w:rPr>
        <w:t>Spoločnosť hospodári s vlastným dlhodobým hmotným majetkom aj majetkom prenajatým formou leasingu. Dlhodobý nehmotný majetok predstavuje najmä softvér a oceniteľné obchodné práva.</w:t>
      </w:r>
    </w:p>
    <w:p w14:paraId="235E0D7B" w14:textId="47399E2B" w:rsidR="00F06662" w:rsidRDefault="00F06662" w:rsidP="00F06662">
      <w:pPr>
        <w:spacing w:after="120" w:line="240" w:lineRule="auto"/>
        <w:jc w:val="both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Vývoj stavu zásob je objektívny, došlo k miernemu  z</w:t>
      </w:r>
      <w:r w:rsidR="00ED31A3">
        <w:rPr>
          <w:rFonts w:ascii="Calibri" w:eastAsia="Calibri" w:hAnsi="Calibri" w:cs="Times New Roman"/>
          <w:sz w:val="24"/>
          <w:szCs w:val="24"/>
        </w:rPr>
        <w:t>výšeniu</w:t>
      </w:r>
      <w:r>
        <w:rPr>
          <w:rFonts w:ascii="Calibri" w:eastAsia="Calibri" w:hAnsi="Calibri" w:cs="Times New Roman"/>
          <w:sz w:val="24"/>
          <w:szCs w:val="24"/>
        </w:rPr>
        <w:t xml:space="preserve"> ich stavu, vzhľadom k</w:t>
      </w:r>
      <w:r w:rsidR="00ED31A3">
        <w:rPr>
          <w:rFonts w:ascii="Calibri" w:eastAsia="Calibri" w:hAnsi="Calibri" w:cs="Times New Roman"/>
          <w:sz w:val="24"/>
          <w:szCs w:val="24"/>
        </w:rPr>
        <w:t> dočasnému zvýšeniu zásob ku koncu roku</w:t>
      </w:r>
      <w:r w:rsidR="002D5042">
        <w:rPr>
          <w:rFonts w:ascii="Calibri" w:eastAsia="Calibri" w:hAnsi="Calibri" w:cs="Times New Roman"/>
          <w:sz w:val="24"/>
          <w:szCs w:val="24"/>
        </w:rPr>
        <w:t xml:space="preserve"> ako predpríprava zásobovania na január 2021</w:t>
      </w:r>
      <w:r>
        <w:rPr>
          <w:rFonts w:ascii="Calibri" w:eastAsia="Calibri" w:hAnsi="Calibri" w:cs="Times New Roman"/>
          <w:sz w:val="24"/>
          <w:szCs w:val="24"/>
        </w:rPr>
        <w:t xml:space="preserve">. </w:t>
      </w:r>
    </w:p>
    <w:p w14:paraId="6A37DA7C" w14:textId="77940790" w:rsidR="00F06662" w:rsidRDefault="00ED31A3" w:rsidP="00F06662">
      <w:pPr>
        <w:spacing w:after="120" w:line="240" w:lineRule="auto"/>
        <w:jc w:val="both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Nev</w:t>
      </w:r>
      <w:r w:rsidR="00F06662">
        <w:rPr>
          <w:rFonts w:ascii="Calibri" w:eastAsia="Calibri" w:hAnsi="Calibri" w:cs="Times New Roman"/>
          <w:sz w:val="24"/>
          <w:szCs w:val="24"/>
        </w:rPr>
        <w:t xml:space="preserve">ýznamne </w:t>
      </w:r>
      <w:r>
        <w:rPr>
          <w:rFonts w:ascii="Calibri" w:eastAsia="Calibri" w:hAnsi="Calibri" w:cs="Times New Roman"/>
          <w:sz w:val="24"/>
          <w:szCs w:val="24"/>
        </w:rPr>
        <w:t>stúpol</w:t>
      </w:r>
      <w:r w:rsidR="00F06662">
        <w:rPr>
          <w:rFonts w:ascii="Calibri" w:eastAsia="Calibri" w:hAnsi="Calibri" w:cs="Times New Roman"/>
          <w:sz w:val="24"/>
          <w:szCs w:val="24"/>
        </w:rPr>
        <w:t xml:space="preserve">  objem krátkodobých pohľadávok, </w:t>
      </w:r>
      <w:r>
        <w:rPr>
          <w:rFonts w:ascii="Calibri" w:eastAsia="Calibri" w:hAnsi="Calibri" w:cs="Times New Roman"/>
          <w:sz w:val="24"/>
          <w:szCs w:val="24"/>
        </w:rPr>
        <w:t>vzhľadom k fakturácii v mesiaci december.</w:t>
      </w:r>
    </w:p>
    <w:p w14:paraId="7BC5A6BA" w14:textId="241C2327" w:rsidR="00F06662" w:rsidRDefault="00F06662" w:rsidP="00F06662">
      <w:pPr>
        <w:spacing w:after="120" w:line="240" w:lineRule="auto"/>
        <w:jc w:val="both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Časové rozlíšenie aktív sa v roku 20</w:t>
      </w:r>
      <w:r w:rsidR="00ED31A3">
        <w:rPr>
          <w:rFonts w:ascii="Calibri" w:eastAsia="Calibri" w:hAnsi="Calibri" w:cs="Times New Roman"/>
          <w:sz w:val="24"/>
          <w:szCs w:val="24"/>
        </w:rPr>
        <w:t>20</w:t>
      </w:r>
      <w:r w:rsidR="002D5042">
        <w:rPr>
          <w:rFonts w:ascii="Calibri" w:eastAsia="Calibri" w:hAnsi="Calibri" w:cs="Times New Roman"/>
          <w:sz w:val="24"/>
          <w:szCs w:val="24"/>
        </w:rPr>
        <w:t xml:space="preserve"> </w:t>
      </w:r>
      <w:r>
        <w:rPr>
          <w:rFonts w:ascii="Calibri" w:eastAsia="Calibri" w:hAnsi="Calibri" w:cs="Times New Roman"/>
          <w:sz w:val="24"/>
          <w:szCs w:val="24"/>
        </w:rPr>
        <w:t>účtovalo</w:t>
      </w:r>
      <w:r w:rsidR="002D5042">
        <w:rPr>
          <w:rFonts w:ascii="Calibri" w:eastAsia="Calibri" w:hAnsi="Calibri" w:cs="Times New Roman"/>
          <w:sz w:val="24"/>
          <w:szCs w:val="24"/>
        </w:rPr>
        <w:t xml:space="preserve">  v časti</w:t>
      </w:r>
      <w:r>
        <w:rPr>
          <w:rFonts w:ascii="Calibri" w:eastAsia="Calibri" w:hAnsi="Calibri" w:cs="Times New Roman"/>
          <w:sz w:val="24"/>
          <w:szCs w:val="24"/>
        </w:rPr>
        <w:t xml:space="preserve"> náklady budúcich období, a to najmä – náklady platené vopred – predplatné, podiel poistného na rok 202</w:t>
      </w:r>
      <w:r w:rsidR="002D5042">
        <w:rPr>
          <w:rFonts w:ascii="Calibri" w:eastAsia="Calibri" w:hAnsi="Calibri" w:cs="Times New Roman"/>
          <w:sz w:val="24"/>
          <w:szCs w:val="24"/>
        </w:rPr>
        <w:t>1.</w:t>
      </w:r>
    </w:p>
    <w:p w14:paraId="689A2C0C" w14:textId="77777777" w:rsidR="00F06662" w:rsidRDefault="00F06662" w:rsidP="00F06662">
      <w:pPr>
        <w:spacing w:after="12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7D98B993" w14:textId="77777777" w:rsidR="00F06662" w:rsidRDefault="00F06662" w:rsidP="00F06662">
      <w:pPr>
        <w:spacing w:after="120" w:line="240" w:lineRule="auto"/>
        <w:jc w:val="both"/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</w:pPr>
      <w:r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  <w:t>Komentár k účtovnej závierke /súvaha/ - pasíva:</w:t>
      </w:r>
    </w:p>
    <w:p w14:paraId="671427D9" w14:textId="461C66E4" w:rsidR="00F06662" w:rsidRDefault="00F06662" w:rsidP="00F06662">
      <w:pPr>
        <w:spacing w:after="120" w:line="240" w:lineRule="auto"/>
        <w:jc w:val="both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Celé základné imanie spoločnosti v sume 73 027 eur zapísané v obchodnom registri je splatené. Vlastné imanie spoločnosti je v sume </w:t>
      </w:r>
      <w:r w:rsidR="002C14A4">
        <w:rPr>
          <w:rFonts w:ascii="Calibri" w:eastAsia="Calibri" w:hAnsi="Calibri" w:cs="Times New Roman"/>
          <w:sz w:val="24"/>
          <w:szCs w:val="24"/>
        </w:rPr>
        <w:t>863 298</w:t>
      </w:r>
      <w:r>
        <w:rPr>
          <w:rFonts w:ascii="Calibri" w:eastAsia="Calibri" w:hAnsi="Calibri" w:cs="Times New Roman"/>
          <w:sz w:val="24"/>
          <w:szCs w:val="24"/>
        </w:rPr>
        <w:t xml:space="preserve"> eur, a krátkodobé záväzky  v sume </w:t>
      </w:r>
      <w:r>
        <w:rPr>
          <w:rFonts w:ascii="Calibri" w:eastAsia="Calibri" w:hAnsi="Calibri" w:cs="Times New Roman"/>
          <w:color w:val="0F243E"/>
          <w:sz w:val="24"/>
          <w:szCs w:val="24"/>
        </w:rPr>
        <w:t>1</w:t>
      </w:r>
      <w:r w:rsidR="002C14A4">
        <w:rPr>
          <w:rFonts w:ascii="Calibri" w:eastAsia="Calibri" w:hAnsi="Calibri" w:cs="Times New Roman"/>
          <w:color w:val="0F243E"/>
          <w:sz w:val="24"/>
          <w:szCs w:val="24"/>
        </w:rPr>
        <w:t> 342 633</w:t>
      </w:r>
      <w:r>
        <w:rPr>
          <w:rFonts w:ascii="Calibri" w:eastAsia="Calibri" w:hAnsi="Calibri" w:cs="Times New Roman"/>
          <w:sz w:val="24"/>
          <w:szCs w:val="24"/>
        </w:rPr>
        <w:t xml:space="preserve"> eur zaznamenali</w:t>
      </w:r>
      <w:r w:rsidR="002C14A4">
        <w:rPr>
          <w:rFonts w:ascii="Calibri" w:eastAsia="Calibri" w:hAnsi="Calibri" w:cs="Times New Roman"/>
          <w:sz w:val="24"/>
          <w:szCs w:val="24"/>
        </w:rPr>
        <w:t xml:space="preserve"> zvýšenie</w:t>
      </w:r>
      <w:r>
        <w:rPr>
          <w:rFonts w:ascii="Calibri" w:eastAsia="Calibri" w:hAnsi="Calibri" w:cs="Times New Roman"/>
          <w:sz w:val="24"/>
          <w:szCs w:val="24"/>
        </w:rPr>
        <w:t xml:space="preserve"> oproti roku 201</w:t>
      </w:r>
      <w:r w:rsidR="002C14A4">
        <w:rPr>
          <w:rFonts w:ascii="Calibri" w:eastAsia="Calibri" w:hAnsi="Calibri" w:cs="Times New Roman"/>
          <w:sz w:val="24"/>
          <w:szCs w:val="24"/>
        </w:rPr>
        <w:t>9</w:t>
      </w:r>
      <w:r>
        <w:rPr>
          <w:rFonts w:ascii="Calibri" w:eastAsia="Calibri" w:hAnsi="Calibri" w:cs="Times New Roman"/>
          <w:sz w:val="24"/>
          <w:szCs w:val="24"/>
        </w:rPr>
        <w:t xml:space="preserve"> najmä v položke záväzky z obchodného styku, čo súvisí s</w:t>
      </w:r>
      <w:r w:rsidR="002C14A4">
        <w:rPr>
          <w:rFonts w:ascii="Calibri" w:eastAsia="Calibri" w:hAnsi="Calibri" w:cs="Times New Roman"/>
          <w:sz w:val="24"/>
          <w:szCs w:val="24"/>
        </w:rPr>
        <w:t> predzásobením ku koncu roka</w:t>
      </w:r>
      <w:r>
        <w:rPr>
          <w:rFonts w:ascii="Calibri" w:eastAsia="Calibri" w:hAnsi="Calibri" w:cs="Times New Roman"/>
          <w:sz w:val="24"/>
          <w:szCs w:val="24"/>
        </w:rPr>
        <w:t>.  Spoločnosť vytvára zákonný rezervný fond v súlade so Stanovami spoločnosti a Obchodným zákonníkom.</w:t>
      </w:r>
    </w:p>
    <w:p w14:paraId="0B499BF5" w14:textId="3C1494B1" w:rsidR="00F06662" w:rsidRDefault="00F06662" w:rsidP="00F06662">
      <w:pPr>
        <w:spacing w:after="120" w:line="240" w:lineRule="auto"/>
        <w:jc w:val="both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 Krátkodobé rezervy v sume 1</w:t>
      </w:r>
      <w:r w:rsidR="002C14A4">
        <w:rPr>
          <w:rFonts w:ascii="Calibri" w:eastAsia="Calibri" w:hAnsi="Calibri" w:cs="Times New Roman"/>
          <w:sz w:val="24"/>
          <w:szCs w:val="24"/>
        </w:rPr>
        <w:t>18</w:t>
      </w:r>
      <w:r w:rsidR="00B61394">
        <w:rPr>
          <w:rFonts w:ascii="Calibri" w:eastAsia="Calibri" w:hAnsi="Calibri" w:cs="Times New Roman"/>
          <w:sz w:val="24"/>
          <w:szCs w:val="24"/>
        </w:rPr>
        <w:t>4</w:t>
      </w:r>
      <w:r w:rsidR="002C14A4">
        <w:rPr>
          <w:rFonts w:ascii="Calibri" w:eastAsia="Calibri" w:hAnsi="Calibri" w:cs="Times New Roman"/>
          <w:sz w:val="24"/>
          <w:szCs w:val="24"/>
        </w:rPr>
        <w:t>4</w:t>
      </w:r>
      <w:r>
        <w:rPr>
          <w:rFonts w:ascii="Calibri" w:eastAsia="Calibri" w:hAnsi="Calibri" w:cs="Times New Roman"/>
          <w:sz w:val="24"/>
          <w:szCs w:val="24"/>
        </w:rPr>
        <w:t>,-  eur sú najmä – rezerva na nevyčerpané dovolenky a audítorské služby.</w:t>
      </w:r>
    </w:p>
    <w:p w14:paraId="21F0BD9A" w14:textId="4493F6DD" w:rsidR="00F06662" w:rsidRDefault="00F06662" w:rsidP="00F06662">
      <w:pPr>
        <w:spacing w:after="120" w:line="240" w:lineRule="auto"/>
        <w:jc w:val="both"/>
      </w:pPr>
      <w:r>
        <w:rPr>
          <w:rFonts w:ascii="Calibri" w:eastAsia="Calibri" w:hAnsi="Calibri" w:cs="Times New Roman"/>
          <w:sz w:val="24"/>
          <w:szCs w:val="24"/>
        </w:rPr>
        <w:t>Spoločnosť čerpá iba prevádzkový bankový úver, v roku 20</w:t>
      </w:r>
      <w:r w:rsidR="002C14A4">
        <w:rPr>
          <w:rFonts w:ascii="Calibri" w:eastAsia="Calibri" w:hAnsi="Calibri" w:cs="Times New Roman"/>
          <w:sz w:val="24"/>
          <w:szCs w:val="24"/>
        </w:rPr>
        <w:t>20</w:t>
      </w:r>
      <w:r>
        <w:rPr>
          <w:rFonts w:ascii="Calibri" w:eastAsia="Calibri" w:hAnsi="Calibri" w:cs="Times New Roman"/>
          <w:sz w:val="24"/>
          <w:szCs w:val="24"/>
        </w:rPr>
        <w:t xml:space="preserve"> sa z</w:t>
      </w:r>
      <w:r w:rsidR="002C14A4">
        <w:rPr>
          <w:rFonts w:ascii="Calibri" w:eastAsia="Calibri" w:hAnsi="Calibri" w:cs="Times New Roman"/>
          <w:sz w:val="24"/>
          <w:szCs w:val="24"/>
        </w:rPr>
        <w:t>nížil</w:t>
      </w:r>
      <w:r>
        <w:rPr>
          <w:rFonts w:ascii="Calibri" w:eastAsia="Calibri" w:hAnsi="Calibri" w:cs="Times New Roman"/>
          <w:sz w:val="24"/>
          <w:szCs w:val="24"/>
        </w:rPr>
        <w:t xml:space="preserve"> k 31.12.20</w:t>
      </w:r>
      <w:r w:rsidR="002C14A4">
        <w:rPr>
          <w:rFonts w:ascii="Calibri" w:eastAsia="Calibri" w:hAnsi="Calibri" w:cs="Times New Roman"/>
          <w:sz w:val="24"/>
          <w:szCs w:val="24"/>
        </w:rPr>
        <w:t>20</w:t>
      </w:r>
      <w:r>
        <w:rPr>
          <w:rFonts w:ascii="Calibri" w:eastAsia="Calibri" w:hAnsi="Calibri" w:cs="Times New Roman"/>
          <w:sz w:val="24"/>
          <w:szCs w:val="24"/>
        </w:rPr>
        <w:t xml:space="preserve"> z 236 587 EUR</w:t>
      </w:r>
      <w:r w:rsidR="002C14A4">
        <w:rPr>
          <w:rFonts w:ascii="Calibri" w:eastAsia="Calibri" w:hAnsi="Calibri" w:cs="Times New Roman"/>
          <w:sz w:val="24"/>
          <w:szCs w:val="24"/>
        </w:rPr>
        <w:t xml:space="preserve"> na 150 760 eur</w:t>
      </w:r>
      <w:r>
        <w:rPr>
          <w:rFonts w:ascii="Calibri" w:eastAsia="Calibri" w:hAnsi="Calibri" w:cs="Times New Roman"/>
          <w:sz w:val="24"/>
          <w:szCs w:val="24"/>
        </w:rPr>
        <w:t>.</w:t>
      </w:r>
      <w:r>
        <w:t xml:space="preserve"> </w:t>
      </w:r>
    </w:p>
    <w:p w14:paraId="2BA68E3E" w14:textId="77777777" w:rsidR="00F06662" w:rsidRDefault="00F06662" w:rsidP="00F066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Calibri" w:eastAsia="Calibri" w:hAnsi="Calibri" w:cs="Times New Roman"/>
          <w:b/>
          <w:color w:val="0F243E"/>
          <w:sz w:val="24"/>
          <w:szCs w:val="24"/>
        </w:rPr>
      </w:pPr>
      <w:r>
        <w:rPr>
          <w:rFonts w:ascii="Calibri" w:eastAsia="Calibri" w:hAnsi="Calibri" w:cs="Times New Roman"/>
          <w:b/>
          <w:color w:val="0F243E"/>
          <w:sz w:val="24"/>
          <w:szCs w:val="24"/>
        </w:rPr>
        <w:t>Účtovná závierka</w:t>
      </w:r>
    </w:p>
    <w:p w14:paraId="2FABBD70" w14:textId="77777777" w:rsidR="00F06662" w:rsidRDefault="00F06662" w:rsidP="00F066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Calibri" w:eastAsia="Calibri" w:hAnsi="Calibri" w:cs="Times New Roman"/>
          <w:b/>
          <w:color w:val="0F243E"/>
          <w:sz w:val="24"/>
          <w:szCs w:val="24"/>
        </w:rPr>
      </w:pPr>
      <w:r>
        <w:rPr>
          <w:rFonts w:ascii="Calibri" w:eastAsia="Calibri" w:hAnsi="Calibri" w:cs="Times New Roman"/>
          <w:b/>
          <w:color w:val="0F243E"/>
          <w:sz w:val="24"/>
          <w:szCs w:val="24"/>
        </w:rPr>
        <w:t>Vybrané ukazovatele o výsledku hospodárenia</w:t>
      </w:r>
    </w:p>
    <w:p w14:paraId="6A8F2E27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tbl>
      <w:tblPr>
        <w:tblpPr w:leftFromText="141" w:rightFromText="141" w:bottomFromText="200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F06662" w14:paraId="7CCA8043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A7E6A" w14:textId="77777777" w:rsidR="00F06662" w:rsidRDefault="00F066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05FBA" w14:textId="24D63615" w:rsidR="00F06662" w:rsidRDefault="00F066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ROK 20</w:t>
            </w:r>
            <w:r w:rsidR="002D5042"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20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55DC0" w14:textId="77777777" w:rsidR="00F06662" w:rsidRDefault="00F066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ROK 2019</w:t>
            </w:r>
          </w:p>
        </w:tc>
      </w:tr>
      <w:tr w:rsidR="00F06662" w14:paraId="0321FF3C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791A8" w14:textId="77777777" w:rsidR="00F06662" w:rsidRDefault="00F06662">
            <w:pPr>
              <w:spacing w:after="0" w:line="240" w:lineRule="auto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BDC08" w14:textId="1B20425E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4705688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4FE71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4697796</w:t>
            </w:r>
          </w:p>
        </w:tc>
      </w:tr>
      <w:tr w:rsidR="00F06662" w14:paraId="2BC2D72B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94D87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01EBD" w14:textId="7E5F5F01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4701536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842AE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4592532</w:t>
            </w:r>
          </w:p>
        </w:tc>
      </w:tr>
      <w:tr w:rsidR="00F06662" w14:paraId="6859B0F4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54ACF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3DE42" w14:textId="5B41C4E1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4646604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27BF1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4634778</w:t>
            </w:r>
          </w:p>
        </w:tc>
      </w:tr>
      <w:tr w:rsidR="00F06662" w14:paraId="688E015D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669C4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457F9" w14:textId="6E95B43E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9023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FC826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12546</w:t>
            </w:r>
          </w:p>
        </w:tc>
      </w:tr>
      <w:tr w:rsidR="00F06662" w14:paraId="12BF5AD0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74964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75DCB" w14:textId="60BFC11C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50061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5EDC5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50472</w:t>
            </w:r>
          </w:p>
        </w:tc>
      </w:tr>
      <w:tr w:rsidR="00F06662" w14:paraId="3EEB24DA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B9289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17BB8" w14:textId="55B5818A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-7871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4158A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-117750</w:t>
            </w:r>
          </w:p>
        </w:tc>
      </w:tr>
      <w:tr w:rsidR="00F06662" w14:paraId="22DEABB1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1913E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DCD65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D5551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141D4225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D5FAB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C1012" w14:textId="685D9B54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907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13A0F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1917</w:t>
            </w:r>
          </w:p>
        </w:tc>
      </w:tr>
      <w:tr w:rsidR="00F06662" w14:paraId="2C7003A8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F401C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B54A1" w14:textId="7F24BA96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2812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A71E4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10569</w:t>
            </w:r>
          </w:p>
        </w:tc>
      </w:tr>
      <w:tr w:rsidR="00F06662" w14:paraId="3A513660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916FA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35194" w14:textId="1443DADC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4771342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D9605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5117930</w:t>
            </w:r>
          </w:p>
        </w:tc>
      </w:tr>
      <w:tr w:rsidR="00F06662" w14:paraId="06F27459" w14:textId="77777777" w:rsidTr="00046414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FE4C1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79ED4" w14:textId="1BC6FDB8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3893194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4CEE7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3952782</w:t>
            </w:r>
          </w:p>
        </w:tc>
      </w:tr>
      <w:tr w:rsidR="00F06662" w14:paraId="68401B1C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63A8C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0D9E3" w14:textId="50F61DBB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55736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3A8D1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74615</w:t>
            </w:r>
          </w:p>
        </w:tc>
      </w:tr>
      <w:tr w:rsidR="00F06662" w14:paraId="475DA550" w14:textId="77777777" w:rsidTr="00F0666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D026B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CFBC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84BB8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15D95F48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BD53C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06391" w14:textId="6BCCA263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274398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8ACC9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319455</w:t>
            </w:r>
          </w:p>
        </w:tc>
      </w:tr>
      <w:tr w:rsidR="00F06662" w14:paraId="296EF00A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912D7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49918" w14:textId="338EDE60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437089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22981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367359</w:t>
            </w:r>
          </w:p>
        </w:tc>
      </w:tr>
      <w:tr w:rsidR="00F06662" w14:paraId="02605D03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B6FA0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F. Dane a poplatky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60540" w14:textId="200274C8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13050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41D99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11462</w:t>
            </w:r>
          </w:p>
        </w:tc>
      </w:tr>
      <w:tr w:rsidR="00F06662" w14:paraId="151D895D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CFB41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FCB2D" w14:textId="576F2E7D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71736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250AC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73695</w:t>
            </w:r>
          </w:p>
        </w:tc>
      </w:tr>
      <w:tr w:rsidR="00F06662" w14:paraId="54AD2F95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B7513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72DE7" w14:textId="4330F953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587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89BC8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0</w:t>
            </w:r>
          </w:p>
        </w:tc>
      </w:tr>
      <w:tr w:rsidR="00F06662" w14:paraId="14291801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75580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7D855" w14:textId="72B0BEA9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25549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2FDA2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318562</w:t>
            </w:r>
          </w:p>
        </w:tc>
      </w:tr>
      <w:tr w:rsidR="00F06662" w14:paraId="37F4BF29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AA46D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296B4" w14:textId="792EC64E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-69806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C5E91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-525398</w:t>
            </w:r>
          </w:p>
        </w:tc>
      </w:tr>
      <w:tr w:rsidR="00F06662" w14:paraId="539FD957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6639B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817BC" w14:textId="2EC602A4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2298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36CC0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1399</w:t>
            </w:r>
          </w:p>
        </w:tc>
      </w:tr>
      <w:tr w:rsidR="00F06662" w14:paraId="56B718E7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1C568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F08B6" w14:textId="52D6449D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26672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E1778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15016</w:t>
            </w:r>
          </w:p>
        </w:tc>
      </w:tr>
      <w:tr w:rsidR="00F06662" w14:paraId="2C775875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34C9B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EA55C" w14:textId="72B890D5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-24374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A861A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-13617</w:t>
            </w:r>
          </w:p>
        </w:tc>
      </w:tr>
      <w:tr w:rsidR="00F06662" w14:paraId="6DC5E595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93F24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84297" w14:textId="7B95533F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-94180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F4DBB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-539015</w:t>
            </w:r>
          </w:p>
        </w:tc>
      </w:tr>
      <w:tr w:rsidR="00F06662" w14:paraId="4720D8BE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57FA3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E6974" w14:textId="5C7A8DF5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06DCC" w14:textId="77777777" w:rsidR="00F06662" w:rsidRDefault="00F06662">
            <w:pP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</w:p>
        </w:tc>
      </w:tr>
      <w:tr w:rsidR="00F06662" w14:paraId="1476C261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7BC40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DCB2D" w14:textId="05184054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14919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854B6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14131</w:t>
            </w:r>
          </w:p>
        </w:tc>
      </w:tr>
      <w:tr w:rsidR="00F06662" w14:paraId="055D4CAF" w14:textId="77777777" w:rsidTr="002D504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BCB2C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E18D8" w14:textId="30404D5B" w:rsidR="00F06662" w:rsidRDefault="00046414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-109099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C09B5" w14:textId="77777777" w:rsidR="00F06662" w:rsidRDefault="00F06662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color w:val="0F243E"/>
                <w:sz w:val="24"/>
                <w:szCs w:val="24"/>
              </w:rPr>
              <w:t>-553146</w:t>
            </w:r>
          </w:p>
        </w:tc>
      </w:tr>
    </w:tbl>
    <w:p w14:paraId="67538693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  <w:r>
        <w:rPr>
          <w:rFonts w:ascii="Calibri" w:eastAsia="Calibri" w:hAnsi="Calibri" w:cs="Times New Roman"/>
          <w:color w:val="0F243E"/>
          <w:sz w:val="24"/>
          <w:szCs w:val="24"/>
        </w:rPr>
        <w:br w:type="textWrapping" w:clear="all"/>
      </w:r>
    </w:p>
    <w:p w14:paraId="0A5EADAA" w14:textId="77777777" w:rsidR="00F06662" w:rsidRDefault="00F06662" w:rsidP="00F06662">
      <w:pPr>
        <w:spacing w:after="120" w:line="240" w:lineRule="auto"/>
        <w:jc w:val="both"/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</w:pPr>
      <w:r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  <w:t>Komentár k  účtovnej závierke (výkaz ziskov a strát):</w:t>
      </w:r>
    </w:p>
    <w:p w14:paraId="4C81C021" w14:textId="06502E4D" w:rsidR="00DA0711" w:rsidRDefault="00F06662" w:rsidP="00F06662">
      <w:pPr>
        <w:spacing w:after="120" w:line="240" w:lineRule="auto"/>
        <w:jc w:val="both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Spoločnosť zaznamenala </w:t>
      </w:r>
      <w:r w:rsidR="00046414">
        <w:rPr>
          <w:rFonts w:ascii="Calibri" w:eastAsia="Calibri" w:hAnsi="Calibri" w:cs="Times New Roman"/>
          <w:sz w:val="24"/>
          <w:szCs w:val="24"/>
        </w:rPr>
        <w:t>rast</w:t>
      </w:r>
      <w:r>
        <w:rPr>
          <w:rFonts w:ascii="Calibri" w:eastAsia="Calibri" w:hAnsi="Calibri" w:cs="Times New Roman"/>
          <w:sz w:val="24"/>
          <w:szCs w:val="24"/>
        </w:rPr>
        <w:t xml:space="preserve"> výnosov z hospodárskej činnosti. </w:t>
      </w:r>
      <w:r w:rsidR="00046414">
        <w:rPr>
          <w:rFonts w:ascii="Calibri" w:eastAsia="Calibri" w:hAnsi="Calibri" w:cs="Times New Roman"/>
          <w:sz w:val="24"/>
          <w:szCs w:val="24"/>
        </w:rPr>
        <w:t xml:space="preserve">Napriek rastu </w:t>
      </w:r>
      <w:r>
        <w:rPr>
          <w:rFonts w:ascii="Calibri" w:eastAsia="Calibri" w:hAnsi="Calibri" w:cs="Times New Roman"/>
          <w:sz w:val="24"/>
          <w:szCs w:val="24"/>
        </w:rPr>
        <w:t xml:space="preserve">výnosov </w:t>
      </w:r>
      <w:r w:rsidR="00046414">
        <w:rPr>
          <w:rFonts w:ascii="Calibri" w:eastAsia="Calibri" w:hAnsi="Calibri" w:cs="Times New Roman"/>
          <w:sz w:val="24"/>
          <w:szCs w:val="24"/>
        </w:rPr>
        <w:t>a</w:t>
      </w:r>
      <w:r>
        <w:rPr>
          <w:rFonts w:ascii="Calibri" w:eastAsia="Calibri" w:hAnsi="Calibri" w:cs="Times New Roman"/>
          <w:sz w:val="24"/>
          <w:szCs w:val="24"/>
        </w:rPr>
        <w:t xml:space="preserve">  úspore nákladov</w:t>
      </w:r>
      <w:r w:rsidR="00046414">
        <w:rPr>
          <w:rFonts w:ascii="Calibri" w:eastAsia="Calibri" w:hAnsi="Calibri" w:cs="Times New Roman"/>
          <w:sz w:val="24"/>
          <w:szCs w:val="24"/>
        </w:rPr>
        <w:t xml:space="preserve"> na hospodársku činnosť</w:t>
      </w: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="00046414">
        <w:rPr>
          <w:rFonts w:ascii="Calibri" w:eastAsia="Calibri" w:hAnsi="Calibri" w:cs="Times New Roman"/>
          <w:sz w:val="24"/>
          <w:szCs w:val="24"/>
        </w:rPr>
        <w:t>a</w:t>
      </w:r>
      <w:r w:rsidR="00DA0711">
        <w:rPr>
          <w:rFonts w:ascii="Calibri" w:eastAsia="Calibri" w:hAnsi="Calibri" w:cs="Times New Roman"/>
          <w:sz w:val="24"/>
          <w:szCs w:val="24"/>
        </w:rPr>
        <w:t> aj vzhľadom k</w:t>
      </w:r>
      <w:r w:rsidR="00046414">
        <w:rPr>
          <w:rFonts w:ascii="Calibri" w:eastAsia="Calibri" w:hAnsi="Calibri" w:cs="Times New Roman"/>
          <w:sz w:val="24"/>
          <w:szCs w:val="24"/>
        </w:rPr>
        <w:t xml:space="preserve"> zvýšeniu </w:t>
      </w:r>
      <w:r>
        <w:rPr>
          <w:rFonts w:ascii="Calibri" w:eastAsia="Calibri" w:hAnsi="Calibri" w:cs="Times New Roman"/>
          <w:sz w:val="24"/>
          <w:szCs w:val="24"/>
        </w:rPr>
        <w:t>straty z finančnej činnosti dosiahla celkový výsledok hospodárenia -  stratu v sume  -</w:t>
      </w:r>
      <w:r w:rsidR="00046414">
        <w:rPr>
          <w:rFonts w:ascii="Calibri" w:eastAsia="Calibri" w:hAnsi="Calibri" w:cs="Times New Roman"/>
          <w:sz w:val="24"/>
          <w:szCs w:val="24"/>
        </w:rPr>
        <w:t>109 099,-</w:t>
      </w:r>
      <w:r>
        <w:rPr>
          <w:rFonts w:ascii="Calibri" w:eastAsia="Calibri" w:hAnsi="Calibri" w:cs="Times New Roman"/>
          <w:sz w:val="24"/>
          <w:szCs w:val="24"/>
        </w:rPr>
        <w:t xml:space="preserve"> eur, ktor</w:t>
      </w:r>
      <w:r w:rsidR="00046414">
        <w:rPr>
          <w:rFonts w:ascii="Calibri" w:eastAsia="Calibri" w:hAnsi="Calibri" w:cs="Times New Roman"/>
          <w:sz w:val="24"/>
          <w:szCs w:val="24"/>
        </w:rPr>
        <w:t>á</w:t>
      </w:r>
      <w:r>
        <w:rPr>
          <w:rFonts w:ascii="Calibri" w:eastAsia="Calibri" w:hAnsi="Calibri" w:cs="Times New Roman"/>
          <w:sz w:val="24"/>
          <w:szCs w:val="24"/>
        </w:rPr>
        <w:t xml:space="preserve"> je tvoren</w:t>
      </w:r>
      <w:r w:rsidR="00046414">
        <w:rPr>
          <w:rFonts w:ascii="Calibri" w:eastAsia="Calibri" w:hAnsi="Calibri" w:cs="Times New Roman"/>
          <w:sz w:val="24"/>
          <w:szCs w:val="24"/>
        </w:rPr>
        <w:t>á</w:t>
      </w: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="00046414">
        <w:rPr>
          <w:rFonts w:ascii="Calibri" w:eastAsia="Calibri" w:hAnsi="Calibri" w:cs="Times New Roman"/>
          <w:sz w:val="24"/>
          <w:szCs w:val="24"/>
        </w:rPr>
        <w:t xml:space="preserve">sčasti </w:t>
      </w:r>
      <w:r>
        <w:rPr>
          <w:rFonts w:ascii="Calibri" w:eastAsia="Calibri" w:hAnsi="Calibri" w:cs="Times New Roman"/>
          <w:sz w:val="24"/>
          <w:szCs w:val="24"/>
        </w:rPr>
        <w:t>v hospodárskej oblasti a</w:t>
      </w:r>
      <w:r w:rsidR="00046414">
        <w:rPr>
          <w:rFonts w:ascii="Calibri" w:eastAsia="Calibri" w:hAnsi="Calibri" w:cs="Times New Roman"/>
          <w:sz w:val="24"/>
          <w:szCs w:val="24"/>
        </w:rPr>
        <w:t> </w:t>
      </w:r>
      <w:r>
        <w:rPr>
          <w:rFonts w:ascii="Calibri" w:eastAsia="Calibri" w:hAnsi="Calibri" w:cs="Times New Roman"/>
          <w:sz w:val="24"/>
          <w:szCs w:val="24"/>
        </w:rPr>
        <w:t>v</w:t>
      </w:r>
      <w:r w:rsidR="00046414">
        <w:rPr>
          <w:rFonts w:ascii="Calibri" w:eastAsia="Calibri" w:hAnsi="Calibri" w:cs="Times New Roman"/>
          <w:sz w:val="24"/>
          <w:szCs w:val="24"/>
        </w:rPr>
        <w:t>o finančnej </w:t>
      </w:r>
      <w:r>
        <w:rPr>
          <w:rFonts w:ascii="Calibri" w:eastAsia="Calibri" w:hAnsi="Calibri" w:cs="Times New Roman"/>
          <w:sz w:val="24"/>
          <w:szCs w:val="24"/>
        </w:rPr>
        <w:t>č</w:t>
      </w:r>
      <w:r w:rsidR="00046414">
        <w:rPr>
          <w:rFonts w:ascii="Calibri" w:eastAsia="Calibri" w:hAnsi="Calibri" w:cs="Times New Roman"/>
          <w:sz w:val="24"/>
          <w:szCs w:val="24"/>
        </w:rPr>
        <w:t>innosti</w:t>
      </w:r>
      <w:r>
        <w:rPr>
          <w:rFonts w:ascii="Calibri" w:eastAsia="Calibri" w:hAnsi="Calibri" w:cs="Times New Roman"/>
          <w:sz w:val="24"/>
          <w:szCs w:val="24"/>
        </w:rPr>
        <w:t>. Firma aj v roku 20</w:t>
      </w:r>
      <w:r w:rsidR="00DA0711">
        <w:rPr>
          <w:rFonts w:ascii="Calibri" w:eastAsia="Calibri" w:hAnsi="Calibri" w:cs="Times New Roman"/>
          <w:sz w:val="24"/>
          <w:szCs w:val="24"/>
        </w:rPr>
        <w:t xml:space="preserve">20 nemala možnosť pozitívne zúročiť investíciu do </w:t>
      </w:r>
      <w:r>
        <w:rPr>
          <w:rFonts w:ascii="Calibri" w:eastAsia="Calibri" w:hAnsi="Calibri" w:cs="Times New Roman"/>
          <w:sz w:val="24"/>
          <w:szCs w:val="24"/>
        </w:rPr>
        <w:t xml:space="preserve">ubytovacích služieb v prevádzke Vila Park, ktoré v roku 2019 zaznamenali prvé výnosy, </w:t>
      </w:r>
      <w:r w:rsidR="00DA0711">
        <w:rPr>
          <w:rFonts w:ascii="Calibri" w:eastAsia="Calibri" w:hAnsi="Calibri" w:cs="Times New Roman"/>
          <w:sz w:val="24"/>
          <w:szCs w:val="24"/>
        </w:rPr>
        <w:t xml:space="preserve">avšak vzhľadom k pokračujúcej </w:t>
      </w:r>
      <w:proofErr w:type="spellStart"/>
      <w:r w:rsidR="00DA0711">
        <w:rPr>
          <w:rFonts w:ascii="Calibri" w:eastAsia="Calibri" w:hAnsi="Calibri" w:cs="Times New Roman"/>
          <w:sz w:val="24"/>
          <w:szCs w:val="24"/>
        </w:rPr>
        <w:t>pandemickej</w:t>
      </w:r>
      <w:proofErr w:type="spellEnd"/>
      <w:r w:rsidR="00DA0711">
        <w:rPr>
          <w:rFonts w:ascii="Calibri" w:eastAsia="Calibri" w:hAnsi="Calibri" w:cs="Times New Roman"/>
          <w:sz w:val="24"/>
          <w:szCs w:val="24"/>
        </w:rPr>
        <w:t xml:space="preserve"> situácii v roku 2020 nebolo možné prevádzkovať toto ubytovanie v plánovanej miere.</w:t>
      </w:r>
    </w:p>
    <w:p w14:paraId="42C1BA2A" w14:textId="77777777" w:rsidR="00F06662" w:rsidRDefault="00F06662" w:rsidP="00F06662">
      <w:pPr>
        <w:spacing w:after="120" w:line="240" w:lineRule="auto"/>
        <w:jc w:val="both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  Vo finančnej oblasti je strata spôsobená najmä  úrokmi za čerpanie prevádzkového  úveru.</w:t>
      </w:r>
    </w:p>
    <w:p w14:paraId="1D0FAA36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  <w:u w:val="single"/>
        </w:rPr>
      </w:pPr>
    </w:p>
    <w:p w14:paraId="7D01A1FF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b/>
          <w:color w:val="0F243E"/>
          <w:sz w:val="28"/>
          <w:szCs w:val="24"/>
        </w:rPr>
      </w:pPr>
      <w:r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  <w:t>b) Informácie o udalostiach osobitného významu, ktoré nastali po skončení účtovného obdobia.</w:t>
      </w:r>
      <w:r>
        <w:rPr>
          <w:rFonts w:ascii="Calibri" w:eastAsia="Calibri" w:hAnsi="Calibri" w:cs="Times New Roman"/>
          <w:b/>
          <w:color w:val="0F243E"/>
          <w:sz w:val="28"/>
          <w:szCs w:val="24"/>
        </w:rPr>
        <w:t xml:space="preserve"> </w:t>
      </w:r>
    </w:p>
    <w:p w14:paraId="42B09F4F" w14:textId="63B4B1BF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  <w:r>
        <w:rPr>
          <w:rFonts w:ascii="Calibri" w:eastAsia="Calibri" w:hAnsi="Calibri" w:cs="Times New Roman"/>
          <w:color w:val="0F243E"/>
          <w:sz w:val="24"/>
          <w:szCs w:val="24"/>
        </w:rPr>
        <w:t>Spoločnosť v roku 2020</w:t>
      </w:r>
      <w:r w:rsidR="00DA0711">
        <w:rPr>
          <w:rFonts w:ascii="Calibri" w:eastAsia="Calibri" w:hAnsi="Calibri" w:cs="Times New Roman"/>
          <w:color w:val="0F243E"/>
          <w:sz w:val="24"/>
          <w:szCs w:val="24"/>
        </w:rPr>
        <w:t xml:space="preserve"> a 2021</w:t>
      </w:r>
      <w:r>
        <w:rPr>
          <w:rFonts w:ascii="Calibri" w:eastAsia="Calibri" w:hAnsi="Calibri" w:cs="Times New Roman"/>
          <w:color w:val="0F243E"/>
          <w:sz w:val="24"/>
          <w:szCs w:val="24"/>
        </w:rPr>
        <w:t xml:space="preserve"> zaznamenala zmeny súvisiace s vývojom CORONA krízy najmä s mesiacoch marec a apríl 2020. V tomto období spoločnosť zaznamenala významný nárast v predaji vybratých potravinárskych produktov /napr. morská soľ/ a doplnila svoje tovarové portfólio o nedostatkový tovar – dezinfekčné prostriedky. V tomto období firma zaznamenala významný nárast tržieb v tomto sortimente. Na druhej strane vplyvom pandémie všetci odberatelia pozastavili prijímanie nových obchodných ponúk a zalistovanie nových výrobkov, návštevy obchodných zástupcov, takže v tejto oblasti pociťuje firma stagnáciu až pokles progresivity, čo v blízkej budúcnosti sa odrazí na stagnácii výnosov. </w:t>
      </w:r>
      <w:r w:rsidR="00DA0711">
        <w:rPr>
          <w:rFonts w:ascii="Calibri" w:eastAsia="Calibri" w:hAnsi="Calibri" w:cs="Times New Roman"/>
          <w:color w:val="0F243E"/>
          <w:sz w:val="24"/>
          <w:szCs w:val="24"/>
        </w:rPr>
        <w:t>Okrem toho firma zaznamenala v tejto situácii stagnáciu v </w:t>
      </w:r>
      <w:proofErr w:type="spellStart"/>
      <w:r w:rsidR="00DA0711">
        <w:rPr>
          <w:rFonts w:ascii="Calibri" w:eastAsia="Calibri" w:hAnsi="Calibri" w:cs="Times New Roman"/>
          <w:color w:val="0F243E"/>
          <w:sz w:val="24"/>
          <w:szCs w:val="24"/>
        </w:rPr>
        <w:t>gastrosegmente</w:t>
      </w:r>
      <w:proofErr w:type="spellEnd"/>
      <w:r w:rsidR="00DA0711">
        <w:rPr>
          <w:rFonts w:ascii="Calibri" w:eastAsia="Calibri" w:hAnsi="Calibri" w:cs="Times New Roman"/>
          <w:color w:val="0F243E"/>
          <w:sz w:val="24"/>
          <w:szCs w:val="24"/>
        </w:rPr>
        <w:t>.</w:t>
      </w:r>
    </w:p>
    <w:p w14:paraId="0CDC744A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  <w:r>
        <w:rPr>
          <w:rFonts w:ascii="Calibri" w:eastAsia="Calibri" w:hAnsi="Calibri" w:cs="Times New Roman"/>
          <w:color w:val="0F243E"/>
          <w:sz w:val="24"/>
          <w:szCs w:val="24"/>
        </w:rPr>
        <w:t>Zároveň však bola spoločnosť nútená zrušiť všetky rezervácie v prevádzke Vila Park.</w:t>
      </w:r>
    </w:p>
    <w:p w14:paraId="64EE4921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24786F54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b/>
          <w:sz w:val="28"/>
          <w:szCs w:val="24"/>
          <w:u w:val="single"/>
        </w:rPr>
      </w:pPr>
      <w:r>
        <w:rPr>
          <w:rFonts w:ascii="Calibri" w:eastAsia="Calibri" w:hAnsi="Calibri" w:cs="Times New Roman"/>
          <w:b/>
          <w:sz w:val="28"/>
          <w:szCs w:val="24"/>
          <w:u w:val="single"/>
        </w:rPr>
        <w:t>c) Informácie o predpokladanom budúcom vývoji účtovnej jednotky.</w:t>
      </w:r>
    </w:p>
    <w:p w14:paraId="3B53A070" w14:textId="77F9293C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Budúci vývoj spoločnosti bude ovplyvnený požiadavkami trhu, na ktoré musí primerane pružne reagovať. Silné konkurenčné vplyvy negatívne pôsobili na predaj produktov, s ktorými firma dlhodobo obchoduje. </w:t>
      </w:r>
      <w:r w:rsidR="00DA0711">
        <w:rPr>
          <w:rFonts w:ascii="Calibri" w:eastAsia="Calibri" w:hAnsi="Calibri" w:cs="Times New Roman"/>
          <w:sz w:val="24"/>
          <w:szCs w:val="24"/>
        </w:rPr>
        <w:t>V</w:t>
      </w:r>
      <w:r>
        <w:rPr>
          <w:rFonts w:ascii="Calibri" w:eastAsia="Calibri" w:hAnsi="Calibri" w:cs="Times New Roman"/>
          <w:sz w:val="24"/>
          <w:szCs w:val="24"/>
        </w:rPr>
        <w:t>ýznamné personálne zmeny</w:t>
      </w:r>
      <w:r w:rsidR="00DA0711">
        <w:rPr>
          <w:rFonts w:ascii="Calibri" w:eastAsia="Calibri" w:hAnsi="Calibri" w:cs="Times New Roman"/>
          <w:sz w:val="24"/>
          <w:szCs w:val="24"/>
        </w:rPr>
        <w:t>, ktoré firma urobila koncom roku 2019</w:t>
      </w: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="00DA0711">
        <w:rPr>
          <w:rFonts w:ascii="Calibri" w:eastAsia="Calibri" w:hAnsi="Calibri" w:cs="Times New Roman"/>
          <w:sz w:val="24"/>
          <w:szCs w:val="24"/>
        </w:rPr>
        <w:t xml:space="preserve">sa v roku 2020 začali zúročovať </w:t>
      </w:r>
      <w:r>
        <w:rPr>
          <w:rFonts w:ascii="Calibri" w:eastAsia="Calibri" w:hAnsi="Calibri" w:cs="Times New Roman"/>
          <w:sz w:val="24"/>
          <w:szCs w:val="24"/>
        </w:rPr>
        <w:t>a v roku 202</w:t>
      </w:r>
      <w:r w:rsidR="00DA0711">
        <w:rPr>
          <w:rFonts w:ascii="Calibri" w:eastAsia="Calibri" w:hAnsi="Calibri" w:cs="Times New Roman"/>
          <w:sz w:val="24"/>
          <w:szCs w:val="24"/>
        </w:rPr>
        <w:t>1</w:t>
      </w:r>
      <w:r>
        <w:rPr>
          <w:rFonts w:ascii="Calibri" w:eastAsia="Calibri" w:hAnsi="Calibri" w:cs="Times New Roman"/>
          <w:sz w:val="24"/>
          <w:szCs w:val="24"/>
        </w:rPr>
        <w:t xml:space="preserve"> sa plánuje zamerať nielen na nové tovarové skupiny, ale svoje nosné produkty umiestniť v čo najväčšom počte prevádzok obchodných sietí a postupne späť získať svoje postavenie pri vybraných  odberateľoch a tovarových skupín. Na základe prudko meniacich sa spoločenských aj hospodárskych zmien a výkyvov v roku 2020</w:t>
      </w:r>
      <w:r w:rsidR="00DA0711">
        <w:rPr>
          <w:rFonts w:ascii="Calibri" w:eastAsia="Calibri" w:hAnsi="Calibri" w:cs="Times New Roman"/>
          <w:sz w:val="24"/>
          <w:szCs w:val="24"/>
        </w:rPr>
        <w:t xml:space="preserve"> a 2021</w:t>
      </w:r>
      <w:r>
        <w:rPr>
          <w:rFonts w:ascii="Calibri" w:eastAsia="Calibri" w:hAnsi="Calibri" w:cs="Times New Roman"/>
          <w:sz w:val="24"/>
          <w:szCs w:val="24"/>
        </w:rPr>
        <w:t>, sa bude musieť spoločnosť prispôsobovať a reagovať na hroziacu hospodársku krízu a s ňou súvisiacich zmien ako aj s predpokladanou druhou</w:t>
      </w:r>
      <w:r w:rsidR="00DA0711">
        <w:rPr>
          <w:rFonts w:ascii="Calibri" w:eastAsia="Calibri" w:hAnsi="Calibri" w:cs="Times New Roman"/>
          <w:sz w:val="24"/>
          <w:szCs w:val="24"/>
        </w:rPr>
        <w:t xml:space="preserve"> a treťou</w:t>
      </w:r>
      <w:r>
        <w:rPr>
          <w:rFonts w:ascii="Calibri" w:eastAsia="Calibri" w:hAnsi="Calibri" w:cs="Times New Roman"/>
          <w:sz w:val="24"/>
          <w:szCs w:val="24"/>
        </w:rPr>
        <w:t xml:space="preserve"> vlnou CORONA krízy.</w:t>
      </w:r>
    </w:p>
    <w:p w14:paraId="123EC800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sz w:val="24"/>
          <w:szCs w:val="24"/>
        </w:rPr>
      </w:pPr>
    </w:p>
    <w:p w14:paraId="0D8B5D47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b/>
          <w:i/>
          <w:sz w:val="28"/>
          <w:szCs w:val="24"/>
        </w:rPr>
      </w:pPr>
      <w:r>
        <w:rPr>
          <w:rFonts w:ascii="Calibri" w:eastAsia="Calibri" w:hAnsi="Calibri" w:cs="Times New Roman"/>
          <w:b/>
          <w:sz w:val="28"/>
          <w:szCs w:val="24"/>
          <w:u w:val="single"/>
        </w:rPr>
        <w:t>d) Informácie o nákladoch na činnosť v oblasti výskumu a vývoja</w:t>
      </w:r>
      <w:r>
        <w:rPr>
          <w:rFonts w:ascii="Calibri" w:eastAsia="Calibri" w:hAnsi="Calibri" w:cs="Times New Roman"/>
          <w:b/>
          <w:sz w:val="28"/>
          <w:szCs w:val="24"/>
        </w:rPr>
        <w:t xml:space="preserve"> – </w:t>
      </w:r>
      <w:r>
        <w:rPr>
          <w:rFonts w:ascii="Calibri" w:eastAsia="Calibri" w:hAnsi="Calibri" w:cs="Times New Roman"/>
          <w:b/>
          <w:i/>
          <w:sz w:val="28"/>
          <w:szCs w:val="24"/>
        </w:rPr>
        <w:t>bez náplne.</w:t>
      </w:r>
    </w:p>
    <w:p w14:paraId="368625E4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53685F0A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b/>
          <w:i/>
          <w:color w:val="0F243E"/>
          <w:sz w:val="28"/>
          <w:szCs w:val="24"/>
        </w:rPr>
      </w:pPr>
      <w:r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>
        <w:rPr>
          <w:rFonts w:ascii="Calibri" w:eastAsia="Calibri" w:hAnsi="Calibri" w:cs="Times New Roman"/>
          <w:b/>
          <w:color w:val="0F243E"/>
          <w:sz w:val="28"/>
          <w:szCs w:val="24"/>
        </w:rPr>
        <w:t xml:space="preserve"> – </w:t>
      </w:r>
      <w:r>
        <w:rPr>
          <w:rFonts w:ascii="Calibri" w:eastAsia="Calibri" w:hAnsi="Calibri" w:cs="Times New Roman"/>
          <w:b/>
          <w:i/>
          <w:color w:val="0F243E"/>
          <w:sz w:val="28"/>
          <w:szCs w:val="24"/>
        </w:rPr>
        <w:t>bez náplne.</w:t>
      </w:r>
    </w:p>
    <w:p w14:paraId="6612D9D9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7C3C4427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b/>
          <w:sz w:val="28"/>
          <w:szCs w:val="24"/>
          <w:u w:val="single"/>
        </w:rPr>
      </w:pPr>
      <w:r>
        <w:rPr>
          <w:rFonts w:ascii="Calibri" w:eastAsia="Calibri" w:hAnsi="Calibri" w:cs="Times New Roman"/>
          <w:b/>
          <w:sz w:val="28"/>
          <w:szCs w:val="24"/>
          <w:u w:val="single"/>
        </w:rPr>
        <w:t>f) Informácie o návrhu na rozdelenie zisku alebo vyrovnanie straty.</w:t>
      </w:r>
    </w:p>
    <w:p w14:paraId="2F0F82B5" w14:textId="1631C2BD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Spoločnosť vytvorila za rok 20</w:t>
      </w:r>
      <w:r w:rsidR="00DA0711">
        <w:rPr>
          <w:rFonts w:ascii="Calibri" w:eastAsia="Calibri" w:hAnsi="Calibri" w:cs="Times New Roman"/>
          <w:sz w:val="24"/>
          <w:szCs w:val="24"/>
        </w:rPr>
        <w:t>20</w:t>
      </w:r>
      <w:r>
        <w:rPr>
          <w:rFonts w:ascii="Calibri" w:eastAsia="Calibri" w:hAnsi="Calibri" w:cs="Times New Roman"/>
          <w:sz w:val="24"/>
          <w:szCs w:val="24"/>
        </w:rPr>
        <w:t xml:space="preserve"> účtovnú stratu  vo výške – </w:t>
      </w:r>
      <w:r w:rsidR="00DA0711">
        <w:rPr>
          <w:rFonts w:ascii="Calibri" w:eastAsia="Calibri" w:hAnsi="Calibri" w:cs="Times New Roman"/>
          <w:sz w:val="24"/>
          <w:szCs w:val="24"/>
        </w:rPr>
        <w:t>109 099</w:t>
      </w:r>
      <w:r>
        <w:rPr>
          <w:rFonts w:ascii="Calibri" w:eastAsia="Calibri" w:hAnsi="Calibri" w:cs="Times New Roman"/>
          <w:sz w:val="24"/>
          <w:szCs w:val="24"/>
        </w:rPr>
        <w:t xml:space="preserve">,- EUR. </w:t>
      </w:r>
      <w:r w:rsidR="00DA0711">
        <w:rPr>
          <w:rFonts w:ascii="Calibri" w:eastAsia="Calibri" w:hAnsi="Calibri" w:cs="Times New Roman"/>
          <w:sz w:val="24"/>
          <w:szCs w:val="24"/>
        </w:rPr>
        <w:t>R</w:t>
      </w:r>
      <w:r>
        <w:rPr>
          <w:rFonts w:ascii="Calibri" w:eastAsia="Calibri" w:hAnsi="Calibri" w:cs="Times New Roman"/>
          <w:sz w:val="24"/>
          <w:szCs w:val="24"/>
        </w:rPr>
        <w:t>ozhodnutím jediného spoločníka bude  strat</w:t>
      </w:r>
      <w:r w:rsidR="00DA0711">
        <w:rPr>
          <w:rFonts w:ascii="Calibri" w:eastAsia="Calibri" w:hAnsi="Calibri" w:cs="Times New Roman"/>
          <w:sz w:val="24"/>
          <w:szCs w:val="24"/>
        </w:rPr>
        <w:t>a preúčtovaná na účet</w:t>
      </w: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="00DA0711">
        <w:rPr>
          <w:rFonts w:ascii="Calibri" w:eastAsia="Calibri" w:hAnsi="Calibri" w:cs="Times New Roman"/>
          <w:sz w:val="24"/>
          <w:szCs w:val="24"/>
        </w:rPr>
        <w:t>strát</w:t>
      </w:r>
      <w:r>
        <w:rPr>
          <w:rFonts w:ascii="Calibri" w:eastAsia="Calibri" w:hAnsi="Calibri" w:cs="Times New Roman"/>
          <w:sz w:val="24"/>
          <w:szCs w:val="24"/>
        </w:rPr>
        <w:t xml:space="preserve"> minulých období.</w:t>
      </w:r>
    </w:p>
    <w:p w14:paraId="01161B05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sz w:val="24"/>
          <w:szCs w:val="24"/>
        </w:rPr>
      </w:pPr>
    </w:p>
    <w:p w14:paraId="48174A4F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b/>
          <w:color w:val="0F243E"/>
          <w:sz w:val="28"/>
          <w:szCs w:val="24"/>
        </w:rPr>
      </w:pPr>
      <w:r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  <w:t>g) Informácie o údajoch požadovaných podľa osobitných predpisov</w:t>
      </w:r>
      <w:r>
        <w:rPr>
          <w:rFonts w:ascii="Calibri" w:eastAsia="Calibri" w:hAnsi="Calibri" w:cs="Times New Roman"/>
          <w:b/>
          <w:color w:val="0F243E"/>
          <w:sz w:val="28"/>
          <w:szCs w:val="24"/>
        </w:rPr>
        <w:t xml:space="preserve"> – </w:t>
      </w:r>
      <w:r>
        <w:rPr>
          <w:rFonts w:ascii="Calibri" w:eastAsia="Calibri" w:hAnsi="Calibri" w:cs="Times New Roman"/>
          <w:b/>
          <w:i/>
          <w:color w:val="0F243E"/>
          <w:sz w:val="28"/>
          <w:szCs w:val="24"/>
        </w:rPr>
        <w:t>bez náplne.</w:t>
      </w:r>
    </w:p>
    <w:p w14:paraId="408A9B15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206C4687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</w:pPr>
      <w:r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  <w:t>h) Informácie o tom, či účtovná jednotka má organizačnú zložku v zahraničí.</w:t>
      </w:r>
    </w:p>
    <w:p w14:paraId="74DA70F9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  <w:r>
        <w:rPr>
          <w:rFonts w:ascii="Calibri" w:eastAsia="Calibri" w:hAnsi="Calibri" w:cs="Times New Roman"/>
          <w:color w:val="0F243E"/>
          <w:sz w:val="24"/>
          <w:szCs w:val="24"/>
        </w:rPr>
        <w:t>Spoločnosť nemá organizačnú zložku v zahraničí.</w:t>
      </w:r>
    </w:p>
    <w:p w14:paraId="7B2CE8AE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04E74E88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</w:pPr>
      <w:r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  <w:t>i) Finančné nástroje (§ 20 ods. 5 zákona o účtovníctve)</w:t>
      </w:r>
    </w:p>
    <w:p w14:paraId="38BC5980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b/>
          <w:color w:val="0F243E"/>
          <w:sz w:val="24"/>
          <w:szCs w:val="24"/>
        </w:rPr>
      </w:pPr>
      <w:r>
        <w:rPr>
          <w:rFonts w:ascii="Calibri" w:eastAsia="Calibri" w:hAnsi="Calibri" w:cs="Times New Roman"/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rFonts w:ascii="Calibri" w:eastAsia="Calibri" w:hAnsi="Calibri" w:cs="Times New Roman"/>
          <w:color w:val="0F243E"/>
          <w:sz w:val="24"/>
          <w:szCs w:val="24"/>
        </w:rPr>
        <w:t>Z.z</w:t>
      </w:r>
      <w:proofErr w:type="spellEnd"/>
      <w:r>
        <w:rPr>
          <w:rFonts w:ascii="Calibri" w:eastAsia="Calibri" w:hAnsi="Calibri" w:cs="Times New Roman"/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>
        <w:rPr>
          <w:rFonts w:ascii="Calibri" w:eastAsia="Calibri" w:hAnsi="Calibri" w:cs="Times New Roman"/>
          <w:b/>
          <w:color w:val="0F243E"/>
          <w:sz w:val="24"/>
          <w:szCs w:val="24"/>
        </w:rPr>
        <w:t>informácie o metódach riadenia rizík.</w:t>
      </w:r>
    </w:p>
    <w:p w14:paraId="2CC24FC7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</w:p>
    <w:p w14:paraId="357B5BB0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</w:pPr>
      <w:r>
        <w:rPr>
          <w:rFonts w:ascii="Calibri" w:eastAsia="Calibri" w:hAnsi="Calibri" w:cs="Times New Roman"/>
          <w:b/>
          <w:color w:val="0F243E"/>
          <w:sz w:val="28"/>
          <w:szCs w:val="24"/>
          <w:u w:val="single"/>
        </w:rPr>
        <w:t>j) Cenné papiere obchodované na regulovanom trhu (§ 20 ods. 6 a 7 zákona o účtovníctve).</w:t>
      </w:r>
    </w:p>
    <w:p w14:paraId="587932F9" w14:textId="77777777" w:rsidR="00F06662" w:rsidRDefault="00F06662" w:rsidP="00F06662">
      <w:pPr>
        <w:spacing w:after="0" w:line="240" w:lineRule="auto"/>
        <w:jc w:val="both"/>
        <w:rPr>
          <w:rFonts w:ascii="Calibri" w:eastAsia="Calibri" w:hAnsi="Calibri" w:cs="Times New Roman"/>
          <w:color w:val="0F243E"/>
          <w:sz w:val="24"/>
          <w:szCs w:val="24"/>
        </w:rPr>
      </w:pPr>
      <w:r>
        <w:rPr>
          <w:rFonts w:ascii="Calibri" w:eastAsia="Calibri" w:hAnsi="Calibri" w:cs="Times New Roman"/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>
        <w:rPr>
          <w:rFonts w:ascii="Calibri" w:eastAsia="Calibri" w:hAnsi="Calibri" w:cs="Times New Roman"/>
          <w:b/>
          <w:color w:val="0F243E"/>
          <w:sz w:val="24"/>
          <w:szCs w:val="24"/>
        </w:rPr>
        <w:t>vyhlásenie o správe a riadení.</w:t>
      </w:r>
      <w:r>
        <w:rPr>
          <w:rFonts w:ascii="Calibri" w:eastAsia="Calibri" w:hAnsi="Calibri" w:cs="Times New Roman"/>
          <w:color w:val="0F243E"/>
          <w:sz w:val="24"/>
          <w:szCs w:val="24"/>
        </w:rPr>
        <w:t xml:space="preserve"> </w:t>
      </w:r>
    </w:p>
    <w:p w14:paraId="3CA55199" w14:textId="77777777" w:rsidR="00F06662" w:rsidRDefault="00F06662" w:rsidP="00F06662"/>
    <w:p w14:paraId="2D383DF0" w14:textId="77777777" w:rsidR="00F06662" w:rsidRDefault="00F06662" w:rsidP="00F06662">
      <w:pPr>
        <w:jc w:val="both"/>
        <w:rPr>
          <w:b/>
          <w:i/>
          <w:sz w:val="28"/>
          <w:szCs w:val="28"/>
        </w:rPr>
      </w:pPr>
      <w:r>
        <w:rPr>
          <w:b/>
          <w:bCs/>
          <w:sz w:val="28"/>
          <w:szCs w:val="28"/>
          <w:u w:val="single"/>
        </w:rPr>
        <w:t>k) Informácie o ročnej správe o platbách orgánom verejnej moci</w:t>
      </w:r>
      <w:r>
        <w:rPr>
          <w:sz w:val="28"/>
          <w:szCs w:val="28"/>
          <w:u w:val="single"/>
        </w:rPr>
        <w:t xml:space="preserve"> (§ 20 ods. 2 zákona o účtovníctve)</w:t>
      </w:r>
      <w:r>
        <w:rPr>
          <w:sz w:val="28"/>
          <w:szCs w:val="28"/>
        </w:rPr>
        <w:t xml:space="preserve"> – </w:t>
      </w:r>
      <w:r>
        <w:rPr>
          <w:b/>
          <w:i/>
          <w:sz w:val="28"/>
          <w:szCs w:val="28"/>
        </w:rPr>
        <w:t>bez náplne.</w:t>
      </w:r>
    </w:p>
    <w:p w14:paraId="61ACF47B" w14:textId="77777777" w:rsidR="00F06662" w:rsidRDefault="00F06662" w:rsidP="00F06662">
      <w:pPr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l) Subjekt verejného záujmu (§ 20 ods. 9 až 14 zákona o účtovníctve).</w:t>
      </w:r>
    </w:p>
    <w:p w14:paraId="432BF9C9" w14:textId="77777777" w:rsidR="00F06662" w:rsidRDefault="00F06662" w:rsidP="00F06662">
      <w:pPr>
        <w:jc w:val="both"/>
        <w:rPr>
          <w:rStyle w:val="ra"/>
          <w:sz w:val="24"/>
          <w:szCs w:val="24"/>
        </w:rPr>
      </w:pPr>
      <w:r>
        <w:rPr>
          <w:sz w:val="28"/>
          <w:szCs w:val="28"/>
        </w:rPr>
        <w:t xml:space="preserve">Spoločnosť </w:t>
      </w:r>
      <w:r>
        <w:rPr>
          <w:b/>
          <w:sz w:val="28"/>
          <w:szCs w:val="28"/>
        </w:rPr>
        <w:t>nie je subjektom verejného záujmu</w:t>
      </w:r>
      <w:r>
        <w:rPr>
          <w:sz w:val="28"/>
          <w:szCs w:val="28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091A6B77" w14:textId="77777777" w:rsidR="00F06662" w:rsidRDefault="00F06662" w:rsidP="00F06662">
      <w:pPr>
        <w:jc w:val="both"/>
        <w:rPr>
          <w:sz w:val="28"/>
          <w:szCs w:val="28"/>
        </w:rPr>
      </w:pPr>
    </w:p>
    <w:p w14:paraId="559966BB" w14:textId="77777777" w:rsidR="00F06662" w:rsidRDefault="00F06662" w:rsidP="00F06662"/>
    <w:p w14:paraId="7906FE1B" w14:textId="77777777" w:rsidR="00F06662" w:rsidRDefault="00F06662" w:rsidP="00F06662">
      <w:pPr>
        <w:ind w:left="360"/>
        <w:rPr>
          <w:b/>
          <w:sz w:val="40"/>
        </w:rPr>
      </w:pPr>
      <w:r>
        <w:rPr>
          <w:b/>
          <w:sz w:val="40"/>
        </w:rPr>
        <w:t>5. Poslanie, vízia a ciele spoločnosti</w:t>
      </w:r>
    </w:p>
    <w:p w14:paraId="1C4F3A69" w14:textId="77777777" w:rsidR="00F06662" w:rsidRDefault="00F06662" w:rsidP="00F06662"/>
    <w:p w14:paraId="26809780" w14:textId="77777777" w:rsidR="00F06662" w:rsidRDefault="00F06662" w:rsidP="00F06662">
      <w:pPr>
        <w:ind w:left="360" w:firstLine="348"/>
        <w:rPr>
          <w:b/>
          <w:sz w:val="24"/>
        </w:rPr>
      </w:pPr>
      <w:r>
        <w:rPr>
          <w:b/>
          <w:sz w:val="24"/>
        </w:rPr>
        <w:t xml:space="preserve"> Spoločnosť  už od svojho založenia v roku 1993 sa zameriava na veľkoobchod a distribúciu tovarov a výrobkov potravinárskeho priemyslu a tejto tradícii zostáva verná. Produktové portfólio sa rokmi priebežne mení, obnovuje a prispôsobuje zmenám na trhu a požiadavkám odberateľov a zmenám zákonov v oblasti potravinárskeho priemyslu a obchodu.</w:t>
      </w:r>
    </w:p>
    <w:p w14:paraId="2E40DCAC" w14:textId="77777777" w:rsidR="00F06662" w:rsidRDefault="00F06662" w:rsidP="00F06662">
      <w:pPr>
        <w:ind w:left="360" w:firstLine="348"/>
        <w:rPr>
          <w:b/>
          <w:sz w:val="24"/>
        </w:rPr>
      </w:pPr>
    </w:p>
    <w:p w14:paraId="095E7DCA" w14:textId="77777777" w:rsidR="00F06662" w:rsidRDefault="00F06662" w:rsidP="00F06662">
      <w:pPr>
        <w:ind w:left="360" w:firstLine="348"/>
        <w:rPr>
          <w:b/>
          <w:sz w:val="24"/>
        </w:rPr>
      </w:pPr>
    </w:p>
    <w:p w14:paraId="090C76EB" w14:textId="77777777" w:rsidR="00F06662" w:rsidRDefault="00F06662" w:rsidP="00F06662">
      <w:pPr>
        <w:ind w:left="360" w:firstLine="348"/>
        <w:rPr>
          <w:b/>
          <w:sz w:val="24"/>
        </w:rPr>
      </w:pPr>
      <w:r>
        <w:rPr>
          <w:b/>
          <w:sz w:val="24"/>
        </w:rPr>
        <w:t xml:space="preserve">V ďalšom období firma plánuje naďalej udržiavať a obnovovať existujúce  dodávateľsko-odberateľské vzťahy a hlavnou úlohou firmy je sústrediť sa na meniace sa požiadavky trhu v oblasti potravinárskych výrobkov a tovarov.  Naďalej  má snahu rozvíjať oblasť výrobkov pre zdravotne odkázaných zákazníkov ako sú </w:t>
      </w:r>
      <w:proofErr w:type="spellStart"/>
      <w:r>
        <w:rPr>
          <w:b/>
          <w:sz w:val="24"/>
        </w:rPr>
        <w:t>bezlaktózové</w:t>
      </w:r>
      <w:proofErr w:type="spellEnd"/>
      <w:r>
        <w:rPr>
          <w:b/>
          <w:sz w:val="24"/>
        </w:rPr>
        <w:t xml:space="preserve"> výrobky a sójové produkty a produkty rastlinného pôvodu, vhodné pre vegetariánov a vegánov aj napriek tomu, že tento sortiment nebude nikdy nosným, ale skôr doplnkovým i keď v súčasnosti stále viac vyhľadávaným. Trend uprednostňovania slovenských výrobcov a ich produktov spôsobuje firme, ktorá je zameraná na import, ďalšiu konkurenčnú nevýhodu. </w:t>
      </w:r>
    </w:p>
    <w:p w14:paraId="3E3AC241" w14:textId="77777777" w:rsidR="00F06662" w:rsidRDefault="00F06662" w:rsidP="00F06662">
      <w:pPr>
        <w:ind w:left="360" w:firstLine="348"/>
        <w:rPr>
          <w:b/>
          <w:sz w:val="24"/>
        </w:rPr>
      </w:pPr>
      <w:r>
        <w:rPr>
          <w:b/>
          <w:sz w:val="24"/>
        </w:rPr>
        <w:t xml:space="preserve"> Firma má tiež dôležitú úlohu obnovy tovarového portfólia, ktoré je ovplyvňované meniacimi sa  požiadavkami trhu na cenovo výhodnejšie výrobky ako aj v dôsledku ukončenej výroby niektorých tovarov a nahradením cenovo a kvalitatívne porovnateľných produktov. </w:t>
      </w:r>
    </w:p>
    <w:p w14:paraId="6F3B09E2" w14:textId="77777777" w:rsidR="00F06662" w:rsidRDefault="00F06662" w:rsidP="00F06662"/>
    <w:p w14:paraId="46F70DE0" w14:textId="77777777" w:rsidR="00F06662" w:rsidRDefault="00F06662" w:rsidP="00F06662"/>
    <w:p w14:paraId="0EDC1E13" w14:textId="77777777" w:rsidR="00F06662" w:rsidRDefault="00F06662" w:rsidP="00F06662">
      <w:pPr>
        <w:ind w:left="426"/>
        <w:rPr>
          <w:b/>
          <w:sz w:val="36"/>
        </w:rPr>
      </w:pPr>
      <w:r>
        <w:rPr>
          <w:b/>
          <w:sz w:val="36"/>
        </w:rPr>
        <w:t>6. Obchodné činnosti spoločnosti</w:t>
      </w:r>
    </w:p>
    <w:p w14:paraId="2D7A6E42" w14:textId="77777777" w:rsidR="00F06662" w:rsidRDefault="00F06662" w:rsidP="00F06662"/>
    <w:p w14:paraId="4CE4AC06" w14:textId="77777777" w:rsidR="00F06662" w:rsidRDefault="00F06662" w:rsidP="00F06662">
      <w:pPr>
        <w:ind w:left="360"/>
        <w:rPr>
          <w:b/>
          <w:sz w:val="28"/>
        </w:rPr>
      </w:pPr>
      <w:r>
        <w:rPr>
          <w:b/>
          <w:sz w:val="28"/>
        </w:rPr>
        <w:t>Nosným sortimentom firmy sú:</w:t>
      </w:r>
    </w:p>
    <w:p w14:paraId="7BA8380B" w14:textId="77777777" w:rsidR="00F06662" w:rsidRDefault="00F06662" w:rsidP="00F06662">
      <w:pPr>
        <w:ind w:left="360"/>
        <w:rPr>
          <w:b/>
          <w:sz w:val="28"/>
        </w:rPr>
      </w:pPr>
    </w:p>
    <w:p w14:paraId="7F7B0457" w14:textId="77777777" w:rsidR="00F06662" w:rsidRDefault="00F06662" w:rsidP="00F06662">
      <w:pPr>
        <w:ind w:left="360"/>
        <w:rPr>
          <w:b/>
          <w:sz w:val="28"/>
        </w:rPr>
      </w:pPr>
      <w:r>
        <w:rPr>
          <w:b/>
          <w:sz w:val="28"/>
        </w:rPr>
        <w:t>Mliečne a chladené produkty</w:t>
      </w:r>
    </w:p>
    <w:p w14:paraId="2D6271AC" w14:textId="77777777" w:rsidR="00F06662" w:rsidRDefault="00F06662" w:rsidP="00F06662">
      <w:pPr>
        <w:ind w:left="360"/>
        <w:rPr>
          <w:b/>
          <w:sz w:val="28"/>
        </w:rPr>
      </w:pPr>
      <w:r>
        <w:rPr>
          <w:b/>
          <w:sz w:val="28"/>
        </w:rPr>
        <w:t xml:space="preserve">: 73 % </w:t>
      </w:r>
    </w:p>
    <w:p w14:paraId="34AF94E6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 xml:space="preserve">z toho: </w:t>
      </w:r>
    </w:p>
    <w:p w14:paraId="4EF004FC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Mliečne dezerty</w:t>
      </w:r>
      <w:r>
        <w:t xml:space="preserve"> , </w:t>
      </w:r>
      <w:r>
        <w:rPr>
          <w:b/>
        </w:rPr>
        <w:t>k</w:t>
      </w:r>
      <w:r>
        <w:rPr>
          <w:b/>
          <w:sz w:val="24"/>
        </w:rPr>
        <w:t>yslomliečne výrobky a jogurty : 30 %   (pudingy,  detské dezerty a iné)</w:t>
      </w:r>
    </w:p>
    <w:p w14:paraId="68FC11AF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 xml:space="preserve">Syry prírodné 25 %   ( </w:t>
      </w:r>
      <w:proofErr w:type="spellStart"/>
      <w:r>
        <w:rPr>
          <w:b/>
          <w:sz w:val="24"/>
        </w:rPr>
        <w:t>emmentaler</w:t>
      </w:r>
      <w:proofErr w:type="spellEnd"/>
      <w:r>
        <w:rPr>
          <w:b/>
          <w:sz w:val="24"/>
        </w:rPr>
        <w:t xml:space="preserve">,  </w:t>
      </w:r>
      <w:proofErr w:type="spellStart"/>
      <w:r>
        <w:rPr>
          <w:b/>
          <w:sz w:val="24"/>
        </w:rPr>
        <w:t>mozzarela</w:t>
      </w:r>
      <w:proofErr w:type="spellEnd"/>
      <w:r>
        <w:rPr>
          <w:b/>
          <w:sz w:val="24"/>
        </w:rPr>
        <w:t>, čerstvé a plesňové syry)</w:t>
      </w:r>
    </w:p>
    <w:p w14:paraId="293F541F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Syry tavené: 1 %</w:t>
      </w:r>
    </w:p>
    <w:p w14:paraId="7D8AF22A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Smotany, mlieka a káva 1 %</w:t>
      </w:r>
    </w:p>
    <w:p w14:paraId="56792B58" w14:textId="77777777" w:rsidR="00F06662" w:rsidRDefault="00F06662" w:rsidP="00F06662">
      <w:pPr>
        <w:ind w:left="360"/>
        <w:rPr>
          <w:b/>
          <w:sz w:val="24"/>
        </w:rPr>
      </w:pPr>
      <w:proofErr w:type="spellStart"/>
      <w:r>
        <w:rPr>
          <w:b/>
          <w:sz w:val="24"/>
        </w:rPr>
        <w:t>Bezlaktózové</w:t>
      </w:r>
      <w:proofErr w:type="spellEnd"/>
      <w:r>
        <w:rPr>
          <w:b/>
          <w:sz w:val="24"/>
        </w:rPr>
        <w:t xml:space="preserve"> a sójové produkty: 16 %</w:t>
      </w:r>
    </w:p>
    <w:p w14:paraId="0180B301" w14:textId="77777777" w:rsidR="00F06662" w:rsidRDefault="00F06662" w:rsidP="00F06662">
      <w:pPr>
        <w:ind w:left="360"/>
        <w:rPr>
          <w:b/>
          <w:sz w:val="24"/>
        </w:rPr>
      </w:pPr>
    </w:p>
    <w:p w14:paraId="415FCD48" w14:textId="77777777" w:rsidR="00F06662" w:rsidRDefault="00F06662" w:rsidP="00F06662">
      <w:pPr>
        <w:ind w:left="360"/>
        <w:rPr>
          <w:b/>
          <w:sz w:val="28"/>
        </w:rPr>
      </w:pPr>
      <w:r>
        <w:rPr>
          <w:b/>
          <w:sz w:val="28"/>
        </w:rPr>
        <w:t xml:space="preserve">Suché produkty: 27% </w:t>
      </w:r>
    </w:p>
    <w:p w14:paraId="13532B89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 xml:space="preserve">z toho: </w:t>
      </w:r>
    </w:p>
    <w:p w14:paraId="78B9E6AE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Sterilizovaná zelenina: 13% (hríby, olivy, paradajkové výrobky, strukoviny)</w:t>
      </w:r>
    </w:p>
    <w:p w14:paraId="0ED39F18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Morská soľ a iné pochutiny /horčice, zeleninové krémy a pasty/: 11 %</w:t>
      </w:r>
    </w:p>
    <w:p w14:paraId="678B1530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Sterilizované ovocie: 2 %</w:t>
      </w:r>
    </w:p>
    <w:p w14:paraId="5DB8B87D" w14:textId="77777777" w:rsidR="00F06662" w:rsidRDefault="00F06662" w:rsidP="00F06662">
      <w:pPr>
        <w:ind w:left="360"/>
      </w:pPr>
      <w:r>
        <w:rPr>
          <w:b/>
          <w:sz w:val="24"/>
        </w:rPr>
        <w:t>Ostatné tovary: 1 %</w:t>
      </w:r>
    </w:p>
    <w:p w14:paraId="128A7C63" w14:textId="77777777" w:rsidR="00F06662" w:rsidRDefault="00F06662" w:rsidP="00F06662">
      <w:pPr>
        <w:ind w:left="360" w:firstLine="348"/>
        <w:rPr>
          <w:b/>
          <w:sz w:val="24"/>
        </w:rPr>
      </w:pPr>
      <w:r>
        <w:rPr>
          <w:b/>
          <w:sz w:val="24"/>
        </w:rPr>
        <w:t xml:space="preserve">Zmeny na trhu výrazne ovplyvňujú aj zmeny v dodávateľsko-odberateľské vzťahy a portfólio dodávateľov aj odberateľov. Napriek tomu nosní obchodní  partneri sú pomerne stabilne zakotvení v oblasti obchodnej  spolupráce firmy. </w:t>
      </w:r>
    </w:p>
    <w:p w14:paraId="65D2A7CC" w14:textId="77777777" w:rsidR="00F06662" w:rsidRDefault="00F06662" w:rsidP="00F06662">
      <w:pPr>
        <w:ind w:left="360"/>
      </w:pPr>
    </w:p>
    <w:p w14:paraId="5D7C2209" w14:textId="22B3850C" w:rsidR="00F06662" w:rsidRDefault="00F06662" w:rsidP="00F06662">
      <w:pPr>
        <w:ind w:left="360"/>
        <w:rPr>
          <w:b/>
          <w:sz w:val="28"/>
        </w:rPr>
      </w:pPr>
      <w:r>
        <w:rPr>
          <w:b/>
          <w:sz w:val="28"/>
        </w:rPr>
        <w:t>Tuzemsko: 95</w:t>
      </w:r>
      <w:r w:rsidR="00064745">
        <w:rPr>
          <w:b/>
          <w:sz w:val="28"/>
        </w:rPr>
        <w:t>,7</w:t>
      </w:r>
      <w:r>
        <w:rPr>
          <w:b/>
          <w:sz w:val="28"/>
        </w:rPr>
        <w:t xml:space="preserve"> % </w:t>
      </w:r>
    </w:p>
    <w:p w14:paraId="7E32A6CE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 xml:space="preserve">z toho: </w:t>
      </w:r>
    </w:p>
    <w:p w14:paraId="7836307B" w14:textId="47DCD8E4" w:rsidR="00F06662" w:rsidRDefault="00F06662" w:rsidP="00F06662">
      <w:pPr>
        <w:ind w:left="360"/>
        <w:rPr>
          <w:b/>
          <w:sz w:val="24"/>
        </w:rPr>
      </w:pPr>
      <w:proofErr w:type="spellStart"/>
      <w:r>
        <w:rPr>
          <w:b/>
          <w:sz w:val="24"/>
        </w:rPr>
        <w:t>Coop</w:t>
      </w:r>
      <w:proofErr w:type="spellEnd"/>
      <w:r>
        <w:rPr>
          <w:b/>
          <w:sz w:val="24"/>
        </w:rPr>
        <w:t xml:space="preserve"> SR: 1</w:t>
      </w:r>
      <w:r w:rsidR="00064745">
        <w:rPr>
          <w:b/>
          <w:sz w:val="24"/>
        </w:rPr>
        <w:t>1</w:t>
      </w:r>
      <w:r>
        <w:rPr>
          <w:b/>
          <w:sz w:val="24"/>
        </w:rPr>
        <w:t xml:space="preserve"> %</w:t>
      </w:r>
    </w:p>
    <w:p w14:paraId="51EEE46E" w14:textId="53CB5469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Billa SR: 12</w:t>
      </w:r>
      <w:r w:rsidR="00064745">
        <w:rPr>
          <w:b/>
          <w:sz w:val="24"/>
        </w:rPr>
        <w:t>,6</w:t>
      </w:r>
      <w:r>
        <w:rPr>
          <w:b/>
          <w:sz w:val="24"/>
        </w:rPr>
        <w:t xml:space="preserve"> %</w:t>
      </w:r>
    </w:p>
    <w:p w14:paraId="54BE32A4" w14:textId="4EE7D881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Metro SR: 1</w:t>
      </w:r>
      <w:r w:rsidR="00064745">
        <w:rPr>
          <w:b/>
          <w:sz w:val="24"/>
        </w:rPr>
        <w:t>0,6</w:t>
      </w:r>
      <w:r>
        <w:rPr>
          <w:b/>
          <w:sz w:val="24"/>
        </w:rPr>
        <w:t xml:space="preserve"> %</w:t>
      </w:r>
    </w:p>
    <w:p w14:paraId="1FA99FE3" w14:textId="654F740F" w:rsidR="00F06662" w:rsidRDefault="00F06662" w:rsidP="00F06662">
      <w:pPr>
        <w:ind w:left="360"/>
        <w:rPr>
          <w:b/>
          <w:sz w:val="24"/>
        </w:rPr>
      </w:pPr>
      <w:proofErr w:type="spellStart"/>
      <w:r>
        <w:rPr>
          <w:b/>
          <w:sz w:val="24"/>
        </w:rPr>
        <w:t>Fresh</w:t>
      </w:r>
      <w:proofErr w:type="spellEnd"/>
      <w:r>
        <w:rPr>
          <w:b/>
          <w:sz w:val="24"/>
        </w:rPr>
        <w:t>:</w:t>
      </w:r>
      <w:r w:rsidR="00064745">
        <w:rPr>
          <w:b/>
          <w:sz w:val="24"/>
        </w:rPr>
        <w:t xml:space="preserve"> 10,8</w:t>
      </w:r>
      <w:r>
        <w:rPr>
          <w:b/>
          <w:sz w:val="24"/>
        </w:rPr>
        <w:t xml:space="preserve"> %</w:t>
      </w:r>
    </w:p>
    <w:p w14:paraId="496786EE" w14:textId="2757384B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 xml:space="preserve">Kaufland SR: </w:t>
      </w:r>
      <w:r w:rsidR="00064745">
        <w:rPr>
          <w:b/>
          <w:sz w:val="24"/>
        </w:rPr>
        <w:t>9,5</w:t>
      </w:r>
      <w:r>
        <w:rPr>
          <w:b/>
          <w:sz w:val="24"/>
        </w:rPr>
        <w:t xml:space="preserve"> %</w:t>
      </w:r>
    </w:p>
    <w:p w14:paraId="58176019" w14:textId="6F657DE5" w:rsidR="00064745" w:rsidRDefault="00064745" w:rsidP="00F06662">
      <w:pPr>
        <w:ind w:left="360"/>
        <w:rPr>
          <w:b/>
          <w:sz w:val="24"/>
        </w:rPr>
      </w:pPr>
      <w:r>
        <w:rPr>
          <w:b/>
          <w:sz w:val="24"/>
        </w:rPr>
        <w:t xml:space="preserve">Dm </w:t>
      </w:r>
      <w:proofErr w:type="spellStart"/>
      <w:r>
        <w:rPr>
          <w:b/>
          <w:sz w:val="24"/>
        </w:rPr>
        <w:t>drogerie</w:t>
      </w:r>
      <w:proofErr w:type="spellEnd"/>
      <w:r>
        <w:rPr>
          <w:b/>
          <w:sz w:val="24"/>
        </w:rPr>
        <w:t xml:space="preserve"> : 6,3%</w:t>
      </w:r>
    </w:p>
    <w:p w14:paraId="23B02C88" w14:textId="77777777" w:rsidR="00F06662" w:rsidRDefault="00F06662" w:rsidP="00F06662">
      <w:pPr>
        <w:ind w:left="360"/>
        <w:rPr>
          <w:b/>
          <w:sz w:val="24"/>
        </w:rPr>
      </w:pPr>
      <w:proofErr w:type="spellStart"/>
      <w:r>
        <w:rPr>
          <w:b/>
          <w:sz w:val="24"/>
        </w:rPr>
        <w:t>Milk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Agro</w:t>
      </w:r>
      <w:proofErr w:type="spellEnd"/>
      <w:r>
        <w:rPr>
          <w:b/>
          <w:sz w:val="24"/>
        </w:rPr>
        <w:t>: 5 %</w:t>
      </w:r>
    </w:p>
    <w:p w14:paraId="38A92F9A" w14:textId="46917CB0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 xml:space="preserve">Tesco: </w:t>
      </w:r>
      <w:r w:rsidR="00064745">
        <w:rPr>
          <w:b/>
          <w:sz w:val="24"/>
        </w:rPr>
        <w:t>2,5</w:t>
      </w:r>
      <w:r>
        <w:rPr>
          <w:b/>
          <w:sz w:val="24"/>
        </w:rPr>
        <w:t xml:space="preserve"> %</w:t>
      </w:r>
    </w:p>
    <w:p w14:paraId="4D940AC0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CBA: 3 %</w:t>
      </w:r>
    </w:p>
    <w:p w14:paraId="436D3F7E" w14:textId="1730B85A" w:rsidR="00F06662" w:rsidRDefault="00F06662" w:rsidP="00F06662">
      <w:pPr>
        <w:ind w:left="360"/>
      </w:pPr>
      <w:r>
        <w:rPr>
          <w:b/>
          <w:sz w:val="24"/>
        </w:rPr>
        <w:t xml:space="preserve">Ostatní odberatelia: </w:t>
      </w:r>
      <w:r w:rsidR="00064745">
        <w:rPr>
          <w:b/>
          <w:sz w:val="24"/>
        </w:rPr>
        <w:t>2</w:t>
      </w:r>
      <w:r w:rsidR="00B26D18">
        <w:rPr>
          <w:b/>
          <w:sz w:val="24"/>
        </w:rPr>
        <w:t>4,4</w:t>
      </w:r>
      <w:r>
        <w:rPr>
          <w:b/>
          <w:sz w:val="24"/>
        </w:rPr>
        <w:t xml:space="preserve"> %</w:t>
      </w:r>
      <w:r>
        <w:t xml:space="preserve"> </w:t>
      </w:r>
    </w:p>
    <w:p w14:paraId="42FEF27E" w14:textId="44C03ACE" w:rsidR="00F06662" w:rsidRDefault="00F06662" w:rsidP="00F06662">
      <w:pPr>
        <w:ind w:left="360"/>
        <w:rPr>
          <w:b/>
          <w:sz w:val="28"/>
        </w:rPr>
      </w:pPr>
      <w:r>
        <w:rPr>
          <w:b/>
          <w:sz w:val="28"/>
        </w:rPr>
        <w:t>Zahraničie:</w:t>
      </w:r>
      <w:r w:rsidR="00064745">
        <w:rPr>
          <w:b/>
          <w:sz w:val="28"/>
        </w:rPr>
        <w:t xml:space="preserve"> 4,3</w:t>
      </w:r>
      <w:r>
        <w:rPr>
          <w:b/>
          <w:sz w:val="28"/>
        </w:rPr>
        <w:t xml:space="preserve">% </w:t>
      </w:r>
    </w:p>
    <w:p w14:paraId="49A9B5DF" w14:textId="0C345EC3" w:rsidR="00F06662" w:rsidRDefault="00F06662" w:rsidP="00F06662">
      <w:pPr>
        <w:ind w:left="360"/>
        <w:rPr>
          <w:b/>
          <w:sz w:val="28"/>
        </w:rPr>
      </w:pPr>
      <w:r>
        <w:rPr>
          <w:b/>
          <w:sz w:val="28"/>
        </w:rPr>
        <w:t>Kaufland ČR: 2,</w:t>
      </w:r>
      <w:r w:rsidR="00064745">
        <w:rPr>
          <w:b/>
          <w:sz w:val="28"/>
        </w:rPr>
        <w:t>3</w:t>
      </w:r>
      <w:r>
        <w:rPr>
          <w:b/>
          <w:sz w:val="28"/>
        </w:rPr>
        <w:t xml:space="preserve"> %</w:t>
      </w:r>
    </w:p>
    <w:p w14:paraId="061F406C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Makro ČR: 1 %</w:t>
      </w:r>
    </w:p>
    <w:p w14:paraId="77F71BAA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Billa ČR: 0,5 %</w:t>
      </w:r>
    </w:p>
    <w:p w14:paraId="5DED3DF2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Ostatní  odberatelia: 0,5 %</w:t>
      </w:r>
    </w:p>
    <w:p w14:paraId="716E4A0C" w14:textId="77777777" w:rsidR="00F06662" w:rsidRDefault="00F06662" w:rsidP="00F06662">
      <w:pPr>
        <w:ind w:left="360"/>
        <w:rPr>
          <w:b/>
          <w:sz w:val="24"/>
        </w:rPr>
      </w:pPr>
    </w:p>
    <w:p w14:paraId="2F1BA619" w14:textId="77777777" w:rsidR="00F06662" w:rsidRDefault="00F06662" w:rsidP="00F06662">
      <w:pPr>
        <w:ind w:left="360"/>
        <w:rPr>
          <w:b/>
          <w:sz w:val="28"/>
        </w:rPr>
      </w:pPr>
      <w:r>
        <w:rPr>
          <w:b/>
          <w:sz w:val="28"/>
        </w:rPr>
        <w:t>Firma sa zameriava na dovoz výrobkov z iných krajín Európskej únie v členení:</w:t>
      </w:r>
    </w:p>
    <w:p w14:paraId="52BFCABF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Nemecko    -   (najmä mliečne výrobky) 68 %</w:t>
      </w:r>
    </w:p>
    <w:p w14:paraId="22D1EE09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Taliansko   -  (najmä sterilizovaná zelenina a morská soľ) 10 %</w:t>
      </w:r>
    </w:p>
    <w:p w14:paraId="6AA59147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Rakúsko   -  (najmä výrobky rastlinného pôvodu) 7 %</w:t>
      </w:r>
    </w:p>
    <w:p w14:paraId="6CC351F8" w14:textId="652C35B1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 xml:space="preserve">Česko - (mliečne dezerty pre deti) </w:t>
      </w:r>
      <w:r w:rsidR="00B26D18">
        <w:rPr>
          <w:b/>
          <w:sz w:val="24"/>
        </w:rPr>
        <w:t xml:space="preserve">4 </w:t>
      </w:r>
      <w:r>
        <w:rPr>
          <w:b/>
          <w:sz w:val="24"/>
        </w:rPr>
        <w:t>%</w:t>
      </w:r>
    </w:p>
    <w:p w14:paraId="1C2C76A1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Poľsko   -  (najmä sterilizovaná zelenina a ovocie, mäsové konzervy, horčica) 5 %</w:t>
      </w:r>
    </w:p>
    <w:p w14:paraId="70CFC8BD" w14:textId="73BF7622" w:rsidR="00F06662" w:rsidRDefault="00F06662" w:rsidP="00F06662">
      <w:pPr>
        <w:ind w:left="360"/>
        <w:rPr>
          <w:b/>
          <w:sz w:val="24"/>
        </w:rPr>
      </w:pPr>
      <w:proofErr w:type="spellStart"/>
      <w:r>
        <w:rPr>
          <w:b/>
          <w:sz w:val="24"/>
        </w:rPr>
        <w:t>Francúzko</w:t>
      </w:r>
      <w:proofErr w:type="spellEnd"/>
      <w:r>
        <w:rPr>
          <w:b/>
          <w:sz w:val="24"/>
        </w:rPr>
        <w:t xml:space="preserve"> (horčice</w:t>
      </w:r>
      <w:bookmarkStart w:id="1" w:name="_Hlk11655848"/>
      <w:r>
        <w:rPr>
          <w:b/>
          <w:sz w:val="24"/>
        </w:rPr>
        <w:t>)</w:t>
      </w:r>
      <w:bookmarkEnd w:id="1"/>
      <w:r>
        <w:rPr>
          <w:b/>
          <w:sz w:val="24"/>
        </w:rPr>
        <w:t xml:space="preserve"> </w:t>
      </w:r>
      <w:r w:rsidR="00B26D18">
        <w:rPr>
          <w:b/>
          <w:sz w:val="24"/>
        </w:rPr>
        <w:t>2</w:t>
      </w:r>
      <w:r>
        <w:rPr>
          <w:b/>
          <w:sz w:val="24"/>
        </w:rPr>
        <w:t xml:space="preserve"> %</w:t>
      </w:r>
    </w:p>
    <w:p w14:paraId="6E54FB16" w14:textId="62833C44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 xml:space="preserve">Chorvátsko </w:t>
      </w:r>
      <w:bookmarkStart w:id="2" w:name="_Hlk46737719"/>
      <w:r>
        <w:rPr>
          <w:b/>
          <w:sz w:val="24"/>
        </w:rPr>
        <w:t xml:space="preserve">– (prírodná kozmetika) </w:t>
      </w:r>
      <w:bookmarkEnd w:id="2"/>
      <w:r w:rsidR="00B26D18">
        <w:rPr>
          <w:b/>
          <w:sz w:val="24"/>
        </w:rPr>
        <w:t>4</w:t>
      </w:r>
      <w:r>
        <w:rPr>
          <w:b/>
          <w:sz w:val="24"/>
        </w:rPr>
        <w:t xml:space="preserve"> %</w:t>
      </w:r>
    </w:p>
    <w:p w14:paraId="4D3161B8" w14:textId="77777777" w:rsidR="00F06662" w:rsidRDefault="00F06662" w:rsidP="00F06662">
      <w:pPr>
        <w:ind w:left="360"/>
      </w:pPr>
    </w:p>
    <w:p w14:paraId="7A7EAAE1" w14:textId="77777777" w:rsidR="00F06662" w:rsidRDefault="00F06662" w:rsidP="00F06662">
      <w:pPr>
        <w:ind w:left="360"/>
        <w:rPr>
          <w:b/>
          <w:sz w:val="20"/>
        </w:rPr>
      </w:pPr>
    </w:p>
    <w:p w14:paraId="686E6E2D" w14:textId="77777777" w:rsidR="00F06662" w:rsidRDefault="00F06662" w:rsidP="00F06662">
      <w:pPr>
        <w:ind w:left="360"/>
        <w:rPr>
          <w:b/>
          <w:sz w:val="24"/>
        </w:rPr>
      </w:pPr>
      <w:r>
        <w:rPr>
          <w:b/>
          <w:sz w:val="24"/>
        </w:rPr>
        <w:t>Firma nemá organizačnú zložku v zahraničí, využívala  externé poradenské služby spoločnosti, ktorá zabezpečuje aktualizáciu požiadaviek českého trhu.</w:t>
      </w:r>
    </w:p>
    <w:p w14:paraId="6F8598AD" w14:textId="77777777" w:rsidR="00F06662" w:rsidRDefault="00F06662" w:rsidP="00F06662">
      <w:pPr>
        <w:ind w:left="360"/>
      </w:pPr>
    </w:p>
    <w:p w14:paraId="733F0700" w14:textId="77777777" w:rsidR="00F06662" w:rsidRDefault="00F06662" w:rsidP="00F06662">
      <w:pPr>
        <w:ind w:left="426"/>
        <w:rPr>
          <w:b/>
          <w:sz w:val="28"/>
        </w:rPr>
      </w:pPr>
      <w:r>
        <w:rPr>
          <w:b/>
          <w:sz w:val="28"/>
        </w:rPr>
        <w:t>7. Riziká a neistoty veľkoobchodnej činnosti a prognózy vývoja</w:t>
      </w:r>
    </w:p>
    <w:p w14:paraId="53FC8967" w14:textId="77777777" w:rsidR="00F06662" w:rsidRDefault="00F06662" w:rsidP="00F06662">
      <w:pPr>
        <w:ind w:left="708" w:firstLine="708"/>
        <w:rPr>
          <w:b/>
          <w:sz w:val="28"/>
        </w:rPr>
      </w:pPr>
      <w:r>
        <w:rPr>
          <w:b/>
          <w:sz w:val="28"/>
        </w:rPr>
        <w:t xml:space="preserve">V súčasnej situácii  a v dobe stále sa meniacich politických a hospodárskych podmienok a reálnej hrozbe hospodárskej krízy, si firma uvedomuje všetky riziká a neistoty vyplývajúce z obchodnej činnosti, ktorou sa zaoberá. Potraviny sú síce nosným produktom a nevyhnutnou životnou potrebou obyvateľstva, ale na druhej strane ponuka výrobkov v tomto odvetví je momentálne veľmi široká s rastúcou cenovou a servisnou konkurenciou.  Na druhej strane rastie dopyt po zdravej výžive a produktoch pre potravinovo intolerantných zákazníkov, čo pre firmu znamená v optimálnej miere sa stále zameriavať na túto skupinu výrobkov. </w:t>
      </w:r>
    </w:p>
    <w:p w14:paraId="1A301EBE" w14:textId="77777777" w:rsidR="00F06662" w:rsidRDefault="00F06662" w:rsidP="00F06662">
      <w:pPr>
        <w:ind w:left="708" w:firstLine="708"/>
        <w:rPr>
          <w:b/>
          <w:sz w:val="28"/>
        </w:rPr>
      </w:pPr>
    </w:p>
    <w:p w14:paraId="43182F32" w14:textId="25772E95" w:rsidR="00F06662" w:rsidRDefault="00F06662" w:rsidP="00F06662">
      <w:pPr>
        <w:ind w:left="708" w:firstLine="708"/>
        <w:rPr>
          <w:b/>
          <w:sz w:val="28"/>
        </w:rPr>
      </w:pPr>
      <w:r>
        <w:rPr>
          <w:b/>
          <w:sz w:val="28"/>
        </w:rPr>
        <w:t xml:space="preserve">Firma musí uvedené riziká eliminovať úzkou spoluprácou s dodávateľmi aj odberateľmi, eliminovať straty aktualizáciou portfólia výrobkov, servisom a reagovať na aktuálne potreby trhu. Naďalej je potrebné minimalizovať náklady na požadované ročné bonusy a príspevky na reklamnú činnosť odberateľov v miere, ktorá neohrozí dosahovanie potrebného obratu. Na to je potrebné neustále sledovať a aktualizovať cenové kalkulácie, ako aj cenové sezónne hladiny nakupovaných tovarov. </w:t>
      </w:r>
    </w:p>
    <w:p w14:paraId="11D778A5" w14:textId="77777777" w:rsidR="00F06662" w:rsidRDefault="00F06662" w:rsidP="00F06662">
      <w:pPr>
        <w:ind w:left="708" w:firstLine="708"/>
        <w:rPr>
          <w:b/>
          <w:sz w:val="28"/>
        </w:rPr>
      </w:pPr>
      <w:r>
        <w:rPr>
          <w:b/>
          <w:sz w:val="28"/>
        </w:rPr>
        <w:t>Pri predpoklade rastu ekonomiky sa bude firma snažiť zastaviť pokles tržieb a hľadať nové možnosti oživenia  firemnej obchodnej a ekonomickej stratégie.</w:t>
      </w:r>
    </w:p>
    <w:p w14:paraId="123BFF80" w14:textId="6705ABB9" w:rsidR="00F06662" w:rsidRDefault="00F06662" w:rsidP="00F06662">
      <w:pPr>
        <w:ind w:left="708" w:firstLine="708"/>
        <w:rPr>
          <w:b/>
          <w:sz w:val="32"/>
        </w:rPr>
      </w:pPr>
      <w:r>
        <w:rPr>
          <w:b/>
          <w:sz w:val="28"/>
        </w:rPr>
        <w:t xml:space="preserve"> V roku 202</w:t>
      </w:r>
      <w:r w:rsidR="00AF1335">
        <w:rPr>
          <w:b/>
          <w:sz w:val="28"/>
        </w:rPr>
        <w:t>1</w:t>
      </w:r>
      <w:r>
        <w:rPr>
          <w:b/>
          <w:sz w:val="28"/>
        </w:rPr>
        <w:t xml:space="preserve"> je nutné naďalej zvyšovaním produktivity a ziskovosti sa vrátiť k úspešnej hospodárskej činnosti.</w:t>
      </w:r>
    </w:p>
    <w:p w14:paraId="22C595C3" w14:textId="167FCAFD" w:rsidR="00F06662" w:rsidRDefault="00F06662" w:rsidP="00F06662">
      <w:pPr>
        <w:ind w:left="360" w:firstLine="348"/>
        <w:rPr>
          <w:b/>
          <w:sz w:val="28"/>
        </w:rPr>
      </w:pPr>
      <w:r>
        <w:rPr>
          <w:b/>
          <w:sz w:val="28"/>
        </w:rPr>
        <w:t>Rok 20</w:t>
      </w:r>
      <w:r w:rsidR="00AF1335">
        <w:rPr>
          <w:b/>
          <w:sz w:val="28"/>
        </w:rPr>
        <w:t>20</w:t>
      </w:r>
      <w:r>
        <w:rPr>
          <w:b/>
          <w:sz w:val="28"/>
        </w:rPr>
        <w:t xml:space="preserve"> firma ukončila so stratou vo výške </w:t>
      </w:r>
      <w:r w:rsidR="00AF1335">
        <w:rPr>
          <w:b/>
          <w:sz w:val="28"/>
        </w:rPr>
        <w:t>109 099,-</w:t>
      </w:r>
      <w:r>
        <w:rPr>
          <w:b/>
          <w:sz w:val="28"/>
        </w:rPr>
        <w:t xml:space="preserve"> eur. Zaznamenala  </w:t>
      </w:r>
      <w:r w:rsidR="00AF1335">
        <w:rPr>
          <w:b/>
          <w:sz w:val="28"/>
        </w:rPr>
        <w:t>zvýšenie</w:t>
      </w:r>
      <w:r>
        <w:rPr>
          <w:b/>
          <w:sz w:val="28"/>
        </w:rPr>
        <w:t xml:space="preserve"> výnosov z hospodárskej činnosti o</w:t>
      </w:r>
      <w:r w:rsidR="00AF1335">
        <w:rPr>
          <w:b/>
          <w:sz w:val="28"/>
        </w:rPr>
        <w:t> </w:t>
      </w:r>
      <w:r>
        <w:rPr>
          <w:b/>
          <w:sz w:val="28"/>
        </w:rPr>
        <w:t>2</w:t>
      </w:r>
      <w:r w:rsidR="00AF1335">
        <w:rPr>
          <w:b/>
          <w:sz w:val="28"/>
        </w:rPr>
        <w:t>,3</w:t>
      </w:r>
      <w:r>
        <w:rPr>
          <w:b/>
          <w:sz w:val="28"/>
        </w:rPr>
        <w:t xml:space="preserve"> %, pričom z</w:t>
      </w:r>
      <w:r w:rsidR="00AF1335">
        <w:rPr>
          <w:b/>
          <w:sz w:val="28"/>
        </w:rPr>
        <w:t xml:space="preserve">výšenie </w:t>
      </w:r>
      <w:r>
        <w:rPr>
          <w:b/>
          <w:sz w:val="28"/>
        </w:rPr>
        <w:t xml:space="preserve">tržieb z predaja tovaru bol </w:t>
      </w:r>
      <w:r w:rsidR="00AF1335">
        <w:rPr>
          <w:b/>
          <w:sz w:val="28"/>
        </w:rPr>
        <w:t xml:space="preserve">0,25 </w:t>
      </w:r>
      <w:r>
        <w:rPr>
          <w:b/>
          <w:sz w:val="28"/>
        </w:rPr>
        <w:t>%. Zníženie  nákladov na hospodársku činnosť bolo o</w:t>
      </w:r>
      <w:r w:rsidR="00227BEA">
        <w:rPr>
          <w:b/>
          <w:sz w:val="28"/>
        </w:rPr>
        <w:t xml:space="preserve"> 6,8 </w:t>
      </w:r>
      <w:r>
        <w:rPr>
          <w:b/>
          <w:sz w:val="28"/>
        </w:rPr>
        <w:t>%, čo však nepostačovalo na krytie strát z opravných položiek a odpisov nevymožiteľných pohľadávok.</w:t>
      </w:r>
    </w:p>
    <w:p w14:paraId="110F1F87" w14:textId="10007F24" w:rsidR="00F06662" w:rsidRDefault="00F06662" w:rsidP="00F06662">
      <w:pPr>
        <w:ind w:left="360" w:firstLine="348"/>
        <w:rPr>
          <w:b/>
          <w:sz w:val="28"/>
        </w:rPr>
      </w:pPr>
      <w:r>
        <w:rPr>
          <w:b/>
          <w:sz w:val="28"/>
        </w:rPr>
        <w:t>V prílohe – účtovná závierka podnikateľov v podvojnom účtovníctve -  za rok 20</w:t>
      </w:r>
      <w:r w:rsidR="00AF1335">
        <w:rPr>
          <w:b/>
          <w:sz w:val="28"/>
        </w:rPr>
        <w:t>20</w:t>
      </w:r>
      <w:r>
        <w:rPr>
          <w:b/>
          <w:sz w:val="28"/>
        </w:rPr>
        <w:t xml:space="preserve"> sú uvedené všetky podstatné položky hospodárenia a majetku firmy v aktuálnom období.</w:t>
      </w:r>
    </w:p>
    <w:p w14:paraId="0C392EAD" w14:textId="77777777" w:rsidR="00F06662" w:rsidRDefault="00F06662" w:rsidP="00F06662">
      <w:pPr>
        <w:ind w:left="360" w:firstLine="348"/>
        <w:rPr>
          <w:b/>
          <w:sz w:val="28"/>
        </w:rPr>
      </w:pPr>
    </w:p>
    <w:p w14:paraId="08C051E8" w14:textId="4DB97BC9" w:rsidR="00F06662" w:rsidRDefault="00F06662" w:rsidP="00F06662">
      <w:pPr>
        <w:ind w:left="360" w:firstLine="348"/>
        <w:rPr>
          <w:b/>
          <w:sz w:val="28"/>
        </w:rPr>
      </w:pPr>
      <w:r>
        <w:rPr>
          <w:b/>
          <w:sz w:val="28"/>
        </w:rPr>
        <w:t>Firma má snahu v nasledujúcom hospodárskom roku 202</w:t>
      </w:r>
      <w:r w:rsidR="00AF1335">
        <w:rPr>
          <w:b/>
          <w:sz w:val="28"/>
        </w:rPr>
        <w:t>1</w:t>
      </w:r>
      <w:r>
        <w:rPr>
          <w:b/>
          <w:sz w:val="28"/>
        </w:rPr>
        <w:t xml:space="preserve"> dosiahnuť  zvýšenie tržieb z predaja svojich nosných produktov, vyhľadávať nové produkty a rozširovať svoje portfólio výrobkov, zvyšovať možné úspory nákladových položiek, ktoré neovplyvnia efektivitu hospodárenia  a zamerať sa na kvalitu skladovania, dodávky  a prepravy  tovarov.</w:t>
      </w:r>
    </w:p>
    <w:p w14:paraId="5512E774" w14:textId="77777777" w:rsidR="00F06662" w:rsidRDefault="00F06662" w:rsidP="00F06662">
      <w:pPr>
        <w:ind w:left="360" w:firstLine="348"/>
        <w:rPr>
          <w:b/>
          <w:sz w:val="28"/>
        </w:rPr>
      </w:pPr>
    </w:p>
    <w:p w14:paraId="5146337E" w14:textId="77777777" w:rsidR="00F06662" w:rsidRDefault="00F06662" w:rsidP="00F06662">
      <w:pPr>
        <w:ind w:left="360" w:firstLine="348"/>
        <w:rPr>
          <w:b/>
          <w:sz w:val="28"/>
        </w:rPr>
      </w:pPr>
    </w:p>
    <w:p w14:paraId="0D324743" w14:textId="77777777" w:rsidR="00F06662" w:rsidRDefault="00F06662" w:rsidP="00F06662">
      <w:pPr>
        <w:ind w:left="360" w:firstLine="348"/>
        <w:rPr>
          <w:b/>
          <w:sz w:val="28"/>
        </w:rPr>
      </w:pP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  <w:t xml:space="preserve">Ing. Rudolf </w:t>
      </w:r>
      <w:proofErr w:type="spellStart"/>
      <w:r>
        <w:rPr>
          <w:b/>
          <w:sz w:val="28"/>
        </w:rPr>
        <w:t>Csomor</w:t>
      </w:r>
      <w:proofErr w:type="spellEnd"/>
    </w:p>
    <w:p w14:paraId="5CE48AB0" w14:textId="77777777" w:rsidR="00F06662" w:rsidRDefault="00F06662" w:rsidP="00F06662">
      <w:pPr>
        <w:ind w:left="360" w:firstLine="348"/>
      </w:pP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  <w:t>Štatutár spoločnosti</w:t>
      </w:r>
    </w:p>
    <w:p w14:paraId="46A9685D" w14:textId="77777777" w:rsidR="001D4FE7" w:rsidRDefault="001D4FE7">
      <w:pPr>
        <w:rPr>
          <w:b/>
          <w:sz w:val="96"/>
        </w:rPr>
      </w:pPr>
    </w:p>
    <w:sectPr w:rsidR="001D4FE7" w:rsidSect="0039712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roadway">
    <w:altName w:val="Broadway"/>
    <w:charset w:val="00"/>
    <w:family w:val="decorative"/>
    <w:pitch w:val="variable"/>
    <w:sig w:usb0="00000003" w:usb1="00000000" w:usb2="00000000" w:usb3="00000000" w:csb0="00000001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3E78A3"/>
    <w:multiLevelType w:val="hybridMultilevel"/>
    <w:tmpl w:val="F13056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380785"/>
    <w:multiLevelType w:val="multilevel"/>
    <w:tmpl w:val="4BC681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5" w:hanging="106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5" w:hanging="106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5" w:hanging="106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3438"/>
    <w:rsid w:val="00046414"/>
    <w:rsid w:val="00051D0F"/>
    <w:rsid w:val="00064745"/>
    <w:rsid w:val="0007591C"/>
    <w:rsid w:val="000943FA"/>
    <w:rsid w:val="000A1F69"/>
    <w:rsid w:val="001D4FE7"/>
    <w:rsid w:val="00227BEA"/>
    <w:rsid w:val="002C14A4"/>
    <w:rsid w:val="002D5042"/>
    <w:rsid w:val="0039712C"/>
    <w:rsid w:val="00510316"/>
    <w:rsid w:val="005E2350"/>
    <w:rsid w:val="006D00D9"/>
    <w:rsid w:val="00954914"/>
    <w:rsid w:val="009C1030"/>
    <w:rsid w:val="00AF1335"/>
    <w:rsid w:val="00B26D18"/>
    <w:rsid w:val="00B456B5"/>
    <w:rsid w:val="00B61394"/>
    <w:rsid w:val="00BB43D5"/>
    <w:rsid w:val="00C01AD2"/>
    <w:rsid w:val="00C347E9"/>
    <w:rsid w:val="00CA0542"/>
    <w:rsid w:val="00CE520D"/>
    <w:rsid w:val="00D613FF"/>
    <w:rsid w:val="00DA0711"/>
    <w:rsid w:val="00E43438"/>
    <w:rsid w:val="00ED31A3"/>
    <w:rsid w:val="00EF519E"/>
    <w:rsid w:val="00F06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F2A46"/>
  <w15:docId w15:val="{B82F1724-D4BB-4D86-8356-8679117BB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434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E23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2350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066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6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5A1A6B-DDF8-4BDE-B92A-A6BBAE119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2726</Words>
  <Characters>15539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Standard</dc:creator>
  <cp:lastModifiedBy>Standard</cp:lastModifiedBy>
  <cp:revision>2</cp:revision>
  <cp:lastPrinted>2013-02-21T09:01:00Z</cp:lastPrinted>
  <dcterms:created xsi:type="dcterms:W3CDTF">2021-12-28T08:13:00Z</dcterms:created>
  <dcterms:modified xsi:type="dcterms:W3CDTF">2021-12-28T08:13:00Z</dcterms:modified>
</cp:coreProperties>
</file>