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</w:t>
      </w:r>
    </w:p>
    <w:tbl>
      <w:tblPr>
        <w:tblW w:w="0" w:type="auto"/>
        <w:tblInd w:w="64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25"/>
      </w:tblGrid>
      <w:tr w:rsidR="00595BFF" w:rsidRPr="000E47DB" w:rsidTr="00BF220D">
        <w:tc>
          <w:tcPr>
            <w:tcW w:w="2725" w:type="dxa"/>
          </w:tcPr>
          <w:p w:rsidR="00595BFF" w:rsidRPr="000E47DB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0E47DB">
              <w:rPr>
                <w:rFonts w:ascii="Times New Roman" w:hAnsi="Times New Roman"/>
                <w:sz w:val="24"/>
                <w:szCs w:val="24"/>
              </w:rPr>
              <w:t xml:space="preserve">Poznámky </w:t>
            </w:r>
            <w:proofErr w:type="spellStart"/>
            <w:r w:rsidRPr="000E47DB">
              <w:rPr>
                <w:rFonts w:ascii="Times New Roman" w:hAnsi="Times New Roman"/>
                <w:sz w:val="24"/>
                <w:szCs w:val="24"/>
              </w:rPr>
              <w:t>Úč</w:t>
            </w:r>
            <w:proofErr w:type="spellEnd"/>
            <w:r w:rsidRPr="000E47DB">
              <w:rPr>
                <w:rFonts w:ascii="Times New Roman" w:hAnsi="Times New Roman"/>
                <w:sz w:val="24"/>
                <w:szCs w:val="24"/>
              </w:rPr>
              <w:t xml:space="preserve"> POD 3 -04</w:t>
            </w:r>
          </w:p>
        </w:tc>
      </w:tr>
    </w:tbl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Pr="00EE33C3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>INFORMÁCIE O ÚĆTOVNEJ JEDNOTKE</w:t>
      </w:r>
    </w:p>
    <w:p w:rsidR="00595BFF" w:rsidRDefault="00595BFF" w:rsidP="00595BFF">
      <w:pPr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Obchodné meno a sídlo spoločnosti  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Obchodné meno  : </w:t>
      </w:r>
      <w:proofErr w:type="spellStart"/>
      <w:r>
        <w:rPr>
          <w:rFonts w:ascii="Times New Roman" w:hAnsi="Times New Roman"/>
          <w:sz w:val="24"/>
          <w:szCs w:val="24"/>
        </w:rPr>
        <w:t>Reisz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s.r.o</w:t>
      </w:r>
      <w:proofErr w:type="spellEnd"/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Sídlo                      188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Číž 98043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Založená dňa        : 21.02.2001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Zapísaná do obchodného registra dňa:22.03.2001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Pr="00EE33C3" w:rsidRDefault="00595BFF" w:rsidP="00595BFF">
      <w:pPr>
        <w:numPr>
          <w:ilvl w:val="0"/>
          <w:numId w:val="2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>Hlavné činnosti spoločnosti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Kúpa tovaru za účelom jeho predaja iným prevádzkovateľom  živnosti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/veľkoobchod/ v rozsahu voľnej živnosti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Kúpa tovaru za účelom jeho predaja konečnému spotrebiteľovi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/maloobchod/ v rozsahu voľnej živnosti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Poľnohospodárstvo včítane predaja nespracovaných poľnohospodárskych výrobkov za   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účelom spracovania alebo ´ďalšieho predaja           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Pr="00EE33C3" w:rsidRDefault="00595BFF" w:rsidP="00595BFF">
      <w:pPr>
        <w:numPr>
          <w:ilvl w:val="0"/>
          <w:numId w:val="2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 xml:space="preserve"> Priemerný počet zamestnancov</w:t>
      </w:r>
    </w:p>
    <w:p w:rsidR="00595BFF" w:rsidRPr="00EE33C3" w:rsidRDefault="00595BFF" w:rsidP="00595BFF">
      <w:pPr>
        <w:numPr>
          <w:ilvl w:val="0"/>
          <w:numId w:val="2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>Údaje neobmedzenom ručení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nie je neobmedzene ručiacim spoločníkom v iných spoločnostiach podľa §56 ods. 5 Obchodného zákonníka.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numPr>
          <w:ilvl w:val="0"/>
          <w:numId w:val="2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Pr="00EE33C3">
        <w:rPr>
          <w:rFonts w:ascii="Times New Roman" w:hAnsi="Times New Roman"/>
          <w:b/>
          <w:sz w:val="24"/>
          <w:szCs w:val="24"/>
        </w:rPr>
        <w:t>rávny dôvod na zostavenie účtovnej závierky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Účtovná jednotka nevykonáva  žiadnu činnosť  od 02.01.2018 je v likvidácií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Pr="00EE33C3" w:rsidRDefault="00595BFF" w:rsidP="00595BFF">
      <w:pPr>
        <w:numPr>
          <w:ilvl w:val="0"/>
          <w:numId w:val="2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>Dátum schválenia účtovnej závierky za predchádzajúce účtovné obdobie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Pr="00EE33C3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>INFORMÁCIE  O ORGÁNOCH ÚČTOVNEJ JEDNOTKY</w:t>
      </w:r>
    </w:p>
    <w:p w:rsidR="00595BFF" w:rsidRDefault="00595BFF" w:rsidP="00595BFF">
      <w:pPr>
        <w:numPr>
          <w:ilvl w:val="0"/>
          <w:numId w:val="3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Štatutárne orgány, dozorné orgány a iné orgány spoločnosti</w:t>
      </w:r>
    </w:p>
    <w:p w:rsidR="00595BFF" w:rsidRDefault="00595BFF" w:rsidP="00595BFF">
      <w:pPr>
        <w:spacing w:after="0"/>
        <w:ind w:left="7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Štatutárne orgány </w:t>
      </w:r>
    </w:p>
    <w:p w:rsidR="00595BFF" w:rsidRDefault="00595BFF" w:rsidP="00595BFF">
      <w:pPr>
        <w:spacing w:after="0"/>
        <w:ind w:left="7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0" w:type="auto"/>
        <w:tblInd w:w="7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9"/>
        <w:gridCol w:w="4204"/>
      </w:tblGrid>
      <w:tr w:rsidR="00595BFF" w:rsidRPr="000E47DB" w:rsidTr="00BF220D">
        <w:tc>
          <w:tcPr>
            <w:tcW w:w="4606" w:type="dxa"/>
          </w:tcPr>
          <w:p w:rsidR="00595BFF" w:rsidRPr="00EE33C3" w:rsidRDefault="00595BFF" w:rsidP="00BF220D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EE33C3">
              <w:rPr>
                <w:rFonts w:ascii="Times New Roman" w:hAnsi="Times New Roman"/>
                <w:b/>
                <w:sz w:val="24"/>
                <w:szCs w:val="24"/>
              </w:rPr>
              <w:t>Meno a priezvisko/Obchodné meno</w:t>
            </w:r>
          </w:p>
        </w:tc>
        <w:tc>
          <w:tcPr>
            <w:tcW w:w="4606" w:type="dxa"/>
          </w:tcPr>
          <w:p w:rsidR="00595BFF" w:rsidRPr="00EE33C3" w:rsidRDefault="00595BFF" w:rsidP="00BF220D">
            <w:pPr>
              <w:spacing w:after="0"/>
              <w:rPr>
                <w:rFonts w:ascii="Times New Roman" w:hAnsi="Times New Roman"/>
                <w:b/>
                <w:sz w:val="24"/>
                <w:szCs w:val="24"/>
              </w:rPr>
            </w:pPr>
            <w:r w:rsidRPr="00EE33C3">
              <w:rPr>
                <w:rFonts w:ascii="Times New Roman" w:hAnsi="Times New Roman"/>
                <w:b/>
                <w:sz w:val="24"/>
                <w:szCs w:val="24"/>
              </w:rPr>
              <w:t>Názov orgánu</w:t>
            </w:r>
          </w:p>
        </w:tc>
      </w:tr>
      <w:tr w:rsidR="00595BFF" w:rsidRPr="000E47DB" w:rsidTr="00BF220D">
        <w:tc>
          <w:tcPr>
            <w:tcW w:w="4606" w:type="dxa"/>
          </w:tcPr>
          <w:p w:rsidR="00595BFF" w:rsidRPr="000E47DB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0E47DB">
              <w:rPr>
                <w:rFonts w:ascii="Times New Roman" w:hAnsi="Times New Roman"/>
                <w:sz w:val="24"/>
                <w:szCs w:val="24"/>
              </w:rPr>
              <w:t>Ing.Mikuláš</w:t>
            </w:r>
            <w:proofErr w:type="spellEnd"/>
            <w:r w:rsidRPr="000E47D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0E47DB">
              <w:rPr>
                <w:rFonts w:ascii="Times New Roman" w:hAnsi="Times New Roman"/>
                <w:sz w:val="24"/>
                <w:szCs w:val="24"/>
              </w:rPr>
              <w:t>Reisz</w:t>
            </w:r>
            <w:proofErr w:type="spellEnd"/>
          </w:p>
        </w:tc>
        <w:tc>
          <w:tcPr>
            <w:tcW w:w="4606" w:type="dxa"/>
          </w:tcPr>
          <w:p w:rsidR="00595BFF" w:rsidRPr="000E47DB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0E47DB">
              <w:rPr>
                <w:rFonts w:ascii="Times New Roman" w:hAnsi="Times New Roman"/>
                <w:sz w:val="24"/>
                <w:szCs w:val="24"/>
              </w:rPr>
              <w:t>Konate</w:t>
            </w:r>
            <w:r>
              <w:rPr>
                <w:rFonts w:ascii="Times New Roman" w:hAnsi="Times New Roman"/>
                <w:sz w:val="24"/>
                <w:szCs w:val="24"/>
              </w:rPr>
              <w:t>ľ</w:t>
            </w:r>
          </w:p>
        </w:tc>
      </w:tr>
    </w:tbl>
    <w:p w:rsidR="00595BFF" w:rsidRDefault="00595BFF" w:rsidP="00595BFF">
      <w:pPr>
        <w:spacing w:after="0"/>
        <w:ind w:left="705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                                                             Strana 2</w:t>
      </w:r>
    </w:p>
    <w:tbl>
      <w:tblPr>
        <w:tblW w:w="0" w:type="auto"/>
        <w:tblInd w:w="64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25"/>
      </w:tblGrid>
      <w:tr w:rsidR="00595BFF" w:rsidRPr="000E47DB" w:rsidTr="00BF220D">
        <w:tc>
          <w:tcPr>
            <w:tcW w:w="2725" w:type="dxa"/>
          </w:tcPr>
          <w:p w:rsidR="00595BFF" w:rsidRPr="000E47DB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0E47DB">
              <w:rPr>
                <w:rFonts w:ascii="Times New Roman" w:hAnsi="Times New Roman"/>
                <w:sz w:val="24"/>
                <w:szCs w:val="24"/>
              </w:rPr>
              <w:t xml:space="preserve">Poznámky </w:t>
            </w:r>
            <w:proofErr w:type="spellStart"/>
            <w:r w:rsidRPr="000E47DB">
              <w:rPr>
                <w:rFonts w:ascii="Times New Roman" w:hAnsi="Times New Roman"/>
                <w:sz w:val="24"/>
                <w:szCs w:val="24"/>
              </w:rPr>
              <w:t>Úč</w:t>
            </w:r>
            <w:proofErr w:type="spellEnd"/>
            <w:r w:rsidRPr="000E47DB">
              <w:rPr>
                <w:rFonts w:ascii="Times New Roman" w:hAnsi="Times New Roman"/>
                <w:sz w:val="24"/>
                <w:szCs w:val="24"/>
              </w:rPr>
              <w:t xml:space="preserve"> POD 3 -04</w:t>
            </w:r>
          </w:p>
        </w:tc>
      </w:tr>
    </w:tbl>
    <w:p w:rsidR="00595BFF" w:rsidRPr="00EE33C3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>INFORMÁCIE O SPOLOČNÍKOCH  ÚČTOVNEJ JEDNOTKIY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595BFF" w:rsidRPr="00EE33C3" w:rsidRDefault="00595BFF" w:rsidP="00595BFF">
      <w:pPr>
        <w:numPr>
          <w:ilvl w:val="0"/>
          <w:numId w:val="4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>Štruktúra  spoločníkov, akcionárov ku dňu, ku ktorému sa zostavuje účtovná závierka a štruktúra spoločníkov, akcionárov do dňa jej zmeny vzniknutej v priebehu účtovného obdobia</w:t>
      </w:r>
    </w:p>
    <w:p w:rsidR="00595BFF" w:rsidRPr="005D3F14" w:rsidRDefault="00595BFF" w:rsidP="00595BFF">
      <w:pPr>
        <w:spacing w:after="0"/>
        <w:rPr>
          <w:rFonts w:ascii="Times New Roman" w:hAnsi="Times New Roman"/>
          <w:sz w:val="20"/>
          <w:szCs w:val="20"/>
        </w:rPr>
      </w:pPr>
    </w:p>
    <w:p w:rsidR="00595BFF" w:rsidRPr="00EE33C3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>INFORMÁCIE O KONSOLIDOVANOM CELKU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Účtovná jednotka nie je súčasťou konsolidovaného celku.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Pr="00EE33C3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 xml:space="preserve">INFORMÁCIE O ÚČTOVNÝCH ZÁSADÁCH A ÚČTOVNÝCH METÓDACH </w:t>
      </w:r>
    </w:p>
    <w:p w:rsidR="00595BFF" w:rsidRDefault="00595BFF" w:rsidP="00595BFF">
      <w:pPr>
        <w:numPr>
          <w:ilvl w:val="0"/>
          <w:numId w:val="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Východiská pre zostavenie účtovnej závierky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Účtovná   závierka bola zostavená za predpokladu nepretržitého trvania spoločnosti.</w:t>
      </w:r>
    </w:p>
    <w:p w:rsidR="00595BFF" w:rsidRDefault="00595BFF" w:rsidP="00595BFF">
      <w:pPr>
        <w:numPr>
          <w:ilvl w:val="0"/>
          <w:numId w:val="5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Spôsob oceňovania jednotlivých zložiek majetku a záväzkov a členení na :</w:t>
      </w:r>
    </w:p>
    <w:p w:rsidR="00595BFF" w:rsidRPr="00EE33C3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EE33C3">
        <w:rPr>
          <w:rFonts w:ascii="Times New Roman" w:hAnsi="Times New Roman"/>
          <w:b/>
          <w:sz w:val="24"/>
          <w:szCs w:val="24"/>
        </w:rPr>
        <w:t>DLHODOBÝ NEHMOTNÝ MAJETOK</w:t>
      </w:r>
    </w:p>
    <w:p w:rsidR="00595BFF" w:rsidRDefault="00595BFF" w:rsidP="00595BFF">
      <w:pPr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Obstaraný kúpou je oceňovaný obstarávacou cenou, ktorá zahrňuje cenu obstarania a náklady súvisiace s obstaraním</w:t>
      </w:r>
    </w:p>
    <w:p w:rsidR="00595BFF" w:rsidRDefault="00595BFF" w:rsidP="00595BFF">
      <w:pPr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Obstaraný vlastnou činnosťou je oceňovaný </w:t>
      </w:r>
    </w:p>
    <w:p w:rsidR="00595BFF" w:rsidRPr="0071034E" w:rsidRDefault="00595BFF" w:rsidP="00595BFF">
      <w:p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Vlastnými nákladmi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Reprodukčnou obstarávacou cenou</w:t>
      </w:r>
      <w:r>
        <w:rPr>
          <w:rFonts w:ascii="Times New Roman" w:hAnsi="Times New Roman"/>
          <w:sz w:val="24"/>
          <w:szCs w:val="24"/>
        </w:rPr>
        <w:t xml:space="preserve"> ( vlastné náklady  sú vyššie ako reprodukčná obstarávacia cena)</w:t>
      </w:r>
    </w:p>
    <w:p w:rsidR="00595BFF" w:rsidRDefault="00595BFF" w:rsidP="00595BFF">
      <w:pPr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Obstaraný iným spôsobom je oceňovaný</w:t>
      </w:r>
    </w:p>
    <w:p w:rsidR="00595BFF" w:rsidRPr="0071034E" w:rsidRDefault="00595BFF" w:rsidP="00595BFF">
      <w:p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Reprodukčnou obstarávacou cenou</w:t>
      </w:r>
    </w:p>
    <w:p w:rsidR="00595BFF" w:rsidRPr="0071034E" w:rsidRDefault="00595BFF" w:rsidP="00595BFF">
      <w:pPr>
        <w:spacing w:after="0"/>
        <w:ind w:left="36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 xml:space="preserve">      Inak: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595BFF" w:rsidRPr="0071034E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DLHODOBÝ HMOTNÝ MAJETOK</w:t>
      </w:r>
    </w:p>
    <w:p w:rsidR="00595BFF" w:rsidRPr="0071034E" w:rsidRDefault="00595BFF" w:rsidP="00595BFF">
      <w:pPr>
        <w:spacing w:after="0"/>
        <w:ind w:left="720"/>
        <w:rPr>
          <w:rFonts w:ascii="Times New Roman" w:hAnsi="Times New Roman"/>
          <w:b/>
          <w:sz w:val="24"/>
          <w:szCs w:val="24"/>
        </w:rPr>
      </w:pPr>
    </w:p>
    <w:p w:rsidR="00595BFF" w:rsidRDefault="00595BFF" w:rsidP="00595BFF">
      <w:pPr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Obstaraný kúpou je oceňovaný obstarávacou cenou, ktorá zahrňuje cenu obstarania a náklady súvisiace s obstaraním</w:t>
      </w:r>
    </w:p>
    <w:p w:rsidR="00595BFF" w:rsidRDefault="00595BFF" w:rsidP="00595BFF">
      <w:pPr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Obstaraný vlastnou činnosťou je oceňovaný </w:t>
      </w:r>
    </w:p>
    <w:p w:rsidR="00595BFF" w:rsidRPr="0071034E" w:rsidRDefault="00595BFF" w:rsidP="00595BFF">
      <w:p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Vlastnými nákladmi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Reprodukčnou obstarávacou cenou</w:t>
      </w:r>
      <w:r>
        <w:rPr>
          <w:rFonts w:ascii="Times New Roman" w:hAnsi="Times New Roman"/>
          <w:sz w:val="24"/>
          <w:szCs w:val="24"/>
        </w:rPr>
        <w:t xml:space="preserve"> ( vlastné náklady  sú vyššie ako reprodukčná obstarávacia cena)</w:t>
      </w:r>
    </w:p>
    <w:p w:rsidR="00595BFF" w:rsidRDefault="00595BFF" w:rsidP="00595BFF">
      <w:pPr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Obstaraný iným spôsobom je oceňovaný</w:t>
      </w:r>
    </w:p>
    <w:p w:rsidR="00595BFF" w:rsidRPr="0071034E" w:rsidRDefault="00595BFF" w:rsidP="00595BFF">
      <w:p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Reprodukčnou obstarávacou cenou</w:t>
      </w:r>
    </w:p>
    <w:p w:rsidR="00595BFF" w:rsidRPr="0071034E" w:rsidRDefault="00595BFF" w:rsidP="00595BFF">
      <w:pPr>
        <w:spacing w:after="0"/>
        <w:ind w:left="36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 xml:space="preserve">      Inak:</w:t>
      </w:r>
    </w:p>
    <w:p w:rsidR="00595BFF" w:rsidRPr="0071034E" w:rsidRDefault="00595BFF" w:rsidP="00595BFF">
      <w:pPr>
        <w:spacing w:after="0"/>
        <w:ind w:left="720"/>
        <w:rPr>
          <w:rFonts w:ascii="Times New Roman" w:hAnsi="Times New Roman"/>
          <w:b/>
          <w:sz w:val="24"/>
          <w:szCs w:val="24"/>
        </w:rPr>
      </w:pPr>
    </w:p>
    <w:p w:rsidR="00595BFF" w:rsidRPr="0071034E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ZÁSOBY</w:t>
      </w:r>
    </w:p>
    <w:p w:rsidR="00595BFF" w:rsidRDefault="00595BFF" w:rsidP="00595BFF">
      <w:pPr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Obstarané kúpou sú oceňované obstarávacou cenou, ktorá zahrňuje cenu obstarania  a náklady súvisiace s obstaraním</w:t>
      </w:r>
    </w:p>
    <w:p w:rsidR="00595BFF" w:rsidRDefault="00595BFF" w:rsidP="00595BFF">
      <w:pPr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Obstarané vlastnou činnosťou sú oceňované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Vlastnými nákladmi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Priamzmi</w:t>
      </w:r>
      <w:proofErr w:type="spellEnd"/>
      <w:r>
        <w:rPr>
          <w:rFonts w:ascii="Times New Roman" w:hAnsi="Times New Roman"/>
          <w:sz w:val="24"/>
          <w:szCs w:val="24"/>
        </w:rPr>
        <w:t xml:space="preserve"> nákladmi vynaloženými na výrobu alebo činnosť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Aj časťou nepriamych nákladov, ktorá sa vzťahuje na výrobu alebo inú činnosť</w:t>
      </w:r>
    </w:p>
    <w:p w:rsidR="00595BFF" w:rsidRDefault="00595BFF" w:rsidP="00595BFF">
      <w:pPr>
        <w:numPr>
          <w:ilvl w:val="0"/>
          <w:numId w:val="7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Úbytok zásob bol oceňovaný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Váženým aritmetickým priemerom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Pr="0071034E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POHĽADÁVKY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Pohľadávky sa pri ich vzniku oceňujú menovitou hodnotou. Postúpené pohľadávky a pohľadávky </w:t>
      </w:r>
      <w:proofErr w:type="spellStart"/>
      <w:r>
        <w:rPr>
          <w:rFonts w:ascii="Times New Roman" w:hAnsi="Times New Roman"/>
          <w:sz w:val="24"/>
          <w:szCs w:val="24"/>
        </w:rPr>
        <w:t>nadobodnuté</w:t>
      </w:r>
      <w:proofErr w:type="spellEnd"/>
      <w:r>
        <w:rPr>
          <w:rFonts w:ascii="Times New Roman" w:hAnsi="Times New Roman"/>
          <w:sz w:val="24"/>
          <w:szCs w:val="24"/>
        </w:rPr>
        <w:t xml:space="preserve"> vkladom do základného imania sa oceňujú obstarávacou cenou.</w:t>
      </w:r>
    </w:p>
    <w:p w:rsidR="00595BFF" w:rsidRPr="0071034E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 xml:space="preserve">PEŇAŽNÉ PROSTRIEDKY A CENINY 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Peňažné prostriedky a ceniny sa oceňujú ich menovitou hodnotou.</w:t>
      </w:r>
    </w:p>
    <w:p w:rsidR="00595BFF" w:rsidRPr="0071034E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NÁKLADY BUDÚCICH OBDOBÍ A PRIJMY BUDÚCICH OBDOBÍ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Náklady budúcich období sa vykazujú vo výške, ktorá je potrebná na </w:t>
      </w:r>
      <w:proofErr w:type="spellStart"/>
      <w:r>
        <w:rPr>
          <w:rFonts w:ascii="Times New Roman" w:hAnsi="Times New Roman"/>
          <w:sz w:val="24"/>
          <w:szCs w:val="24"/>
        </w:rPr>
        <w:t>dodržianie</w:t>
      </w:r>
      <w:proofErr w:type="spellEnd"/>
      <w:r>
        <w:rPr>
          <w:rFonts w:ascii="Times New Roman" w:hAnsi="Times New Roman"/>
          <w:sz w:val="24"/>
          <w:szCs w:val="24"/>
        </w:rPr>
        <w:t xml:space="preserve"> zásady vecnej a časovej súvislosti s účtovným obdobím.</w:t>
      </w:r>
    </w:p>
    <w:p w:rsidR="00595BFF" w:rsidRPr="0071034E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VÝDAVKY BUDÚCICH OBDOBÍ A VÝNOSÍ BUDÚCICH OBDOBÍ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&amp;výdavky budúcich období a </w:t>
      </w:r>
      <w:proofErr w:type="spellStart"/>
      <w:r>
        <w:rPr>
          <w:rFonts w:ascii="Times New Roman" w:hAnsi="Times New Roman"/>
          <w:sz w:val="24"/>
          <w:szCs w:val="24"/>
        </w:rPr>
        <w:t>výnosí</w:t>
      </w:r>
      <w:proofErr w:type="spellEnd"/>
      <w:r>
        <w:rPr>
          <w:rFonts w:ascii="Times New Roman" w:hAnsi="Times New Roman"/>
          <w:sz w:val="24"/>
          <w:szCs w:val="24"/>
        </w:rPr>
        <w:t xml:space="preserve"> budúcich období sa vykazujú vo výške, ktorá je potrebná na dodržanie zásady vecnej a časovej súvislosti s účtovným obdobím.</w:t>
      </w:r>
    </w:p>
    <w:p w:rsidR="00595BFF" w:rsidRPr="0071034E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ZÁVAZKY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Záväzky  sa pri ich vzniku oceňujú menovitou hodnotou. Záväzky pri ich prevzatí sa oceňujú obstarávacou cenou.  Ak sa pri inventarizácii zistí, že suma záväzkov je iná ako ich výška v účtovníctve, uvedú sa </w:t>
      </w:r>
      <w:proofErr w:type="spellStart"/>
      <w:r>
        <w:rPr>
          <w:rFonts w:ascii="Times New Roman" w:hAnsi="Times New Roman"/>
          <w:sz w:val="24"/>
          <w:szCs w:val="24"/>
        </w:rPr>
        <w:t>zéväzky</w:t>
      </w:r>
      <w:proofErr w:type="spellEnd"/>
      <w:r>
        <w:rPr>
          <w:rFonts w:ascii="Times New Roman" w:hAnsi="Times New Roman"/>
          <w:sz w:val="24"/>
          <w:szCs w:val="24"/>
        </w:rPr>
        <w:t xml:space="preserve"> v účtovníctve a v účtovnej závierke v tomto zistenom ocenení.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</w:p>
    <w:p w:rsidR="00595BFF" w:rsidRPr="0071034E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DERIVÁTY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Deriváty sa oceňujú reálnou hodnotou.                        </w:t>
      </w:r>
    </w:p>
    <w:p w:rsidR="00595BFF" w:rsidRPr="0071034E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MAJETOK A ZÁZAZKY ZABEZPEČENÉ DERIVÁTMI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Majetok a záväzky zabezpečené derivátmi sa oceňujú reálnou hodnotou.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</w:p>
    <w:p w:rsidR="00595BFF" w:rsidRPr="0071034E" w:rsidRDefault="00595BFF" w:rsidP="00595BFF">
      <w:pPr>
        <w:numPr>
          <w:ilvl w:val="0"/>
          <w:numId w:val="6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CUDZIA MENA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Majetok a záväzky evidované v cudzej mene sa prepočítavajú na eurá referenčným výmenným kurzom určeným a vyhláseným </w:t>
      </w:r>
      <w:proofErr w:type="spellStart"/>
      <w:r>
        <w:rPr>
          <w:rFonts w:ascii="Times New Roman" w:hAnsi="Times New Roman"/>
          <w:sz w:val="24"/>
          <w:szCs w:val="24"/>
        </w:rPr>
        <w:t>euróskou</w:t>
      </w:r>
      <w:proofErr w:type="spellEnd"/>
      <w:r>
        <w:rPr>
          <w:rFonts w:ascii="Times New Roman" w:hAnsi="Times New Roman"/>
          <w:sz w:val="24"/>
          <w:szCs w:val="24"/>
        </w:rPr>
        <w:t xml:space="preserve"> centrálnou bankou alebo Národnou bankou Slovenska</w:t>
      </w:r>
    </w:p>
    <w:p w:rsidR="00595BFF" w:rsidRDefault="00595BFF" w:rsidP="00595BFF">
      <w:pPr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V deň predchádzajúci dňu uskutočnenia účtovného prípadu alebo v iný deň, ak to ustanovuje osobitný predpis, /34/</w:t>
      </w:r>
    </w:p>
    <w:p w:rsidR="00595BFF" w:rsidRDefault="00595BFF" w:rsidP="00595BFF">
      <w:pPr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deň, ku ktorému sa zostavuje účtovná závierka</w:t>
      </w:r>
    </w:p>
    <w:p w:rsidR="00595BFF" w:rsidRDefault="00595BFF" w:rsidP="00595BFF">
      <w:pPr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deň, ktorým  je rozhodný deň, ku ktorému sa preberá majetok a </w:t>
      </w:r>
      <w:proofErr w:type="spellStart"/>
      <w:r>
        <w:rPr>
          <w:rFonts w:ascii="Times New Roman" w:hAnsi="Times New Roman"/>
          <w:sz w:val="24"/>
          <w:szCs w:val="24"/>
        </w:rPr>
        <w:t>zävesky</w:t>
      </w:r>
      <w:proofErr w:type="spellEnd"/>
      <w:r>
        <w:rPr>
          <w:rFonts w:ascii="Times New Roman" w:hAnsi="Times New Roman"/>
          <w:sz w:val="24"/>
          <w:szCs w:val="24"/>
        </w:rPr>
        <w:t xml:space="preserve"> od zahraničnej zanikajúcej právnickej  osoby.</w:t>
      </w:r>
    </w:p>
    <w:p w:rsidR="00595BFF" w:rsidRDefault="00595BFF" w:rsidP="00595BFF">
      <w:pPr>
        <w:spacing w:after="0"/>
        <w:ind w:left="40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Účtujú sa s vplyvom na výsledok hospodárenia.</w:t>
      </w:r>
    </w:p>
    <w:p w:rsidR="00595BFF" w:rsidRPr="0071034E" w:rsidRDefault="00595BFF" w:rsidP="00595BFF">
      <w:pPr>
        <w:numPr>
          <w:ilvl w:val="0"/>
          <w:numId w:val="8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Tvorba odpisového plánu pre dlhodobý majetok</w:t>
      </w:r>
    </w:p>
    <w:p w:rsidR="00595BFF" w:rsidRPr="00A72D9D" w:rsidRDefault="00595BFF" w:rsidP="00595BFF">
      <w:pPr>
        <w:spacing w:after="0"/>
        <w:rPr>
          <w:rFonts w:ascii="Times New Roman" w:hAnsi="Times New Roman"/>
          <w:sz w:val="20"/>
          <w:szCs w:val="20"/>
        </w:rPr>
      </w:pPr>
    </w:p>
    <w:p w:rsidR="00595BFF" w:rsidRPr="00A72D9D" w:rsidRDefault="00595BFF" w:rsidP="00595BFF">
      <w:pPr>
        <w:numPr>
          <w:ilvl w:val="0"/>
          <w:numId w:val="8"/>
        </w:numPr>
        <w:spacing w:after="0"/>
        <w:rPr>
          <w:rFonts w:ascii="Times New Roman" w:hAnsi="Times New Roman"/>
          <w:sz w:val="24"/>
          <w:szCs w:val="24"/>
        </w:rPr>
      </w:pPr>
      <w:r w:rsidRPr="00A72D9D">
        <w:rPr>
          <w:rFonts w:ascii="Times New Roman" w:hAnsi="Times New Roman"/>
          <w:sz w:val="24"/>
          <w:szCs w:val="24"/>
        </w:rPr>
        <w:lastRenderedPageBreak/>
        <w:t xml:space="preserve">Dotácie poskytnuté na </w:t>
      </w:r>
      <w:r>
        <w:rPr>
          <w:rFonts w:ascii="Times New Roman" w:hAnsi="Times New Roman"/>
          <w:sz w:val="24"/>
          <w:szCs w:val="24"/>
        </w:rPr>
        <w:t>obstaranie majetku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Pr="0071034E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b/>
          <w:sz w:val="24"/>
          <w:szCs w:val="24"/>
        </w:rPr>
      </w:pPr>
      <w:r w:rsidRPr="0071034E">
        <w:rPr>
          <w:rFonts w:ascii="Times New Roman" w:hAnsi="Times New Roman"/>
          <w:b/>
          <w:sz w:val="24"/>
          <w:szCs w:val="24"/>
        </w:rPr>
        <w:t>INFORMÁCIE O ÚDAJOCH NA STRANE AKTÍV SÚVAHY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Informácie k časti </w:t>
      </w:r>
      <w:proofErr w:type="spellStart"/>
      <w:r>
        <w:rPr>
          <w:rFonts w:ascii="Times New Roman" w:hAnsi="Times New Roman"/>
          <w:sz w:val="24"/>
          <w:szCs w:val="24"/>
        </w:rPr>
        <w:t>F.písm</w:t>
      </w:r>
      <w:proofErr w:type="spellEnd"/>
      <w:r>
        <w:rPr>
          <w:rFonts w:ascii="Times New Roman" w:hAnsi="Times New Roman"/>
          <w:sz w:val="24"/>
          <w:szCs w:val="24"/>
        </w:rPr>
        <w:t xml:space="preserve">. a) o dlhodobom nehmotnom majetku 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c) o </w:t>
      </w:r>
      <w:proofErr w:type="spellStart"/>
      <w:r>
        <w:rPr>
          <w:rFonts w:ascii="Times New Roman" w:hAnsi="Times New Roman"/>
          <w:sz w:val="24"/>
          <w:szCs w:val="24"/>
        </w:rPr>
        <w:t>dlhodobnom</w:t>
      </w:r>
      <w:proofErr w:type="spellEnd"/>
      <w:r>
        <w:rPr>
          <w:rFonts w:ascii="Times New Roman" w:hAnsi="Times New Roman"/>
          <w:sz w:val="24"/>
          <w:szCs w:val="24"/>
        </w:rPr>
        <w:t xml:space="preserve"> hmotnom majetku 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4606"/>
      </w:tblGrid>
      <w:tr w:rsidR="00595BFF" w:rsidRPr="00074F11" w:rsidTr="00BF220D">
        <w:tc>
          <w:tcPr>
            <w:tcW w:w="4606" w:type="dxa"/>
          </w:tcPr>
          <w:p w:rsidR="00595BFF" w:rsidRPr="00074F11" w:rsidRDefault="00595BFF" w:rsidP="00BF220D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074F11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4606" w:type="dxa"/>
          </w:tcPr>
          <w:p w:rsidR="00595BFF" w:rsidRPr="00074F11" w:rsidRDefault="00595BFF" w:rsidP="00BF220D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074F11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95BFF" w:rsidRPr="00074F11" w:rsidTr="00BF220D">
        <w:tc>
          <w:tcPr>
            <w:tcW w:w="4606" w:type="dxa"/>
          </w:tcPr>
          <w:p w:rsidR="00595BFF" w:rsidRPr="00074F11" w:rsidRDefault="00595BFF" w:rsidP="00BF220D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074F11">
              <w:rPr>
                <w:rFonts w:ascii="Times New Roman" w:hAnsi="Times New Roman"/>
                <w:sz w:val="20"/>
                <w:szCs w:val="20"/>
              </w:rPr>
              <w:t>Dlhodobý hmotný majetok, na ktorý je zriadené záložné právo</w:t>
            </w:r>
          </w:p>
        </w:tc>
        <w:tc>
          <w:tcPr>
            <w:tcW w:w="4606" w:type="dxa"/>
          </w:tcPr>
          <w:p w:rsidR="00595BFF" w:rsidRPr="00074F11" w:rsidRDefault="00595BFF" w:rsidP="00BF220D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95BFF" w:rsidRPr="00074F11" w:rsidTr="00BF220D">
        <w:tc>
          <w:tcPr>
            <w:tcW w:w="4606" w:type="dxa"/>
          </w:tcPr>
          <w:p w:rsidR="00595BFF" w:rsidRPr="00074F11" w:rsidRDefault="00595BFF" w:rsidP="00BF220D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074F11">
              <w:rPr>
                <w:rFonts w:ascii="Times New Roman" w:hAnsi="Times New Roman"/>
                <w:sz w:val="20"/>
                <w:szCs w:val="20"/>
              </w:rPr>
              <w:t>Dlhodobý hmotný majetok, pri ktorom má účtovná jednotka obmedzené právo s ním nakladať</w:t>
            </w:r>
          </w:p>
        </w:tc>
        <w:tc>
          <w:tcPr>
            <w:tcW w:w="4606" w:type="dxa"/>
          </w:tcPr>
          <w:p w:rsidR="00595BFF" w:rsidRPr="00074F11" w:rsidRDefault="00595BFF" w:rsidP="00BF220D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j) o dlhodobom finančnom majetku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m) o dlhodobom finančnom majetku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i) o štruktúre dlhodobého finančného majetku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j) a l) o dlhových CP držaných do splatnosti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j) a l) o poskytnutých dlhodobých pôžičkách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o) o opravných položkách k zásobám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p) o zásobách, na ktoré je  zriadené záložné právo a o zásobách, pri ktorých má účtovná jednotka obmedzené právo s nimi nakladať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q) o zákazkovej výrobe a o zákazkovej výstavbe nehnuteľnosti určenej na predaj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r) o vývoji opravnej položky k pohľadávkam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s) o vekovej štruktúre pohľadávok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</w:t>
      </w:r>
    </w:p>
    <w:p w:rsidR="00595BFF" w:rsidRDefault="00595BFF" w:rsidP="00595BFF">
      <w:pPr>
        <w:spacing w:after="0"/>
        <w:rPr>
          <w:rFonts w:ascii="Times New Roman" w:hAnsi="Times New Roman"/>
          <w:sz w:val="20"/>
          <w:szCs w:val="20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0"/>
          <w:szCs w:val="20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t) a u) o pohľadávkach zabezpečených záložným právom alebo inou formou zabezpečenia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w) o krátkodobom finančnom majetku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x) o vývoji opravnej položky ku krátkodobému finančnému majetku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 .písm. y) o krátkodobom finančnom majetku, na ktorý bolo zriadené záložné právo a o krátkodobom finančnom majetku, pri ktorom má účtovná jednotka obmedzené právo s ním nakladať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Informácie k časti F. písm. za ) o ocenení krátkodobého finančného majetku, ku dňu ku ktorému sa zostavuje účtovná závierka reálnou </w:t>
      </w:r>
      <w:proofErr w:type="spellStart"/>
      <w:r>
        <w:rPr>
          <w:rFonts w:ascii="Times New Roman" w:hAnsi="Times New Roman"/>
          <w:sz w:val="24"/>
          <w:szCs w:val="24"/>
        </w:rPr>
        <w:t>hodnotouInformácie</w:t>
      </w:r>
      <w:proofErr w:type="spellEnd"/>
      <w:r>
        <w:rPr>
          <w:rFonts w:ascii="Times New Roman" w:hAnsi="Times New Roman"/>
          <w:sz w:val="24"/>
          <w:szCs w:val="24"/>
        </w:rPr>
        <w:t xml:space="preserve"> k časti F. písm. </w:t>
      </w:r>
      <w:proofErr w:type="spellStart"/>
      <w:r>
        <w:rPr>
          <w:rFonts w:ascii="Times New Roman" w:hAnsi="Times New Roman"/>
          <w:sz w:val="24"/>
          <w:szCs w:val="24"/>
        </w:rPr>
        <w:t>zb</w:t>
      </w:r>
      <w:proofErr w:type="spellEnd"/>
      <w:r>
        <w:rPr>
          <w:rFonts w:ascii="Times New Roman" w:hAnsi="Times New Roman"/>
          <w:sz w:val="24"/>
          <w:szCs w:val="24"/>
        </w:rPr>
        <w:t>) o významných položkách časového rozlíšenia na strane aktív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Informácie k časti F. písm. </w:t>
      </w:r>
      <w:proofErr w:type="spellStart"/>
      <w:r>
        <w:rPr>
          <w:rFonts w:ascii="Times New Roman" w:hAnsi="Times New Roman"/>
          <w:sz w:val="24"/>
          <w:szCs w:val="24"/>
        </w:rPr>
        <w:t>zc</w:t>
      </w:r>
      <w:proofErr w:type="spellEnd"/>
      <w:r>
        <w:rPr>
          <w:rFonts w:ascii="Times New Roman" w:hAnsi="Times New Roman"/>
          <w:sz w:val="24"/>
          <w:szCs w:val="24"/>
        </w:rPr>
        <w:t>) o majetku prenajatom formou finančného prenájmu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INFORMÁCIE O ÚDAJOCH NA STRANE PASÍV SÚVAHY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Informácie časti G. písm. a) o rozdelení účtovného zisku alebo o </w:t>
      </w:r>
      <w:proofErr w:type="spellStart"/>
      <w:r>
        <w:rPr>
          <w:rFonts w:ascii="Times New Roman" w:hAnsi="Times New Roman"/>
          <w:sz w:val="24"/>
          <w:szCs w:val="24"/>
        </w:rPr>
        <w:t>vysporiadaní</w:t>
      </w:r>
      <w:proofErr w:type="spellEnd"/>
      <w:r>
        <w:rPr>
          <w:rFonts w:ascii="Times New Roman" w:hAnsi="Times New Roman"/>
          <w:sz w:val="24"/>
          <w:szCs w:val="24"/>
        </w:rPr>
        <w:t xml:space="preserve"> účtovnej straty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Informácie k časti g. písm. b) o rezervách 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Informácie k časti </w:t>
      </w:r>
      <w:proofErr w:type="spellStart"/>
      <w:r>
        <w:rPr>
          <w:rFonts w:ascii="Times New Roman" w:hAnsi="Times New Roman"/>
          <w:sz w:val="24"/>
          <w:szCs w:val="24"/>
        </w:rPr>
        <w:t>G.písm</w:t>
      </w:r>
      <w:proofErr w:type="spellEnd"/>
      <w:r>
        <w:rPr>
          <w:rFonts w:ascii="Times New Roman" w:hAnsi="Times New Roman"/>
          <w:sz w:val="24"/>
          <w:szCs w:val="24"/>
        </w:rPr>
        <w:t>. c) a d) o záväzkoch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F. písm. v ) a časti G. písm. f) o odloženej daňovej pohľadávke alebo o odloženom daňovom záväzku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G. písm. g) o záväzkoch zo sociálneho fondu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G. písm. h) o vydaných dlhopisoch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G. písm. i) o bankových úveroch, pôžičkách a krátkodobých finančných výpomociach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G. písm. j) o významných položkách časového rozlíšenia na strane pasív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G. písm. k) o významných položkách derivátov za bežné účtovné obdobie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Informácie k časti G. písm. l) o položkách zabezpečených derivátmi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G. písm. m) o majetku prenajatom formou finančného prenájmu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 VÝNOSOCH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H. písm. b) o zmene stavu vnútroorganizačných zásob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H. písm. c) až f) o výnosoch pri  aktivácii nákladov a o výnosoch z hospodárskej činnosti, finančnej činnosti a mimoriadnej činnosti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H. písm. g) o čistom obrate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INFORMÁCIE O NÁKLADOCH </w:t>
      </w:r>
    </w:p>
    <w:p w:rsidR="00595BFF" w:rsidRDefault="00595BFF" w:rsidP="00595BFF">
      <w:pPr>
        <w:spacing w:after="0"/>
        <w:rPr>
          <w:rFonts w:ascii="Times New Roman" w:hAnsi="Times New Roman"/>
          <w:sz w:val="20"/>
          <w:szCs w:val="20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 w:rsidRPr="00EE33C3">
        <w:rPr>
          <w:rFonts w:ascii="Times New Roman" w:hAnsi="Times New Roman"/>
          <w:sz w:val="28"/>
          <w:szCs w:val="28"/>
        </w:rPr>
        <w:t xml:space="preserve">                                              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0"/>
          <w:szCs w:val="20"/>
        </w:rPr>
      </w:pPr>
    </w:p>
    <w:p w:rsidR="00595BFF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 DANIACH Z PRÍJMOV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J. písm. f) a g) o daniach z príjmov</w:t>
      </w:r>
    </w:p>
    <w:p w:rsidR="00595BFF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 ÚDAJOCH NA PODSÚVAHOVÝCH ÚČTOCH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k časti K. o podsúvahových položkách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 INÝCH AKTÍVACH A INÝCH PASÍVACH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Informácie k časti L. písm. a) o podmienených záväzkoch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Informácie k časti L. písm. c) o podmienenom majetku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INFORMÁCIE O PRÍJMOCH A VÝCHODÁCH ČLENOV ŠATUTÁRNYCH ORGÁNOV, DOZORNÝCH ORGÁNOV A INÝCH ORGÁNOV ÚČTOVNEJ JEDNOTKY</w:t>
      </w:r>
    </w:p>
    <w:p w:rsidR="00595BFF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INFORMÁCIE O EKONOMICKÝCH VZŤAHOCH MEDZI ˇUČTOVNOU JEDNOTKOU A SPRIAZNENÝMI OSOBAMI                                                                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</w:t>
      </w:r>
    </w:p>
    <w:p w:rsidR="00595BFF" w:rsidRDefault="00595BFF" w:rsidP="00595BFF">
      <w:pPr>
        <w:spacing w:after="0"/>
        <w:ind w:left="36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 SKUTOČNOSTIACH, KTORÉ NASTALI PO DNI, KU KTORÉMU SA ZOSTAVUJE ÚČTOVNÁ ZÁVIERKA, DO DŇA ZOSTAVENIA ÚČTOVNEJ ZÁVIERKY</w:t>
      </w:r>
    </w:p>
    <w:p w:rsidR="00595BFF" w:rsidRDefault="00595BFF" w:rsidP="00595BFF">
      <w:pPr>
        <w:numPr>
          <w:ilvl w:val="0"/>
          <w:numId w:val="1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INFORMÁCIE O VLASTNOM IMANÍ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Informácie k časti P. o zmenách vlastného imania 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Vysvetlivky :</w:t>
      </w:r>
    </w:p>
    <w:p w:rsidR="00595BFF" w:rsidRDefault="00595BFF" w:rsidP="00595BFF">
      <w:pPr>
        <w:spacing w:after="0"/>
        <w:ind w:left="72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Indentifikačné</w:t>
      </w:r>
      <w:proofErr w:type="spellEnd"/>
      <w:r>
        <w:rPr>
          <w:rFonts w:ascii="Times New Roman" w:hAnsi="Times New Roman"/>
          <w:sz w:val="24"/>
          <w:szCs w:val="24"/>
        </w:rPr>
        <w:t xml:space="preserve"> číslo organizácie (IČO) sa vyplňuje podľa Registra organizácií vedeného štatistickým úradom Slovenskej republiky</w:t>
      </w:r>
    </w:p>
    <w:p w:rsidR="00595BFF" w:rsidRDefault="00595BFF" w:rsidP="00595BFF">
      <w:pPr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Ďanové</w:t>
      </w:r>
      <w:proofErr w:type="spellEnd"/>
      <w:r>
        <w:rPr>
          <w:rFonts w:ascii="Times New Roman" w:hAnsi="Times New Roman"/>
          <w:sz w:val="24"/>
          <w:szCs w:val="24"/>
        </w:rPr>
        <w:t xml:space="preserve"> identifikačné číslo (DIČ) sa vyplňuje, ak ho má účtovná jednotka pridelené</w:t>
      </w:r>
    </w:p>
    <w:p w:rsidR="00595BFF" w:rsidRDefault="00595BFF" w:rsidP="00595BFF">
      <w:pPr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Kód SK NACE sa </w:t>
      </w:r>
      <w:proofErr w:type="spellStart"/>
      <w:r>
        <w:rPr>
          <w:rFonts w:ascii="Times New Roman" w:hAnsi="Times New Roman"/>
          <w:sz w:val="24"/>
          <w:szCs w:val="24"/>
        </w:rPr>
        <w:t>vyplňa</w:t>
      </w:r>
      <w:proofErr w:type="spellEnd"/>
      <w:r>
        <w:rPr>
          <w:rFonts w:ascii="Times New Roman" w:hAnsi="Times New Roman"/>
          <w:sz w:val="24"/>
          <w:szCs w:val="24"/>
        </w:rPr>
        <w:t xml:space="preserve"> podľa vyhlášky štatistického úradu Slovenskej republiky č.306/2007 </w:t>
      </w:r>
      <w:proofErr w:type="spellStart"/>
      <w:r>
        <w:rPr>
          <w:rFonts w:ascii="Times New Roman" w:hAnsi="Times New Roman"/>
          <w:sz w:val="24"/>
          <w:szCs w:val="24"/>
        </w:rPr>
        <w:t>Z.z</w:t>
      </w:r>
      <w:proofErr w:type="spellEnd"/>
      <w:r>
        <w:rPr>
          <w:rFonts w:ascii="Times New Roman" w:hAnsi="Times New Roman"/>
          <w:sz w:val="24"/>
          <w:szCs w:val="24"/>
        </w:rPr>
        <w:t xml:space="preserve">., ktorou sa </w:t>
      </w:r>
      <w:proofErr w:type="spellStart"/>
      <w:r>
        <w:rPr>
          <w:rFonts w:ascii="Times New Roman" w:hAnsi="Times New Roman"/>
          <w:sz w:val="24"/>
          <w:szCs w:val="24"/>
        </w:rPr>
        <w:t>vyáva</w:t>
      </w:r>
      <w:proofErr w:type="spellEnd"/>
      <w:r>
        <w:rPr>
          <w:rFonts w:ascii="Times New Roman" w:hAnsi="Times New Roman"/>
          <w:sz w:val="24"/>
          <w:szCs w:val="24"/>
        </w:rPr>
        <w:t xml:space="preserve"> štatistická klasifikácia ekonomických činnosti.</w:t>
      </w:r>
    </w:p>
    <w:p w:rsidR="00595BFF" w:rsidRDefault="00595BFF" w:rsidP="00595BFF">
      <w:pPr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bodoch č.3,5 a 7 sa prvotným ocenením majetku rozumie jeho cena podľa § 25 zákona</w:t>
      </w:r>
    </w:p>
    <w:p w:rsidR="00595BFF" w:rsidRDefault="00595BFF" w:rsidP="00595BFF">
      <w:pPr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bodoch č. 2,9,22,25,29,30,31,32,35,37,39,46,48 a 49 sa obsahová náplň tabuliek a počet riadkov v nich uvádzajú podľa účtovnej jednotky</w:t>
      </w:r>
    </w:p>
    <w:p w:rsidR="00595BFF" w:rsidRDefault="00595BFF" w:rsidP="00595BFF">
      <w:pPr>
        <w:numPr>
          <w:ilvl w:val="0"/>
          <w:numId w:val="9"/>
        </w:num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V bode č.46 sa kód druhu obchodu vyplňuje takto: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4606"/>
      </w:tblGrid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 xml:space="preserve">Kód druhu obchodu 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Druh obchodu</w:t>
            </w:r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01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kúpa</w:t>
            </w:r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02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predaj</w:t>
            </w:r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03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Poskytnutie služby</w:t>
            </w:r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04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Obchodné zastúpenie</w:t>
            </w:r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05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licencia</w:t>
            </w:r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06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transfer</w:t>
            </w:r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07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C26FF">
              <w:rPr>
                <w:rFonts w:ascii="Times New Roman" w:hAnsi="Times New Roman"/>
                <w:sz w:val="24"/>
                <w:szCs w:val="24"/>
              </w:rPr>
              <w:t>Know-how</w:t>
            </w:r>
            <w:proofErr w:type="spellEnd"/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08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Úver, pôžička</w:t>
            </w:r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09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výpomoc</w:t>
            </w:r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záruka</w:t>
            </w:r>
          </w:p>
        </w:tc>
      </w:tr>
      <w:tr w:rsidR="00595BFF" w:rsidRPr="003C26FF" w:rsidTr="00BF220D"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4606" w:type="dxa"/>
          </w:tcPr>
          <w:p w:rsidR="00595BFF" w:rsidRPr="003C26FF" w:rsidRDefault="00595BFF" w:rsidP="00BF220D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3C26FF">
              <w:rPr>
                <w:rFonts w:ascii="Times New Roman" w:hAnsi="Times New Roman"/>
                <w:sz w:val="24"/>
                <w:szCs w:val="24"/>
              </w:rPr>
              <w:t>Iný obchod</w:t>
            </w:r>
          </w:p>
        </w:tc>
      </w:tr>
    </w:tbl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Použité skratky :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Kons.-konsolidovaný</w:t>
      </w:r>
      <w:proofErr w:type="spellEnd"/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CP-cenný</w:t>
      </w:r>
      <w:proofErr w:type="spellEnd"/>
      <w:r>
        <w:rPr>
          <w:rFonts w:ascii="Times New Roman" w:hAnsi="Times New Roman"/>
          <w:sz w:val="24"/>
          <w:szCs w:val="24"/>
        </w:rPr>
        <w:t xml:space="preserve"> papier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DFM- dlhodobý finančný majetok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DHM- dlhodobý hmotný majetok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DIČ-daňové</w:t>
      </w:r>
      <w:proofErr w:type="spellEnd"/>
      <w:r>
        <w:rPr>
          <w:rFonts w:ascii="Times New Roman" w:hAnsi="Times New Roman"/>
          <w:sz w:val="24"/>
          <w:szCs w:val="24"/>
        </w:rPr>
        <w:t xml:space="preserve"> identifikačné číslo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DNM.- Dlhodobý nehmotný majetok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DÚJ-dcérska</w:t>
      </w:r>
      <w:proofErr w:type="spellEnd"/>
      <w:r>
        <w:rPr>
          <w:rFonts w:ascii="Times New Roman" w:hAnsi="Times New Roman"/>
          <w:sz w:val="24"/>
          <w:szCs w:val="24"/>
        </w:rPr>
        <w:t xml:space="preserve"> účtovná jednotka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IČO- identifikačné číslo organizácie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OP-opravná</w:t>
      </w:r>
      <w:proofErr w:type="spellEnd"/>
      <w:r>
        <w:rPr>
          <w:rFonts w:ascii="Times New Roman" w:hAnsi="Times New Roman"/>
          <w:sz w:val="24"/>
          <w:szCs w:val="24"/>
        </w:rPr>
        <w:t xml:space="preserve"> položka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PSČ-poštové</w:t>
      </w:r>
      <w:proofErr w:type="spellEnd"/>
      <w:r>
        <w:rPr>
          <w:rFonts w:ascii="Times New Roman" w:hAnsi="Times New Roman"/>
          <w:sz w:val="24"/>
          <w:szCs w:val="24"/>
        </w:rPr>
        <w:t xml:space="preserve"> smerové číslo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ÚJ- účtovná jednotka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VI-vlastné</w:t>
      </w:r>
      <w:proofErr w:type="spellEnd"/>
      <w:r>
        <w:rPr>
          <w:rFonts w:ascii="Times New Roman" w:hAnsi="Times New Roman"/>
          <w:sz w:val="24"/>
          <w:szCs w:val="24"/>
        </w:rPr>
        <w:t xml:space="preserve"> imanie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ZI- základné imanie</w:t>
      </w: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595BFF" w:rsidRDefault="00595BFF" w:rsidP="00595BFF">
      <w:pPr>
        <w:spacing w:after="0"/>
        <w:rPr>
          <w:rFonts w:ascii="Times New Roman" w:hAnsi="Times New Roman"/>
          <w:sz w:val="24"/>
          <w:szCs w:val="24"/>
        </w:rPr>
      </w:pPr>
    </w:p>
    <w:p w:rsidR="00E84CFE" w:rsidRDefault="00E84CFE"/>
    <w:sectPr w:rsidR="00E84CFE" w:rsidSect="00E91D2A">
      <w:headerReference w:type="default" r:id="rId5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6A0D" w:rsidRPr="005D3F14" w:rsidRDefault="00595BFF" w:rsidP="005D3F14">
    <w:pPr>
      <w:pStyle w:val="Hlavika"/>
      <w:rPr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943F2"/>
    <w:multiLevelType w:val="hybridMultilevel"/>
    <w:tmpl w:val="7770A928"/>
    <w:lvl w:ilvl="0" w:tplc="A6A69908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>
    <w:nsid w:val="10914F80"/>
    <w:multiLevelType w:val="hybridMultilevel"/>
    <w:tmpl w:val="D278FB1C"/>
    <w:lvl w:ilvl="0" w:tplc="0AD84FCC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14F47E0A"/>
    <w:multiLevelType w:val="hybridMultilevel"/>
    <w:tmpl w:val="1428BE24"/>
    <w:lvl w:ilvl="0" w:tplc="41CED6DA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>
    <w:nsid w:val="179447D0"/>
    <w:multiLevelType w:val="hybridMultilevel"/>
    <w:tmpl w:val="197046EA"/>
    <w:lvl w:ilvl="0" w:tplc="3410C264">
      <w:start w:val="1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8212E6"/>
    <w:multiLevelType w:val="hybridMultilevel"/>
    <w:tmpl w:val="ADFAFD6E"/>
    <w:lvl w:ilvl="0" w:tplc="0A8E4D2A">
      <w:start w:val="1"/>
      <w:numFmt w:val="lowerLetter"/>
      <w:lvlText w:val="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>
    <w:nsid w:val="432C2316"/>
    <w:multiLevelType w:val="hybridMultilevel"/>
    <w:tmpl w:val="47DE89F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F9775C"/>
    <w:multiLevelType w:val="hybridMultilevel"/>
    <w:tmpl w:val="0538A5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3B56F0"/>
    <w:multiLevelType w:val="hybridMultilevel"/>
    <w:tmpl w:val="D3BEDC7C"/>
    <w:lvl w:ilvl="0" w:tplc="86086C3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C3600A5"/>
    <w:multiLevelType w:val="hybridMultilevel"/>
    <w:tmpl w:val="D1F6582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0"/>
  </w:num>
  <w:num w:numId="5">
    <w:abstractNumId w:val="6"/>
  </w:num>
  <w:num w:numId="6">
    <w:abstractNumId w:val="1"/>
  </w:num>
  <w:num w:numId="7">
    <w:abstractNumId w:val="3"/>
  </w:num>
  <w:num w:numId="8">
    <w:abstractNumId w:val="2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proofState w:spelling="clean" w:grammar="clean"/>
  <w:defaultTabStop w:val="708"/>
  <w:hyphenationZone w:val="425"/>
  <w:characterSpacingControl w:val="doNotCompress"/>
  <w:compat/>
  <w:rsids>
    <w:rsidRoot w:val="00595BFF"/>
    <w:rsid w:val="00595BFF"/>
    <w:rsid w:val="00E84C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5BFF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95B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5BFF"/>
    <w:rPr>
      <w:rFonts w:ascii="Tahoma" w:eastAsia="Calibri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595BF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95BF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95BFF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semiHidden/>
    <w:unhideWhenUsed/>
    <w:rsid w:val="00595BF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95BFF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1731</Words>
  <Characters>9869</Characters>
  <Application>Microsoft Office Word</Application>
  <DocSecurity>0</DocSecurity>
  <Lines>82</Lines>
  <Paragraphs>23</Paragraphs>
  <ScaleCrop>false</ScaleCrop>
  <Company>ATC</Company>
  <LinksUpToDate>false</LinksUpToDate>
  <CharactersWithSpaces>11577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triline</dc:creator>
  <cp:lastModifiedBy>triline</cp:lastModifiedBy>
  <cp:revision>1</cp:revision>
  <dcterms:created xsi:type="dcterms:W3CDTF">2021-12-29T13:49:00Z</dcterms:created>
  <dcterms:modified xsi:type="dcterms:W3CDTF">2021-12-29T13:59:00Z</dcterms:modified>
</cp:coreProperties>
</file>