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5F5E" w:rsidRPr="00460B6E" w:rsidRDefault="00005F5E">
      <w:pPr>
        <w:pStyle w:val="Nadpis1"/>
      </w:pPr>
      <w:bookmarkStart w:id="0" w:name="_Toc530739909"/>
      <w:bookmarkStart w:id="1" w:name="_GoBack"/>
      <w:bookmarkEnd w:id="1"/>
      <w:r>
        <w:t>ZÁKLAdNÉ INFORMÁCIE</w:t>
      </w:r>
    </w:p>
    <w:p w:rsidR="00005F5E" w:rsidRPr="00460B6E" w:rsidRDefault="00005F5E">
      <w:pPr>
        <w:pStyle w:val="Nadpis2"/>
      </w:pPr>
      <w:bookmarkStart w:id="2" w:name="_Toc530739895"/>
      <w:r w:rsidRPr="00460B6E">
        <w:t>Obchodné meno a sídlo spoločnosti:</w:t>
      </w:r>
      <w:bookmarkEnd w:id="2"/>
    </w:p>
    <w:p w:rsidR="00005F5E" w:rsidRPr="00460B6E" w:rsidRDefault="00DC0FF1">
      <w:pPr>
        <w:pStyle w:val="Zkladntext"/>
        <w:rPr>
          <w:szCs w:val="18"/>
        </w:rPr>
      </w:pPr>
      <w:r>
        <w:rPr>
          <w:szCs w:val="18"/>
        </w:rPr>
        <w:t>Xylo Machinery SK</w:t>
      </w:r>
      <w:r w:rsidR="00410191">
        <w:rPr>
          <w:szCs w:val="18"/>
        </w:rPr>
        <w:t xml:space="preserve"> s.r.o. </w:t>
      </w:r>
    </w:p>
    <w:p w:rsidR="00005F5E" w:rsidRPr="00460B6E" w:rsidRDefault="00DC0FF1">
      <w:pPr>
        <w:pStyle w:val="Zkladntext"/>
        <w:rPr>
          <w:szCs w:val="18"/>
        </w:rPr>
      </w:pPr>
      <w:r>
        <w:rPr>
          <w:szCs w:val="18"/>
        </w:rPr>
        <w:t>Bardejovská 24</w:t>
      </w:r>
    </w:p>
    <w:p w:rsidR="00005F5E" w:rsidRPr="00460B6E" w:rsidRDefault="00DC0FF1">
      <w:pPr>
        <w:pStyle w:val="Zkladntext"/>
        <w:rPr>
          <w:szCs w:val="18"/>
        </w:rPr>
      </w:pPr>
      <w:r>
        <w:rPr>
          <w:szCs w:val="18"/>
        </w:rPr>
        <w:t>080 01 Prešov</w:t>
      </w:r>
    </w:p>
    <w:p w:rsidR="00005F5E" w:rsidRPr="00460B6E" w:rsidRDefault="00005F5E">
      <w:pPr>
        <w:pStyle w:val="Zkladntext"/>
        <w:rPr>
          <w:szCs w:val="18"/>
        </w:rPr>
      </w:pPr>
    </w:p>
    <w:p w:rsidR="00005F5E" w:rsidRPr="00460B6E" w:rsidRDefault="00005F5E">
      <w:pPr>
        <w:pStyle w:val="Zkladntext"/>
        <w:rPr>
          <w:szCs w:val="18"/>
        </w:rPr>
      </w:pPr>
      <w:r w:rsidRPr="00460B6E">
        <w:rPr>
          <w:szCs w:val="18"/>
        </w:rPr>
        <w:t xml:space="preserve">Spoločnosť </w:t>
      </w:r>
      <w:r w:rsidR="009015A5">
        <w:rPr>
          <w:szCs w:val="18"/>
        </w:rPr>
        <w:t xml:space="preserve">Xylo Machinery SK s.r.o., </w:t>
      </w:r>
      <w:r w:rsidRPr="00460B6E">
        <w:rPr>
          <w:szCs w:val="18"/>
        </w:rPr>
        <w:t xml:space="preserve">(ďalej </w:t>
      </w:r>
      <w:r w:rsidR="009015A5">
        <w:rPr>
          <w:szCs w:val="18"/>
        </w:rPr>
        <w:t>len Spoločnosť) bola zapísaná</w:t>
      </w:r>
      <w:r w:rsidRPr="00460B6E">
        <w:rPr>
          <w:szCs w:val="18"/>
        </w:rPr>
        <w:t xml:space="preserve"> do obchodného registra </w:t>
      </w:r>
      <w:r w:rsidR="009015A5">
        <w:rPr>
          <w:szCs w:val="18"/>
        </w:rPr>
        <w:t>5</w:t>
      </w:r>
      <w:r w:rsidRPr="00460B6E">
        <w:rPr>
          <w:szCs w:val="18"/>
        </w:rPr>
        <w:t>. </w:t>
      </w:r>
      <w:r w:rsidR="009015A5">
        <w:rPr>
          <w:szCs w:val="18"/>
        </w:rPr>
        <w:t>septembra</w:t>
      </w:r>
      <w:r w:rsidRPr="00460B6E">
        <w:rPr>
          <w:szCs w:val="18"/>
        </w:rPr>
        <w:t> </w:t>
      </w:r>
      <w:r w:rsidR="009015A5">
        <w:rPr>
          <w:szCs w:val="18"/>
        </w:rPr>
        <w:t>1996</w:t>
      </w:r>
      <w:r w:rsidRPr="00460B6E">
        <w:rPr>
          <w:szCs w:val="18"/>
        </w:rPr>
        <w:t xml:space="preserve">  (Obchodný register Okresného súdu </w:t>
      </w:r>
      <w:r w:rsidR="009015A5">
        <w:rPr>
          <w:szCs w:val="18"/>
        </w:rPr>
        <w:t>Prešov</w:t>
      </w:r>
      <w:r w:rsidRPr="00460B6E">
        <w:rPr>
          <w:szCs w:val="18"/>
        </w:rPr>
        <w:t xml:space="preserve">, oddiel </w:t>
      </w:r>
      <w:r w:rsidR="00BB0FCB">
        <w:rPr>
          <w:szCs w:val="18"/>
        </w:rPr>
        <w:t>S</w:t>
      </w:r>
      <w:r w:rsidRPr="00460B6E">
        <w:rPr>
          <w:szCs w:val="18"/>
        </w:rPr>
        <w:t xml:space="preserve">ro, vložka </w:t>
      </w:r>
      <w:r w:rsidR="009015A5">
        <w:rPr>
          <w:szCs w:val="18"/>
        </w:rPr>
        <w:t>3262/P</w:t>
      </w:r>
      <w:r w:rsidRPr="00460B6E">
        <w:rPr>
          <w:szCs w:val="18"/>
        </w:rPr>
        <w:t xml:space="preserve">). </w:t>
      </w:r>
    </w:p>
    <w:p w:rsidR="00005F5E" w:rsidRPr="00460B6E" w:rsidRDefault="00005F5E">
      <w:pPr>
        <w:pStyle w:val="Zkladntext"/>
        <w:rPr>
          <w:szCs w:val="18"/>
        </w:rPr>
      </w:pPr>
    </w:p>
    <w:p w:rsidR="00005F5E" w:rsidRPr="00460B6E" w:rsidRDefault="00005F5E" w:rsidP="000444B9">
      <w:pPr>
        <w:ind w:firstLine="357"/>
        <w:rPr>
          <w:sz w:val="18"/>
          <w:szCs w:val="18"/>
        </w:rPr>
      </w:pPr>
      <w:r>
        <w:rPr>
          <w:sz w:val="18"/>
          <w:szCs w:val="18"/>
        </w:rPr>
        <w:t xml:space="preserve">  </w:t>
      </w:r>
      <w:r w:rsidRPr="00460B6E">
        <w:rPr>
          <w:sz w:val="18"/>
          <w:szCs w:val="18"/>
        </w:rPr>
        <w:t xml:space="preserve">IČO : </w:t>
      </w:r>
      <w:r w:rsidR="009015A5">
        <w:rPr>
          <w:sz w:val="18"/>
          <w:szCs w:val="18"/>
        </w:rPr>
        <w:t>31733085</w:t>
      </w:r>
      <w:r w:rsidRPr="00460B6E">
        <w:rPr>
          <w:sz w:val="18"/>
          <w:szCs w:val="18"/>
        </w:rPr>
        <w:tab/>
        <w:t xml:space="preserve"> DIČ: 2020</w:t>
      </w:r>
      <w:r w:rsidR="009015A5">
        <w:rPr>
          <w:sz w:val="18"/>
          <w:szCs w:val="18"/>
        </w:rPr>
        <w:t>521272</w:t>
      </w:r>
      <w:r w:rsidRPr="00460B6E">
        <w:rPr>
          <w:sz w:val="18"/>
          <w:szCs w:val="18"/>
        </w:rPr>
        <w:t xml:space="preserve"> </w:t>
      </w:r>
    </w:p>
    <w:p w:rsidR="00005F5E" w:rsidRPr="00460B6E" w:rsidRDefault="00005F5E" w:rsidP="000444B9">
      <w:pPr>
        <w:ind w:firstLine="357"/>
        <w:rPr>
          <w:sz w:val="18"/>
          <w:szCs w:val="18"/>
        </w:rPr>
      </w:pPr>
    </w:p>
    <w:p w:rsidR="00005F5E" w:rsidRPr="00460B6E" w:rsidRDefault="00005F5E" w:rsidP="000444B9">
      <w:pPr>
        <w:ind w:firstLine="426"/>
        <w:rPr>
          <w:sz w:val="18"/>
          <w:szCs w:val="18"/>
        </w:rPr>
      </w:pPr>
      <w:r w:rsidRPr="00460B6E">
        <w:rPr>
          <w:sz w:val="18"/>
          <w:szCs w:val="18"/>
        </w:rPr>
        <w:t>Spoločnosť nemá organizačnú zložku v zahraničí.</w:t>
      </w:r>
    </w:p>
    <w:p w:rsidR="00005F5E" w:rsidRPr="00460B6E" w:rsidRDefault="00005F5E" w:rsidP="000444B9">
      <w:pPr>
        <w:pStyle w:val="Zkladntext"/>
        <w:rPr>
          <w:szCs w:val="18"/>
        </w:rPr>
      </w:pPr>
      <w:r w:rsidRPr="00460B6E">
        <w:rPr>
          <w:szCs w:val="18"/>
        </w:rPr>
        <w:t>Spoločnosť nevstúpila do konkurzu, zlúčenia, splynutia, rozdelenia  resp. inej štrukturálnej  premeny</w:t>
      </w:r>
      <w:r w:rsidR="00540D18">
        <w:rPr>
          <w:szCs w:val="18"/>
        </w:rPr>
        <w:t>.</w:t>
      </w:r>
    </w:p>
    <w:p w:rsidR="00005F5E" w:rsidRPr="00460B6E" w:rsidRDefault="00005F5E">
      <w:pPr>
        <w:pStyle w:val="Nadpis2"/>
      </w:pPr>
      <w:bookmarkStart w:id="3" w:name="_Toc530739896"/>
      <w:r w:rsidRPr="00460B6E">
        <w:t>Hlavnými činnosťami Spoločnosti sú:</w:t>
      </w:r>
      <w:bookmarkEnd w:id="3"/>
      <w:r w:rsidRPr="00460B6E">
        <w:t xml:space="preserve"> </w:t>
      </w:r>
    </w:p>
    <w:p w:rsidR="00005F5E" w:rsidRDefault="009015A5">
      <w:pPr>
        <w:pStyle w:val="Zkladntext"/>
        <w:numPr>
          <w:ilvl w:val="0"/>
          <w:numId w:val="14"/>
        </w:numPr>
      </w:pPr>
      <w:r>
        <w:t>inžinierska činnosť v strojárstve</w:t>
      </w:r>
    </w:p>
    <w:p w:rsidR="009015A5" w:rsidRPr="00460B6E" w:rsidRDefault="009015A5">
      <w:pPr>
        <w:pStyle w:val="Zkladntext"/>
        <w:numPr>
          <w:ilvl w:val="0"/>
          <w:numId w:val="14"/>
        </w:numPr>
      </w:pPr>
      <w:r>
        <w:t>prenájom nehnuteľností, ak sa popri prenájme poskytujú aj iné ako základné služby spojené s prenájmom</w:t>
      </w:r>
    </w:p>
    <w:p w:rsidR="00005F5E" w:rsidRDefault="00005F5E" w:rsidP="00DA6950">
      <w:pPr>
        <w:pStyle w:val="Nadpis2"/>
        <w:rPr>
          <w:szCs w:val="18"/>
        </w:rPr>
      </w:pPr>
      <w:r>
        <w:rPr>
          <w:szCs w:val="18"/>
        </w:rPr>
        <w:t>Neobmedzené ručenie</w:t>
      </w:r>
    </w:p>
    <w:p w:rsidR="00005F5E" w:rsidRPr="00421ED4" w:rsidRDefault="00005F5E" w:rsidP="00421ED4">
      <w:pPr>
        <w:pStyle w:val="Zkladntext"/>
        <w:rPr>
          <w:szCs w:val="18"/>
        </w:rPr>
      </w:pPr>
      <w:r w:rsidRPr="00421ED4">
        <w:rPr>
          <w:szCs w:val="18"/>
        </w:rPr>
        <w:t>Spoločnosť nie je neobmedzene ručiacim spoločníkom v iných účtovných jednotkách.</w:t>
      </w:r>
    </w:p>
    <w:p w:rsidR="00005F5E" w:rsidRPr="00E43753" w:rsidRDefault="00005F5E" w:rsidP="00DA6950">
      <w:pPr>
        <w:pStyle w:val="Nadpis2"/>
        <w:rPr>
          <w:szCs w:val="18"/>
        </w:rPr>
      </w:pPr>
      <w:r w:rsidRPr="00E43753">
        <w:rPr>
          <w:szCs w:val="18"/>
        </w:rPr>
        <w:t>Priemerný počet zamestnancov</w:t>
      </w:r>
    </w:p>
    <w:tbl>
      <w:tblPr>
        <w:tblW w:w="4802" w:type="pct"/>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48"/>
        <w:gridCol w:w="2279"/>
        <w:gridCol w:w="2003"/>
      </w:tblGrid>
      <w:tr w:rsidR="009015A5" w:rsidRPr="00755848" w:rsidTr="000530C1">
        <w:trPr>
          <w:trHeight w:val="537"/>
        </w:trPr>
        <w:tc>
          <w:tcPr>
            <w:tcW w:w="2460" w:type="pct"/>
            <w:shd w:val="clear" w:color="auto" w:fill="auto"/>
            <w:vAlign w:val="center"/>
          </w:tcPr>
          <w:p w:rsidR="009015A5" w:rsidRPr="009015A5" w:rsidRDefault="009015A5" w:rsidP="006360C4">
            <w:pPr>
              <w:ind w:right="459"/>
              <w:jc w:val="center"/>
              <w:rPr>
                <w:b/>
                <w:sz w:val="18"/>
                <w:szCs w:val="18"/>
              </w:rPr>
            </w:pPr>
            <w:bookmarkStart w:id="4" w:name="_MON_1389175536"/>
            <w:bookmarkEnd w:id="4"/>
            <w:r w:rsidRPr="00BB0575">
              <w:rPr>
                <w:b/>
                <w:sz w:val="18"/>
                <w:szCs w:val="18"/>
              </w:rPr>
              <w:t>Názov položky</w:t>
            </w:r>
          </w:p>
        </w:tc>
        <w:tc>
          <w:tcPr>
            <w:tcW w:w="1352" w:type="pct"/>
            <w:vAlign w:val="center"/>
          </w:tcPr>
          <w:p w:rsidR="009015A5" w:rsidRPr="009015A5" w:rsidRDefault="009015A5" w:rsidP="00A50897">
            <w:pPr>
              <w:jc w:val="center"/>
              <w:rPr>
                <w:b/>
                <w:sz w:val="18"/>
                <w:szCs w:val="18"/>
              </w:rPr>
            </w:pPr>
            <w:r w:rsidRPr="004B3839">
              <w:rPr>
                <w:b/>
                <w:sz w:val="18"/>
                <w:szCs w:val="18"/>
              </w:rPr>
              <w:t>Bežné účtovné obdobie</w:t>
            </w:r>
          </w:p>
        </w:tc>
        <w:tc>
          <w:tcPr>
            <w:tcW w:w="1188" w:type="pct"/>
            <w:vAlign w:val="center"/>
          </w:tcPr>
          <w:p w:rsidR="009015A5" w:rsidRPr="009015A5" w:rsidRDefault="009015A5" w:rsidP="00A50897">
            <w:pPr>
              <w:jc w:val="center"/>
              <w:rPr>
                <w:b/>
                <w:sz w:val="18"/>
                <w:szCs w:val="18"/>
              </w:rPr>
            </w:pPr>
            <w:r w:rsidRPr="009015A5">
              <w:rPr>
                <w:b/>
                <w:sz w:val="18"/>
                <w:szCs w:val="18"/>
              </w:rPr>
              <w:t>Bezprostredne predchádzajúce účtovné obdobie</w:t>
            </w:r>
          </w:p>
        </w:tc>
      </w:tr>
      <w:tr w:rsidR="009015A5" w:rsidRPr="00755848" w:rsidTr="000530C1">
        <w:trPr>
          <w:trHeight w:val="163"/>
        </w:trPr>
        <w:tc>
          <w:tcPr>
            <w:tcW w:w="2460" w:type="pct"/>
            <w:vAlign w:val="bottom"/>
          </w:tcPr>
          <w:p w:rsidR="009015A5" w:rsidRPr="009015A5" w:rsidRDefault="009015A5" w:rsidP="00A50897">
            <w:pPr>
              <w:jc w:val="both"/>
              <w:rPr>
                <w:sz w:val="18"/>
                <w:szCs w:val="18"/>
              </w:rPr>
            </w:pPr>
            <w:r w:rsidRPr="009015A5">
              <w:rPr>
                <w:sz w:val="18"/>
                <w:szCs w:val="18"/>
              </w:rPr>
              <w:t>Priemerný prepočítaný počet počas účtovného obdobia</w:t>
            </w:r>
          </w:p>
        </w:tc>
        <w:tc>
          <w:tcPr>
            <w:tcW w:w="1352" w:type="pct"/>
            <w:vAlign w:val="bottom"/>
          </w:tcPr>
          <w:p w:rsidR="009015A5" w:rsidRPr="009015A5" w:rsidRDefault="004B3839" w:rsidP="00A50897">
            <w:pPr>
              <w:jc w:val="center"/>
              <w:rPr>
                <w:sz w:val="18"/>
                <w:szCs w:val="18"/>
              </w:rPr>
            </w:pPr>
            <w:r>
              <w:rPr>
                <w:sz w:val="18"/>
                <w:szCs w:val="18"/>
              </w:rPr>
              <w:t>63</w:t>
            </w:r>
          </w:p>
        </w:tc>
        <w:tc>
          <w:tcPr>
            <w:tcW w:w="1188" w:type="pct"/>
            <w:vAlign w:val="bottom"/>
          </w:tcPr>
          <w:p w:rsidR="009015A5" w:rsidRPr="009015A5" w:rsidRDefault="009015A5" w:rsidP="00A50897">
            <w:pPr>
              <w:jc w:val="center"/>
              <w:rPr>
                <w:sz w:val="18"/>
                <w:szCs w:val="18"/>
              </w:rPr>
            </w:pPr>
            <w:r>
              <w:rPr>
                <w:sz w:val="18"/>
                <w:szCs w:val="18"/>
              </w:rPr>
              <w:t>60</w:t>
            </w:r>
          </w:p>
        </w:tc>
      </w:tr>
      <w:tr w:rsidR="009015A5" w:rsidRPr="00755848" w:rsidTr="000530C1">
        <w:trPr>
          <w:trHeight w:val="163"/>
        </w:trPr>
        <w:tc>
          <w:tcPr>
            <w:tcW w:w="2460" w:type="pct"/>
            <w:vAlign w:val="bottom"/>
          </w:tcPr>
          <w:p w:rsidR="009015A5" w:rsidRPr="009015A5" w:rsidRDefault="009015A5" w:rsidP="000530C1">
            <w:pPr>
              <w:ind w:left="33"/>
              <w:jc w:val="both"/>
              <w:rPr>
                <w:sz w:val="18"/>
                <w:szCs w:val="18"/>
              </w:rPr>
            </w:pPr>
            <w:r w:rsidRPr="009015A5">
              <w:rPr>
                <w:sz w:val="18"/>
                <w:szCs w:val="18"/>
              </w:rPr>
              <w:t>Stav zamestnancov ku dňu, ku ktorému sa zostavuje účtovná závierka, z toho:</w:t>
            </w:r>
          </w:p>
        </w:tc>
        <w:tc>
          <w:tcPr>
            <w:tcW w:w="1352" w:type="pct"/>
            <w:vAlign w:val="center"/>
          </w:tcPr>
          <w:p w:rsidR="009015A5" w:rsidRPr="009015A5" w:rsidRDefault="004B3839" w:rsidP="00A50897">
            <w:pPr>
              <w:jc w:val="center"/>
              <w:rPr>
                <w:sz w:val="18"/>
                <w:szCs w:val="18"/>
              </w:rPr>
            </w:pPr>
            <w:r>
              <w:rPr>
                <w:sz w:val="18"/>
                <w:szCs w:val="18"/>
              </w:rPr>
              <w:t>67</w:t>
            </w:r>
          </w:p>
        </w:tc>
        <w:tc>
          <w:tcPr>
            <w:tcW w:w="1188" w:type="pct"/>
            <w:vAlign w:val="center"/>
          </w:tcPr>
          <w:p w:rsidR="009015A5" w:rsidRPr="009015A5" w:rsidRDefault="009015A5" w:rsidP="00A50897">
            <w:pPr>
              <w:jc w:val="center"/>
              <w:rPr>
                <w:sz w:val="18"/>
                <w:szCs w:val="18"/>
              </w:rPr>
            </w:pPr>
            <w:r>
              <w:rPr>
                <w:sz w:val="18"/>
                <w:szCs w:val="18"/>
              </w:rPr>
              <w:t>61</w:t>
            </w:r>
          </w:p>
        </w:tc>
      </w:tr>
      <w:tr w:rsidR="009015A5" w:rsidRPr="00755848" w:rsidTr="000530C1">
        <w:trPr>
          <w:trHeight w:val="163"/>
        </w:trPr>
        <w:tc>
          <w:tcPr>
            <w:tcW w:w="2460" w:type="pct"/>
            <w:vAlign w:val="bottom"/>
          </w:tcPr>
          <w:p w:rsidR="009015A5" w:rsidRPr="009015A5" w:rsidRDefault="009015A5" w:rsidP="00A50897">
            <w:pPr>
              <w:jc w:val="both"/>
              <w:rPr>
                <w:sz w:val="18"/>
                <w:szCs w:val="18"/>
              </w:rPr>
            </w:pPr>
            <w:r w:rsidRPr="009015A5">
              <w:rPr>
                <w:sz w:val="18"/>
                <w:szCs w:val="18"/>
              </w:rPr>
              <w:t>Počet vedúcich zamestnancov</w:t>
            </w:r>
          </w:p>
        </w:tc>
        <w:tc>
          <w:tcPr>
            <w:tcW w:w="1352" w:type="pct"/>
            <w:vAlign w:val="bottom"/>
          </w:tcPr>
          <w:p w:rsidR="009015A5" w:rsidRPr="009015A5" w:rsidRDefault="004B3839" w:rsidP="00A50897">
            <w:pPr>
              <w:jc w:val="center"/>
              <w:rPr>
                <w:sz w:val="18"/>
                <w:szCs w:val="18"/>
              </w:rPr>
            </w:pPr>
            <w:r>
              <w:rPr>
                <w:sz w:val="18"/>
                <w:szCs w:val="18"/>
              </w:rPr>
              <w:t>1</w:t>
            </w:r>
          </w:p>
        </w:tc>
        <w:tc>
          <w:tcPr>
            <w:tcW w:w="1188" w:type="pct"/>
            <w:vAlign w:val="bottom"/>
          </w:tcPr>
          <w:p w:rsidR="009015A5" w:rsidRPr="009015A5" w:rsidRDefault="009015A5" w:rsidP="00A50897">
            <w:pPr>
              <w:jc w:val="center"/>
              <w:rPr>
                <w:sz w:val="18"/>
                <w:szCs w:val="18"/>
              </w:rPr>
            </w:pPr>
            <w:r w:rsidRPr="009015A5">
              <w:rPr>
                <w:sz w:val="18"/>
                <w:szCs w:val="18"/>
              </w:rPr>
              <w:t>1</w:t>
            </w:r>
          </w:p>
        </w:tc>
      </w:tr>
    </w:tbl>
    <w:p w:rsidR="00005F5E" w:rsidRPr="003B11FD" w:rsidRDefault="00005F5E" w:rsidP="003B11FD"/>
    <w:p w:rsidR="00005F5E" w:rsidRPr="00460B6E" w:rsidRDefault="00005F5E" w:rsidP="00421ED4">
      <w:pPr>
        <w:pStyle w:val="Nadpis2"/>
        <w:ind w:left="357" w:hanging="357"/>
      </w:pPr>
      <w:r w:rsidRPr="00460B6E">
        <w:t xml:space="preserve">Právny dôvod na zostavenie účtovnej závierky </w:t>
      </w:r>
    </w:p>
    <w:p w:rsidR="000F4C4D" w:rsidRPr="000F4C4D" w:rsidRDefault="000F4C4D" w:rsidP="000F4C4D">
      <w:pPr>
        <w:pStyle w:val="Bezriadkovania"/>
        <w:ind w:left="426"/>
        <w:jc w:val="both"/>
        <w:rPr>
          <w:sz w:val="18"/>
          <w:szCs w:val="20"/>
          <w:lang w:eastAsia="en-US"/>
        </w:rPr>
      </w:pPr>
      <w:r w:rsidRPr="000F4C4D">
        <w:rPr>
          <w:sz w:val="18"/>
          <w:szCs w:val="20"/>
          <w:lang w:eastAsia="en-US"/>
        </w:rPr>
        <w:t>Táto účtovná závierka je riadna i</w:t>
      </w:r>
      <w:r>
        <w:rPr>
          <w:sz w:val="18"/>
          <w:szCs w:val="20"/>
          <w:lang w:eastAsia="en-US"/>
        </w:rPr>
        <w:t xml:space="preserve">ndividuálna účtovná závierka spoločnosti </w:t>
      </w:r>
      <w:r w:rsidRPr="000F4C4D">
        <w:rPr>
          <w:sz w:val="18"/>
          <w:szCs w:val="20"/>
          <w:lang w:eastAsia="en-US"/>
        </w:rPr>
        <w:t>Xylo Machinery SK s.r.o. Bola zostavená za ú</w:t>
      </w:r>
      <w:r>
        <w:rPr>
          <w:sz w:val="18"/>
          <w:szCs w:val="20"/>
          <w:lang w:eastAsia="en-US"/>
        </w:rPr>
        <w:t>čtovné obdobie od 1. októbra 2020 do 30. septembra 2021</w:t>
      </w:r>
      <w:r w:rsidRPr="000F4C4D">
        <w:rPr>
          <w:sz w:val="18"/>
          <w:szCs w:val="20"/>
          <w:lang w:eastAsia="en-US"/>
        </w:rPr>
        <w:t xml:space="preserve"> podľa slovenských právnych predpisov, a to zákona o účtovníctve a postupov účtovania pre podnikateľov. </w:t>
      </w:r>
    </w:p>
    <w:p w:rsidR="000F4C4D" w:rsidRPr="000F4C4D" w:rsidRDefault="000F4C4D" w:rsidP="000F4C4D">
      <w:pPr>
        <w:pStyle w:val="Bezriadkovania"/>
        <w:ind w:left="426"/>
        <w:jc w:val="both"/>
        <w:rPr>
          <w:sz w:val="18"/>
          <w:szCs w:val="20"/>
          <w:lang w:eastAsia="en-US"/>
        </w:rPr>
      </w:pPr>
      <w:r w:rsidRPr="000F4C4D">
        <w:rPr>
          <w:sz w:val="18"/>
          <w:szCs w:val="20"/>
          <w:lang w:eastAsia="en-US"/>
        </w:rPr>
        <w:t>Na základe rozhodnutia materskej spoločnosti, v súlade s §3 Zákona č. 431/ 2002 Z.z. o účtovníctve spoločnosť podala dňa 20.5.2005 na Daňovom úrade Prešov oznámenie o zmene účtovného obdobia. Prvé účtovné obdobie bolo stanovené od 1.1.2005-30.9.2005. Ďalšie účtovné, zdaňovacie obdobia (hospodárske roky) sú stanovené</w:t>
      </w:r>
      <w:r w:rsidRPr="000F4C4D">
        <w:rPr>
          <w:sz w:val="18"/>
          <w:szCs w:val="20"/>
          <w:lang w:eastAsia="en-US"/>
        </w:rPr>
        <w:br/>
        <w:t xml:space="preserve">od 1.10. - 30.9. príslušného roka. </w:t>
      </w:r>
    </w:p>
    <w:p w:rsidR="00005F5E" w:rsidRPr="00460B6E" w:rsidRDefault="00005F5E" w:rsidP="00421ED4">
      <w:pPr>
        <w:pStyle w:val="Nadpis2"/>
        <w:ind w:left="357" w:hanging="357"/>
      </w:pPr>
      <w:r>
        <w:rPr>
          <w:szCs w:val="18"/>
        </w:rPr>
        <w:t>Schválen</w:t>
      </w:r>
      <w:r w:rsidR="000F4C4D">
        <w:rPr>
          <w:szCs w:val="18"/>
        </w:rPr>
        <w:t>ie účtovnej závierky za rok 2020</w:t>
      </w:r>
    </w:p>
    <w:p w:rsidR="00005F5E" w:rsidRDefault="00005F5E" w:rsidP="00421ED4">
      <w:pPr>
        <w:ind w:left="426"/>
        <w:jc w:val="both"/>
        <w:rPr>
          <w:sz w:val="18"/>
          <w:szCs w:val="18"/>
        </w:rPr>
      </w:pPr>
      <w:r w:rsidRPr="00B05CD0">
        <w:rPr>
          <w:sz w:val="18"/>
          <w:szCs w:val="18"/>
        </w:rPr>
        <w:t>Účtovná závierka spoločnosti za predchádzajúce účtovné obdobie k 30. septembru 20</w:t>
      </w:r>
      <w:r w:rsidR="000F4C4D">
        <w:rPr>
          <w:sz w:val="18"/>
          <w:szCs w:val="18"/>
        </w:rPr>
        <w:t>20</w:t>
      </w:r>
      <w:r w:rsidRPr="00B05CD0">
        <w:rPr>
          <w:i/>
          <w:sz w:val="18"/>
          <w:szCs w:val="18"/>
        </w:rPr>
        <w:t xml:space="preserve"> </w:t>
      </w:r>
      <w:r w:rsidRPr="00B05CD0">
        <w:rPr>
          <w:sz w:val="18"/>
          <w:szCs w:val="18"/>
        </w:rPr>
        <w:t xml:space="preserve">bola schválená valným zhromaždením spoločnosti dňa </w:t>
      </w:r>
      <w:r w:rsidR="000F4C4D">
        <w:rPr>
          <w:sz w:val="18"/>
          <w:szCs w:val="18"/>
        </w:rPr>
        <w:t>23</w:t>
      </w:r>
      <w:r w:rsidR="005A3AEA" w:rsidRPr="00B05CD0">
        <w:rPr>
          <w:sz w:val="18"/>
          <w:szCs w:val="18"/>
        </w:rPr>
        <w:t>.0</w:t>
      </w:r>
      <w:r w:rsidR="000F4C4D">
        <w:rPr>
          <w:sz w:val="18"/>
          <w:szCs w:val="18"/>
        </w:rPr>
        <w:t>3</w:t>
      </w:r>
      <w:r w:rsidR="005A3AEA" w:rsidRPr="00B05CD0">
        <w:rPr>
          <w:sz w:val="18"/>
          <w:szCs w:val="18"/>
        </w:rPr>
        <w:t>.20</w:t>
      </w:r>
      <w:r w:rsidR="00B05CD0" w:rsidRPr="00B05CD0">
        <w:rPr>
          <w:sz w:val="18"/>
          <w:szCs w:val="18"/>
        </w:rPr>
        <w:t>2</w:t>
      </w:r>
      <w:r w:rsidR="000F4C4D">
        <w:rPr>
          <w:sz w:val="18"/>
          <w:szCs w:val="18"/>
        </w:rPr>
        <w:t>1</w:t>
      </w:r>
      <w:r w:rsidR="00736F4C" w:rsidRPr="00B05CD0">
        <w:rPr>
          <w:sz w:val="18"/>
          <w:szCs w:val="18"/>
        </w:rPr>
        <w:t>.</w:t>
      </w:r>
    </w:p>
    <w:p w:rsidR="00005F5E" w:rsidRDefault="00005F5E" w:rsidP="00421ED4">
      <w:pPr>
        <w:pStyle w:val="Nadpis2"/>
        <w:ind w:left="357" w:hanging="357"/>
        <w:rPr>
          <w:szCs w:val="18"/>
        </w:rPr>
      </w:pPr>
      <w:r>
        <w:rPr>
          <w:szCs w:val="18"/>
        </w:rPr>
        <w:t>Zverejnenie účtovnej závierky za predchádzajúce účtovné obdobie</w:t>
      </w:r>
    </w:p>
    <w:p w:rsidR="00005F5E" w:rsidRDefault="00005F5E" w:rsidP="000F4C4D">
      <w:pPr>
        <w:ind w:left="426"/>
        <w:jc w:val="both"/>
        <w:rPr>
          <w:sz w:val="18"/>
          <w:szCs w:val="18"/>
        </w:rPr>
      </w:pPr>
      <w:r w:rsidRPr="000774B4">
        <w:rPr>
          <w:sz w:val="18"/>
          <w:szCs w:val="18"/>
        </w:rPr>
        <w:t>Účtovná</w:t>
      </w:r>
      <w:r w:rsidR="000F4C4D">
        <w:rPr>
          <w:sz w:val="18"/>
          <w:szCs w:val="18"/>
        </w:rPr>
        <w:t xml:space="preserve"> závierka Spoločnosti k 30.9.2020</w:t>
      </w:r>
      <w:r w:rsidR="00B05CD0">
        <w:rPr>
          <w:sz w:val="18"/>
          <w:szCs w:val="18"/>
        </w:rPr>
        <w:t xml:space="preserve"> </w:t>
      </w:r>
      <w:r w:rsidRPr="000774B4">
        <w:rPr>
          <w:sz w:val="18"/>
          <w:szCs w:val="18"/>
        </w:rPr>
        <w:t>spolu s výročnou správou a správou audítora o overení účtovnej závierky bola uložená do zbierky listín obchodného registra.</w:t>
      </w:r>
      <w:r w:rsidR="000F5F4F">
        <w:rPr>
          <w:sz w:val="18"/>
          <w:szCs w:val="18"/>
        </w:rPr>
        <w:t xml:space="preserve"> </w:t>
      </w:r>
    </w:p>
    <w:p w:rsidR="00005F5E" w:rsidRPr="00421ED4" w:rsidRDefault="00005F5E" w:rsidP="00421ED4">
      <w:pPr>
        <w:ind w:left="357"/>
        <w:rPr>
          <w:sz w:val="18"/>
          <w:szCs w:val="18"/>
        </w:rPr>
      </w:pPr>
    </w:p>
    <w:p w:rsidR="00005F5E" w:rsidRPr="00460B6E" w:rsidRDefault="00005F5E">
      <w:pPr>
        <w:pStyle w:val="Nadpis1"/>
      </w:pPr>
      <w:bookmarkStart w:id="5" w:name="_Toc530739897"/>
      <w:r w:rsidRPr="00460B6E">
        <w:t>Informácie o orgánoch účtovnej jednotky</w:t>
      </w:r>
      <w:bookmarkEnd w:id="5"/>
    </w:p>
    <w:p w:rsidR="00005F5E" w:rsidRPr="00421ED4" w:rsidRDefault="00005F5E">
      <w:pPr>
        <w:pStyle w:val="Zkladntext"/>
        <w:rPr>
          <w:b/>
        </w:rPr>
      </w:pPr>
      <w:r w:rsidRPr="00421ED4">
        <w:rPr>
          <w:b/>
        </w:rPr>
        <w:t>Konatelia:</w:t>
      </w:r>
      <w:r w:rsidRPr="00421ED4">
        <w:rPr>
          <w:b/>
        </w:rPr>
        <w:tab/>
      </w:r>
      <w:r w:rsidRPr="00421ED4">
        <w:rPr>
          <w:b/>
        </w:rPr>
        <w:tab/>
      </w:r>
    </w:p>
    <w:p w:rsidR="00005F5E" w:rsidRDefault="00AB5A25" w:rsidP="00E72FBD">
      <w:pPr>
        <w:pStyle w:val="Zkladntext"/>
        <w:tabs>
          <w:tab w:val="left" w:pos="2410"/>
        </w:tabs>
      </w:pPr>
      <w:r>
        <w:t>Petr Vosáhlo</w:t>
      </w:r>
      <w:r w:rsidR="00005F5E" w:rsidRPr="0089579E">
        <w:t xml:space="preserve"> </w:t>
      </w:r>
      <w:r w:rsidR="00005F5E" w:rsidRPr="0089579E">
        <w:tab/>
      </w:r>
      <w:r w:rsidR="00005F5E" w:rsidRPr="008F2739">
        <w:t>(od:</w:t>
      </w:r>
      <w:r w:rsidRPr="008F2739">
        <w:t xml:space="preserve"> 04.12.2014</w:t>
      </w:r>
      <w:r w:rsidR="00005F5E" w:rsidRPr="008F2739">
        <w:t>)</w:t>
      </w:r>
      <w:r>
        <w:t xml:space="preserve"> OR SR</w:t>
      </w:r>
    </w:p>
    <w:p w:rsidR="00907BE3" w:rsidRPr="00460B6E" w:rsidRDefault="00907BE3" w:rsidP="00E72FBD">
      <w:pPr>
        <w:pStyle w:val="Zkladntext"/>
        <w:tabs>
          <w:tab w:val="left" w:pos="2410"/>
        </w:tabs>
      </w:pPr>
    </w:p>
    <w:p w:rsidR="00005F5E" w:rsidRPr="00460B6E" w:rsidRDefault="00005F5E" w:rsidP="00951FFE">
      <w:pPr>
        <w:pStyle w:val="Nadpis1"/>
      </w:pPr>
      <w:bookmarkStart w:id="6" w:name="_Toc530739898"/>
      <w:r w:rsidRPr="00460B6E">
        <w:lastRenderedPageBreak/>
        <w:t>informácie o spoločníkoch účtovnej jednotky</w:t>
      </w:r>
      <w:bookmarkEnd w:id="6"/>
      <w:r w:rsidRPr="00460B6E">
        <w:t xml:space="preserve">  </w:t>
      </w:r>
    </w:p>
    <w:p w:rsidR="00005F5E" w:rsidRPr="00460B6E" w:rsidRDefault="00005F5E" w:rsidP="00E72FBD">
      <w:pPr>
        <w:pStyle w:val="Zkladntext"/>
      </w:pPr>
      <w:r w:rsidRPr="00460B6E">
        <w:t>Štruktúra spoločníkov Spoločnosti k 30.9.20</w:t>
      </w:r>
      <w:r w:rsidR="00DA728D">
        <w:t>2</w:t>
      </w:r>
      <w:r w:rsidR="00F76EB9">
        <w:t>1</w:t>
      </w:r>
      <w:r w:rsidRPr="00460B6E">
        <w:t xml:space="preserve"> bola takáto:</w:t>
      </w:r>
    </w:p>
    <w:p w:rsidR="00005F5E" w:rsidRPr="00460B6E" w:rsidRDefault="00005F5E" w:rsidP="00E72FBD">
      <w:pPr>
        <w:pStyle w:val="Zkladntext"/>
      </w:pPr>
    </w:p>
    <w:tbl>
      <w:tblPr>
        <w:tblW w:w="8647" w:type="dxa"/>
        <w:tblInd w:w="496" w:type="dxa"/>
        <w:tblCellMar>
          <w:left w:w="70" w:type="dxa"/>
          <w:right w:w="70" w:type="dxa"/>
        </w:tblCellMar>
        <w:tblLook w:val="04A0" w:firstRow="1" w:lastRow="0" w:firstColumn="1" w:lastColumn="0" w:noHBand="0" w:noVBand="1"/>
      </w:tblPr>
      <w:tblGrid>
        <w:gridCol w:w="3623"/>
        <w:gridCol w:w="1622"/>
        <w:gridCol w:w="1559"/>
        <w:gridCol w:w="1843"/>
      </w:tblGrid>
      <w:tr w:rsidR="00F76EB9" w:rsidRPr="00F76EB9" w:rsidTr="000530C1">
        <w:trPr>
          <w:trHeight w:val="196"/>
        </w:trPr>
        <w:tc>
          <w:tcPr>
            <w:tcW w:w="362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76EB9" w:rsidRPr="00F76EB9" w:rsidRDefault="00F76EB9" w:rsidP="00F76EB9">
            <w:pPr>
              <w:jc w:val="center"/>
              <w:rPr>
                <w:b/>
                <w:bCs/>
                <w:color w:val="000000"/>
                <w:sz w:val="18"/>
                <w:szCs w:val="18"/>
                <w:lang w:eastAsia="sk-SK"/>
              </w:rPr>
            </w:pPr>
            <w:bookmarkStart w:id="7" w:name="_MON_1140091130"/>
            <w:bookmarkStart w:id="8" w:name="_MON_1168320106"/>
            <w:bookmarkStart w:id="9" w:name="_MON_1227935002"/>
            <w:bookmarkStart w:id="10" w:name="_MON_1227935141"/>
            <w:bookmarkStart w:id="11" w:name="_MON_1258036401"/>
            <w:bookmarkStart w:id="12" w:name="_MON_1288366681"/>
            <w:bookmarkStart w:id="13" w:name="_MON_1288621930"/>
            <w:bookmarkStart w:id="14" w:name="_MON_1319012811"/>
            <w:bookmarkStart w:id="15" w:name="_MON_1384691316"/>
            <w:bookmarkStart w:id="16" w:name="_MON_1413809969"/>
            <w:bookmarkStart w:id="17" w:name="_MON_1413810110"/>
            <w:bookmarkStart w:id="18" w:name="_MON_1414061397"/>
            <w:bookmarkStart w:id="19" w:name="_MON_1414061522"/>
            <w:bookmarkStart w:id="20" w:name="_MON_1066667272"/>
            <w:bookmarkEnd w:id="7"/>
            <w:bookmarkEnd w:id="8"/>
            <w:bookmarkEnd w:id="9"/>
            <w:bookmarkEnd w:id="10"/>
            <w:bookmarkEnd w:id="11"/>
            <w:bookmarkEnd w:id="12"/>
            <w:bookmarkEnd w:id="13"/>
            <w:bookmarkEnd w:id="14"/>
            <w:bookmarkEnd w:id="15"/>
            <w:bookmarkEnd w:id="16"/>
            <w:bookmarkEnd w:id="17"/>
            <w:bookmarkEnd w:id="18"/>
            <w:bookmarkEnd w:id="19"/>
            <w:bookmarkEnd w:id="20"/>
            <w:r w:rsidRPr="00F76EB9">
              <w:rPr>
                <w:b/>
                <w:bCs/>
                <w:color w:val="000000"/>
                <w:sz w:val="18"/>
                <w:szCs w:val="18"/>
                <w:lang w:eastAsia="sk-SK"/>
              </w:rPr>
              <w:t>Spoločník</w:t>
            </w:r>
          </w:p>
        </w:tc>
        <w:tc>
          <w:tcPr>
            <w:tcW w:w="3181" w:type="dxa"/>
            <w:gridSpan w:val="2"/>
            <w:tcBorders>
              <w:top w:val="single" w:sz="4" w:space="0" w:color="auto"/>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b/>
                <w:bCs/>
                <w:color w:val="000000"/>
                <w:sz w:val="18"/>
                <w:szCs w:val="18"/>
                <w:lang w:eastAsia="sk-SK"/>
              </w:rPr>
            </w:pPr>
            <w:r w:rsidRPr="00F76EB9">
              <w:rPr>
                <w:b/>
                <w:bCs/>
                <w:color w:val="000000"/>
                <w:sz w:val="18"/>
                <w:szCs w:val="18"/>
                <w:lang w:eastAsia="sk-SK"/>
              </w:rPr>
              <w:t>Podiel na základom imaní</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F76EB9" w:rsidRPr="00F76EB9" w:rsidRDefault="00F76EB9" w:rsidP="00F76EB9">
            <w:pPr>
              <w:rPr>
                <w:b/>
                <w:bCs/>
                <w:color w:val="000000"/>
                <w:sz w:val="18"/>
                <w:szCs w:val="18"/>
                <w:lang w:eastAsia="sk-SK"/>
              </w:rPr>
            </w:pPr>
            <w:r w:rsidRPr="00F76EB9">
              <w:rPr>
                <w:b/>
                <w:bCs/>
                <w:color w:val="000000"/>
                <w:sz w:val="18"/>
                <w:szCs w:val="18"/>
                <w:lang w:eastAsia="sk-SK"/>
              </w:rPr>
              <w:t>Hlasovacie práva</w:t>
            </w:r>
          </w:p>
        </w:tc>
      </w:tr>
      <w:tr w:rsidR="00F76EB9" w:rsidRPr="00F76EB9" w:rsidTr="000530C1">
        <w:trPr>
          <w:trHeight w:val="172"/>
        </w:trPr>
        <w:tc>
          <w:tcPr>
            <w:tcW w:w="3623" w:type="dxa"/>
            <w:vMerge/>
            <w:tcBorders>
              <w:top w:val="single" w:sz="4" w:space="0" w:color="auto"/>
              <w:left w:val="single" w:sz="4" w:space="0" w:color="auto"/>
              <w:bottom w:val="single" w:sz="4" w:space="0" w:color="auto"/>
              <w:right w:val="single" w:sz="4" w:space="0" w:color="auto"/>
            </w:tcBorders>
            <w:vAlign w:val="center"/>
            <w:hideMark/>
          </w:tcPr>
          <w:p w:rsidR="00F76EB9" w:rsidRPr="00F76EB9" w:rsidRDefault="00F76EB9" w:rsidP="00F76EB9">
            <w:pPr>
              <w:rPr>
                <w:b/>
                <w:bCs/>
                <w:color w:val="000000"/>
                <w:sz w:val="18"/>
                <w:szCs w:val="18"/>
                <w:lang w:eastAsia="sk-SK"/>
              </w:rPr>
            </w:pPr>
          </w:p>
        </w:tc>
        <w:tc>
          <w:tcPr>
            <w:tcW w:w="1622"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b/>
                <w:bCs/>
                <w:color w:val="000000"/>
                <w:sz w:val="18"/>
                <w:szCs w:val="18"/>
                <w:lang w:eastAsia="sk-SK"/>
              </w:rPr>
            </w:pPr>
            <w:r w:rsidRPr="00F76EB9">
              <w:rPr>
                <w:b/>
                <w:bCs/>
                <w:color w:val="000000"/>
                <w:sz w:val="18"/>
                <w:szCs w:val="18"/>
                <w:lang w:eastAsia="sk-SK"/>
              </w:rPr>
              <w:t>€</w:t>
            </w:r>
          </w:p>
        </w:tc>
        <w:tc>
          <w:tcPr>
            <w:tcW w:w="1559"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b/>
                <w:bCs/>
                <w:color w:val="000000"/>
                <w:sz w:val="18"/>
                <w:szCs w:val="18"/>
                <w:lang w:eastAsia="sk-SK"/>
              </w:rPr>
            </w:pPr>
            <w:r w:rsidRPr="00F76EB9">
              <w:rPr>
                <w:b/>
                <w:bCs/>
                <w:color w:val="000000"/>
                <w:sz w:val="18"/>
                <w:szCs w:val="18"/>
                <w:lang w:eastAsia="sk-SK"/>
              </w:rPr>
              <w:t>%</w:t>
            </w:r>
          </w:p>
        </w:tc>
        <w:tc>
          <w:tcPr>
            <w:tcW w:w="1843"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b/>
                <w:bCs/>
                <w:color w:val="000000"/>
                <w:sz w:val="18"/>
                <w:szCs w:val="18"/>
                <w:lang w:eastAsia="sk-SK"/>
              </w:rPr>
            </w:pPr>
            <w:r w:rsidRPr="00F76EB9">
              <w:rPr>
                <w:b/>
                <w:bCs/>
                <w:color w:val="000000"/>
                <w:sz w:val="18"/>
                <w:szCs w:val="18"/>
                <w:lang w:eastAsia="sk-SK"/>
              </w:rPr>
              <w:t>%</w:t>
            </w:r>
          </w:p>
        </w:tc>
      </w:tr>
      <w:tr w:rsidR="00F76EB9" w:rsidRPr="00F76EB9" w:rsidTr="000530C1">
        <w:trPr>
          <w:trHeight w:val="147"/>
        </w:trPr>
        <w:tc>
          <w:tcPr>
            <w:tcW w:w="3623" w:type="dxa"/>
            <w:tcBorders>
              <w:top w:val="nil"/>
              <w:left w:val="single" w:sz="4" w:space="0" w:color="auto"/>
              <w:bottom w:val="single" w:sz="4" w:space="0" w:color="auto"/>
              <w:right w:val="single" w:sz="4" w:space="0" w:color="auto"/>
            </w:tcBorders>
            <w:shd w:val="clear" w:color="auto" w:fill="auto"/>
            <w:noWrap/>
            <w:vAlign w:val="bottom"/>
            <w:hideMark/>
          </w:tcPr>
          <w:p w:rsidR="00F76EB9" w:rsidRPr="00F76EB9" w:rsidRDefault="00F76EB9" w:rsidP="00F76EB9">
            <w:pPr>
              <w:rPr>
                <w:color w:val="000000"/>
                <w:sz w:val="18"/>
                <w:szCs w:val="18"/>
                <w:lang w:eastAsia="sk-SK"/>
              </w:rPr>
            </w:pPr>
            <w:r w:rsidRPr="00F76EB9">
              <w:rPr>
                <w:color w:val="000000"/>
                <w:sz w:val="18"/>
                <w:szCs w:val="18"/>
                <w:lang w:eastAsia="sk-SK"/>
              </w:rPr>
              <w:t>XYLO TECHNOLOGIES HOLDING LTD.</w:t>
            </w:r>
          </w:p>
        </w:tc>
        <w:tc>
          <w:tcPr>
            <w:tcW w:w="1622"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right"/>
              <w:rPr>
                <w:color w:val="000000"/>
                <w:sz w:val="18"/>
                <w:szCs w:val="18"/>
                <w:lang w:eastAsia="sk-SK"/>
              </w:rPr>
            </w:pPr>
            <w:r w:rsidRPr="00F76EB9">
              <w:rPr>
                <w:color w:val="000000"/>
                <w:sz w:val="18"/>
                <w:szCs w:val="18"/>
                <w:lang w:eastAsia="sk-SK"/>
              </w:rPr>
              <w:t>492 930</w:t>
            </w:r>
          </w:p>
        </w:tc>
        <w:tc>
          <w:tcPr>
            <w:tcW w:w="1559"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color w:val="000000"/>
                <w:sz w:val="18"/>
                <w:szCs w:val="18"/>
                <w:lang w:eastAsia="sk-SK"/>
              </w:rPr>
            </w:pPr>
            <w:r w:rsidRPr="00F76EB9">
              <w:rPr>
                <w:color w:val="000000"/>
                <w:sz w:val="18"/>
                <w:szCs w:val="18"/>
                <w:lang w:eastAsia="sk-SK"/>
              </w:rPr>
              <w:t>99</w:t>
            </w:r>
          </w:p>
        </w:tc>
        <w:tc>
          <w:tcPr>
            <w:tcW w:w="1843"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color w:val="000000"/>
                <w:sz w:val="18"/>
                <w:szCs w:val="18"/>
                <w:lang w:eastAsia="sk-SK"/>
              </w:rPr>
            </w:pPr>
            <w:r w:rsidRPr="00F76EB9">
              <w:rPr>
                <w:color w:val="000000"/>
                <w:sz w:val="18"/>
                <w:szCs w:val="18"/>
                <w:lang w:eastAsia="sk-SK"/>
              </w:rPr>
              <w:t>99</w:t>
            </w:r>
          </w:p>
        </w:tc>
      </w:tr>
      <w:tr w:rsidR="00F76EB9" w:rsidRPr="00F76EB9" w:rsidTr="000530C1">
        <w:trPr>
          <w:trHeight w:val="207"/>
        </w:trPr>
        <w:tc>
          <w:tcPr>
            <w:tcW w:w="3623" w:type="dxa"/>
            <w:tcBorders>
              <w:top w:val="nil"/>
              <w:left w:val="single" w:sz="4" w:space="0" w:color="auto"/>
              <w:bottom w:val="single" w:sz="4" w:space="0" w:color="auto"/>
              <w:right w:val="single" w:sz="4" w:space="0" w:color="auto"/>
            </w:tcBorders>
            <w:shd w:val="clear" w:color="auto" w:fill="auto"/>
            <w:noWrap/>
            <w:vAlign w:val="bottom"/>
            <w:hideMark/>
          </w:tcPr>
          <w:p w:rsidR="00F76EB9" w:rsidRPr="00F76EB9" w:rsidRDefault="00F76EB9" w:rsidP="00F76EB9">
            <w:pPr>
              <w:rPr>
                <w:color w:val="000000"/>
                <w:sz w:val="18"/>
                <w:szCs w:val="18"/>
                <w:lang w:eastAsia="sk-SK"/>
              </w:rPr>
            </w:pPr>
            <w:r w:rsidRPr="00F76EB9">
              <w:rPr>
                <w:color w:val="000000"/>
                <w:sz w:val="18"/>
                <w:szCs w:val="18"/>
                <w:lang w:eastAsia="sk-SK"/>
              </w:rPr>
              <w:t>JACATIN FINANCE LIMITED</w:t>
            </w:r>
          </w:p>
        </w:tc>
        <w:tc>
          <w:tcPr>
            <w:tcW w:w="1622"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right"/>
              <w:rPr>
                <w:color w:val="000000"/>
                <w:sz w:val="18"/>
                <w:szCs w:val="18"/>
                <w:lang w:eastAsia="sk-SK"/>
              </w:rPr>
            </w:pPr>
            <w:r w:rsidRPr="00F76EB9">
              <w:rPr>
                <w:color w:val="000000"/>
                <w:sz w:val="18"/>
                <w:szCs w:val="18"/>
                <w:lang w:eastAsia="sk-SK"/>
              </w:rPr>
              <w:t>4 980</w:t>
            </w:r>
          </w:p>
        </w:tc>
        <w:tc>
          <w:tcPr>
            <w:tcW w:w="1559"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color w:val="000000"/>
                <w:sz w:val="18"/>
                <w:szCs w:val="18"/>
                <w:lang w:eastAsia="sk-SK"/>
              </w:rPr>
            </w:pPr>
            <w:r w:rsidRPr="00F76EB9">
              <w:rPr>
                <w:color w:val="000000"/>
                <w:sz w:val="18"/>
                <w:szCs w:val="18"/>
                <w:lang w:eastAsia="sk-SK"/>
              </w:rPr>
              <w:t>1</w:t>
            </w:r>
          </w:p>
        </w:tc>
        <w:tc>
          <w:tcPr>
            <w:tcW w:w="1843"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color w:val="000000"/>
                <w:sz w:val="18"/>
                <w:szCs w:val="18"/>
                <w:lang w:eastAsia="sk-SK"/>
              </w:rPr>
            </w:pPr>
            <w:r w:rsidRPr="00F76EB9">
              <w:rPr>
                <w:color w:val="000000"/>
                <w:sz w:val="18"/>
                <w:szCs w:val="18"/>
                <w:lang w:eastAsia="sk-SK"/>
              </w:rPr>
              <w:t>1</w:t>
            </w:r>
          </w:p>
        </w:tc>
      </w:tr>
      <w:tr w:rsidR="00F76EB9" w:rsidRPr="00F76EB9" w:rsidTr="000530C1">
        <w:trPr>
          <w:trHeight w:val="124"/>
        </w:trPr>
        <w:tc>
          <w:tcPr>
            <w:tcW w:w="3623" w:type="dxa"/>
            <w:tcBorders>
              <w:top w:val="nil"/>
              <w:left w:val="single" w:sz="4" w:space="0" w:color="auto"/>
              <w:bottom w:val="single" w:sz="4" w:space="0" w:color="auto"/>
              <w:right w:val="single" w:sz="4" w:space="0" w:color="auto"/>
            </w:tcBorders>
            <w:shd w:val="clear" w:color="auto" w:fill="auto"/>
            <w:noWrap/>
            <w:vAlign w:val="bottom"/>
            <w:hideMark/>
          </w:tcPr>
          <w:p w:rsidR="00F76EB9" w:rsidRPr="00F76EB9" w:rsidRDefault="00F76EB9" w:rsidP="00F76EB9">
            <w:pPr>
              <w:rPr>
                <w:b/>
                <w:bCs/>
                <w:color w:val="000000"/>
                <w:sz w:val="18"/>
                <w:szCs w:val="18"/>
                <w:lang w:eastAsia="sk-SK"/>
              </w:rPr>
            </w:pPr>
            <w:r w:rsidRPr="00F76EB9">
              <w:rPr>
                <w:b/>
                <w:bCs/>
                <w:color w:val="000000"/>
                <w:sz w:val="18"/>
                <w:szCs w:val="18"/>
                <w:lang w:eastAsia="sk-SK"/>
              </w:rPr>
              <w:t>Spolu</w:t>
            </w:r>
          </w:p>
        </w:tc>
        <w:tc>
          <w:tcPr>
            <w:tcW w:w="1622"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right"/>
              <w:rPr>
                <w:b/>
                <w:bCs/>
                <w:color w:val="000000"/>
                <w:sz w:val="18"/>
                <w:szCs w:val="18"/>
                <w:lang w:eastAsia="sk-SK"/>
              </w:rPr>
            </w:pPr>
            <w:r w:rsidRPr="00F76EB9">
              <w:rPr>
                <w:b/>
                <w:bCs/>
                <w:color w:val="000000"/>
                <w:sz w:val="18"/>
                <w:szCs w:val="18"/>
                <w:lang w:eastAsia="sk-SK"/>
              </w:rPr>
              <w:t>497 910</w:t>
            </w:r>
          </w:p>
        </w:tc>
        <w:tc>
          <w:tcPr>
            <w:tcW w:w="1559"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b/>
                <w:bCs/>
                <w:color w:val="000000"/>
                <w:sz w:val="18"/>
                <w:szCs w:val="18"/>
                <w:lang w:eastAsia="sk-SK"/>
              </w:rPr>
            </w:pPr>
            <w:r w:rsidRPr="00F76EB9">
              <w:rPr>
                <w:b/>
                <w:bCs/>
                <w:color w:val="000000"/>
                <w:sz w:val="18"/>
                <w:szCs w:val="18"/>
                <w:lang w:eastAsia="sk-SK"/>
              </w:rPr>
              <w:t>100</w:t>
            </w:r>
          </w:p>
        </w:tc>
        <w:tc>
          <w:tcPr>
            <w:tcW w:w="1843" w:type="dxa"/>
            <w:tcBorders>
              <w:top w:val="nil"/>
              <w:left w:val="nil"/>
              <w:bottom w:val="single" w:sz="4" w:space="0" w:color="auto"/>
              <w:right w:val="single" w:sz="4" w:space="0" w:color="auto"/>
            </w:tcBorders>
            <w:shd w:val="clear" w:color="auto" w:fill="auto"/>
            <w:noWrap/>
            <w:vAlign w:val="bottom"/>
            <w:hideMark/>
          </w:tcPr>
          <w:p w:rsidR="00F76EB9" w:rsidRPr="00F76EB9" w:rsidRDefault="00F76EB9" w:rsidP="00F76EB9">
            <w:pPr>
              <w:jc w:val="center"/>
              <w:rPr>
                <w:b/>
                <w:bCs/>
                <w:color w:val="000000"/>
                <w:sz w:val="18"/>
                <w:szCs w:val="18"/>
                <w:lang w:eastAsia="sk-SK"/>
              </w:rPr>
            </w:pPr>
            <w:r w:rsidRPr="00F76EB9">
              <w:rPr>
                <w:b/>
                <w:bCs/>
                <w:color w:val="000000"/>
                <w:sz w:val="18"/>
                <w:szCs w:val="18"/>
                <w:lang w:eastAsia="sk-SK"/>
              </w:rPr>
              <w:t>100</w:t>
            </w:r>
          </w:p>
        </w:tc>
      </w:tr>
    </w:tbl>
    <w:p w:rsidR="00005F5E" w:rsidRDefault="00005F5E" w:rsidP="006C7AE3">
      <w:pPr>
        <w:pStyle w:val="Zkladntext"/>
      </w:pPr>
    </w:p>
    <w:p w:rsidR="00005F5E" w:rsidRPr="00460B6E" w:rsidRDefault="00005F5E">
      <w:pPr>
        <w:pStyle w:val="Nadpis1"/>
      </w:pPr>
      <w:r w:rsidRPr="00460B6E">
        <w:t>Informácie o konsolidovanom cElku</w:t>
      </w:r>
    </w:p>
    <w:p w:rsidR="008946A6" w:rsidRPr="008946A6" w:rsidRDefault="008946A6" w:rsidP="008946A6">
      <w:pPr>
        <w:pStyle w:val="Zkladntext"/>
        <w:ind w:left="450"/>
      </w:pPr>
      <w:r w:rsidRPr="008946A6">
        <w:t>Obchodné meno a sídlo účtovnej jednotky, ktorá zostavuje konsolidovanú účtovnú závierku za najväčšiu skupinu, ktorej súčasťou je účtovná jednotka ako dcérska účtovná jednotka (najvyšší stupeň konsolidácie):</w:t>
      </w:r>
    </w:p>
    <w:p w:rsidR="008946A6" w:rsidRPr="008946A6" w:rsidRDefault="008946A6" w:rsidP="008946A6">
      <w:pPr>
        <w:pStyle w:val="Zkladntext"/>
        <w:ind w:left="450"/>
      </w:pPr>
      <w:r w:rsidRPr="008946A6">
        <w:t>XYLO TECHNOLOGIES HOLDINGS LTD Engomi, Tagmatarchou Pouliou, GRAYOAK HOUSE, Ayios Andreas 9,  P.C. 1101, Nicosia, Cyprus</w:t>
      </w:r>
    </w:p>
    <w:p w:rsidR="008946A6" w:rsidRPr="006E569B" w:rsidRDefault="008946A6" w:rsidP="008946A6">
      <w:pPr>
        <w:pStyle w:val="Zkladntext"/>
        <w:ind w:left="450"/>
        <w:rPr>
          <w:rFonts w:ascii="Arial Narrow" w:hAnsi="Arial Narrow"/>
          <w:sz w:val="22"/>
          <w:szCs w:val="22"/>
        </w:rPr>
      </w:pPr>
      <w:r w:rsidRPr="008946A6">
        <w:t>Konsolidovanú účtovnú závierku je možné dostať priamo v sídle uvedenej spoločnosti</w:t>
      </w:r>
      <w:r w:rsidRPr="006E569B">
        <w:rPr>
          <w:rFonts w:ascii="Arial Narrow" w:hAnsi="Arial Narrow"/>
          <w:sz w:val="22"/>
          <w:szCs w:val="22"/>
        </w:rPr>
        <w:t>.</w:t>
      </w:r>
    </w:p>
    <w:p w:rsidR="00D773A1" w:rsidRPr="00BB0FCB" w:rsidRDefault="00D773A1" w:rsidP="00004DF5">
      <w:pPr>
        <w:ind w:left="540"/>
        <w:jc w:val="both"/>
        <w:rPr>
          <w:color w:val="000000"/>
          <w:sz w:val="18"/>
          <w:szCs w:val="18"/>
        </w:rPr>
      </w:pPr>
    </w:p>
    <w:p w:rsidR="00005F5E" w:rsidRPr="00460B6E" w:rsidRDefault="00005F5E">
      <w:pPr>
        <w:pStyle w:val="Nadpis1"/>
      </w:pPr>
      <w:bookmarkStart w:id="21" w:name="_Toc530739899"/>
      <w:r w:rsidRPr="00460B6E">
        <w:t xml:space="preserve">Informácie o účtovných zásadách a účtovných metódach  </w:t>
      </w:r>
      <w:bookmarkEnd w:id="21"/>
    </w:p>
    <w:p w:rsidR="00005F5E" w:rsidRPr="00460B6E" w:rsidRDefault="00005F5E">
      <w:pPr>
        <w:pStyle w:val="Pismenka"/>
      </w:pPr>
      <w:r w:rsidRPr="00460B6E">
        <w:t>Východiská pre zostavenie účtovnej závierky</w:t>
      </w:r>
    </w:p>
    <w:p w:rsidR="00005F5E" w:rsidRPr="00460B6E" w:rsidRDefault="00005F5E">
      <w:pPr>
        <w:pStyle w:val="Zkladntext"/>
        <w:ind w:left="450"/>
      </w:pPr>
      <w:r w:rsidRPr="00460B6E">
        <w:t>Účtovná závierka bola zostavená za predpokladu nepretržitého trvania Spoločnosti (going concern).</w:t>
      </w:r>
    </w:p>
    <w:p w:rsidR="00005F5E" w:rsidRDefault="00005F5E">
      <w:pPr>
        <w:pStyle w:val="Zkladntext"/>
        <w:ind w:left="450"/>
      </w:pPr>
      <w:r>
        <w:t>Spoločnosť vo s</w:t>
      </w:r>
      <w:r w:rsidR="00490881">
        <w:t>v</w:t>
      </w:r>
      <w:r>
        <w:t>ojom účtovníctve aplikovala ú</w:t>
      </w:r>
      <w:r w:rsidRPr="00460B6E">
        <w:t>čtovné</w:t>
      </w:r>
      <w:r>
        <w:t xml:space="preserve"> princípy a postupy účtovania v súlade so zákonom o účtovníctve a s postupmi účtovania pre podnikateľov. Účtovníctvo je vedené v peňažných jednotkách </w:t>
      </w:r>
      <w:r w:rsidR="00E46C35">
        <w:t>slovenskej</w:t>
      </w:r>
      <w:r>
        <w:t xml:space="preserve"> meny, t.</w:t>
      </w:r>
      <w:r w:rsidR="003B2DA4">
        <w:t xml:space="preserve"> </w:t>
      </w:r>
      <w:r>
        <w:t>j. eurách.</w:t>
      </w:r>
    </w:p>
    <w:p w:rsidR="00005F5E" w:rsidRDefault="00005F5E" w:rsidP="008A1B65">
      <w:pPr>
        <w:pStyle w:val="odstavec"/>
        <w:rPr>
          <w:rFonts w:ascii="Times New Roman" w:hAnsi="Times New Roman" w:cs="Times New Roman"/>
          <w:bCs w:val="0"/>
          <w:iCs w:val="0"/>
          <w:sz w:val="18"/>
          <w:lang w:eastAsia="en-US"/>
        </w:rPr>
      </w:pPr>
    </w:p>
    <w:p w:rsidR="00005F5E" w:rsidRPr="008A1B65" w:rsidRDefault="00005F5E" w:rsidP="008A1B65">
      <w:pPr>
        <w:pStyle w:val="odstavec"/>
        <w:rPr>
          <w:rFonts w:ascii="Times New Roman" w:hAnsi="Times New Roman" w:cs="Times New Roman"/>
          <w:bCs w:val="0"/>
          <w:iCs w:val="0"/>
          <w:sz w:val="18"/>
          <w:lang w:eastAsia="en-US"/>
        </w:rPr>
      </w:pPr>
      <w:r w:rsidRPr="008A1B65">
        <w:rPr>
          <w:rFonts w:ascii="Times New Roman" w:hAnsi="Times New Roman" w:cs="Times New Roman"/>
          <w:bCs w:val="0"/>
          <w:iCs w:val="0"/>
          <w:sz w:val="18"/>
          <w:lang w:eastAsia="en-US"/>
        </w:rPr>
        <w:t>Účtovníctvo Spoločnosť vedie na základe dodržania časovej a vecnej súvislosti nákladov a výnosov. Za základ sa berú všetky náklady a výnosy, ktoré sa vzťahujú na účtovné obdobie bez ohľadu na dátum ich platenia.</w:t>
      </w:r>
    </w:p>
    <w:p w:rsidR="00005F5E" w:rsidRDefault="00005F5E" w:rsidP="00904BEE">
      <w:pPr>
        <w:ind w:left="360"/>
        <w:jc w:val="both"/>
        <w:rPr>
          <w:sz w:val="18"/>
        </w:rPr>
      </w:pPr>
    </w:p>
    <w:p w:rsidR="00005F5E" w:rsidRDefault="00005F5E" w:rsidP="003B2DA4">
      <w:pPr>
        <w:ind w:left="426"/>
        <w:jc w:val="both"/>
        <w:rPr>
          <w:sz w:val="18"/>
        </w:rPr>
      </w:pPr>
      <w:r w:rsidRPr="003B2DA4">
        <w:rPr>
          <w:sz w:val="18"/>
        </w:rPr>
        <w:t xml:space="preserve">Použitie odhadov – zostavenie účtovnej závierky si vyžaduje, aby vedenie </w:t>
      </w:r>
      <w:r w:rsidR="003323B9" w:rsidRPr="003B2DA4">
        <w:rPr>
          <w:sz w:val="18"/>
        </w:rPr>
        <w:t>S</w:t>
      </w:r>
      <w:r w:rsidRPr="003B2DA4">
        <w:rPr>
          <w:sz w:val="18"/>
        </w:rPr>
        <w:t>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005F5E" w:rsidRDefault="00005F5E" w:rsidP="00904BEE">
      <w:pPr>
        <w:ind w:left="360"/>
        <w:jc w:val="both"/>
        <w:rPr>
          <w:sz w:val="18"/>
        </w:rPr>
      </w:pPr>
    </w:p>
    <w:p w:rsidR="00005F5E" w:rsidRDefault="00005F5E" w:rsidP="003B2DA4">
      <w:pPr>
        <w:ind w:left="426" w:hanging="66"/>
        <w:jc w:val="both"/>
        <w:rPr>
          <w:sz w:val="18"/>
        </w:rPr>
      </w:pPr>
      <w:r w:rsidRPr="00904BEE">
        <w:rPr>
          <w:sz w:val="18"/>
        </w:rPr>
        <w:t>Moment zaúčtovania výnosov – výnosy sa účtujú pri splnení dodacích podmienok, nakoľko v tomto okamihu prechádzajú na odberateľa významné riziká a vlastnícke práva.</w:t>
      </w:r>
    </w:p>
    <w:p w:rsidR="00005F5E" w:rsidRPr="00904BEE" w:rsidRDefault="00005F5E" w:rsidP="00904BEE">
      <w:pPr>
        <w:ind w:left="360"/>
        <w:jc w:val="both"/>
        <w:rPr>
          <w:sz w:val="18"/>
        </w:rPr>
      </w:pPr>
    </w:p>
    <w:p w:rsidR="00005F5E" w:rsidRDefault="00005F5E">
      <w:pPr>
        <w:pStyle w:val="Pismenka"/>
      </w:pPr>
      <w:r w:rsidRPr="00460B6E">
        <w:t>Dlhodobý nehmotný a dlhodobý hmotný majetok</w:t>
      </w:r>
    </w:p>
    <w:p w:rsidR="008946A6" w:rsidRPr="008946A6" w:rsidRDefault="008946A6" w:rsidP="008946A6">
      <w:pPr>
        <w:ind w:left="360"/>
        <w:jc w:val="both"/>
        <w:rPr>
          <w:sz w:val="18"/>
        </w:rPr>
      </w:pPr>
      <w:r w:rsidRPr="008946A6">
        <w:rPr>
          <w:sz w:val="18"/>
        </w:rPr>
        <w:t>Dlhodobý majetok  nakupovaný sa oceňuje obstarávacou cenou, ktorá zahrnuje cenu obstarania a náklady súvisiace s obstaraním (clo, prepravu, montáž, poistné a pod.). Súčasťou obstarávacej ceny sú úroky z cudzích zdrojov, ktoré vznikli do momentu uvedenia dlhodobého majetku do používania. Súčasťou obstarávacej ceny nie sú realizované kurzové rozdiely, ktoré vznikli do momentu uvedenia dlhodobého majetku do používania.</w:t>
      </w:r>
    </w:p>
    <w:p w:rsidR="008946A6" w:rsidRPr="008946A6" w:rsidRDefault="008946A6" w:rsidP="008946A6">
      <w:pPr>
        <w:ind w:left="360"/>
        <w:jc w:val="both"/>
        <w:rPr>
          <w:sz w:val="18"/>
        </w:rPr>
      </w:pPr>
      <w:r w:rsidRPr="008946A6">
        <w:rPr>
          <w:sz w:val="18"/>
        </w:rPr>
        <w:t>Odpisy ostatného dlhodobého nehmotného majetku sú stanovené vychádzajúc z predpokladanej doby jeho používania a predpokladaného priebehu jeho opotrebenia. Odpisovať sa začína prvým dň</w:t>
      </w:r>
      <w:r>
        <w:rPr>
          <w:sz w:val="18"/>
        </w:rPr>
        <w:t xml:space="preserve">om zaradenia dlhodobého majetku </w:t>
      </w:r>
      <w:r w:rsidRPr="008946A6">
        <w:rPr>
          <w:sz w:val="18"/>
        </w:rPr>
        <w:t>do používania. Drobný dlhodobý nehmotný majetok, ktorého obstarávacia cena (resp. vlastné náklady) je 2 400 EUR  a nižšia, sa odpisuje jednorazovo pri uvedení do používania. Predpokladaná doba používania, metóda odpisovania</w:t>
      </w:r>
      <w:r>
        <w:rPr>
          <w:sz w:val="18"/>
        </w:rPr>
        <w:t xml:space="preserve"> </w:t>
      </w:r>
      <w:r w:rsidRPr="008946A6">
        <w:rPr>
          <w:sz w:val="18"/>
        </w:rPr>
        <w:t>a odpisová sadzba sú uvedené v nasledujúcej tabuľke:</w:t>
      </w:r>
    </w:p>
    <w:p w:rsidR="00005F5E" w:rsidRPr="00460B6E" w:rsidRDefault="00005F5E" w:rsidP="00346C9E">
      <w:pPr>
        <w:pStyle w:val="Zkladntext"/>
        <w:rPr>
          <w:color w:val="FF000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05F5E" w:rsidRPr="00460B6E">
        <w:trPr>
          <w:trHeight w:val="250"/>
        </w:trPr>
        <w:tc>
          <w:tcPr>
            <w:tcW w:w="3402" w:type="dxa"/>
            <w:gridSpan w:val="2"/>
          </w:tcPr>
          <w:p w:rsidR="00005F5E" w:rsidRPr="00460B6E" w:rsidRDefault="00005F5E" w:rsidP="00346C9E">
            <w:pPr>
              <w:pStyle w:val="Tabulka"/>
            </w:pPr>
            <w:r w:rsidRPr="00460B6E">
              <w:br w:type="page"/>
            </w:r>
            <w:r w:rsidRPr="00460B6E">
              <w:br w:type="page"/>
            </w:r>
          </w:p>
        </w:tc>
        <w:tc>
          <w:tcPr>
            <w:tcW w:w="1559" w:type="dxa"/>
          </w:tcPr>
          <w:p w:rsidR="00005F5E" w:rsidRPr="00460B6E" w:rsidRDefault="00005F5E" w:rsidP="00346C9E">
            <w:pPr>
              <w:pStyle w:val="Tabulka"/>
              <w:jc w:val="center"/>
            </w:pPr>
            <w:r w:rsidRPr="00460B6E">
              <w:t>predpokladaná</w:t>
            </w:r>
          </w:p>
        </w:tc>
        <w:tc>
          <w:tcPr>
            <w:tcW w:w="142" w:type="dxa"/>
          </w:tcPr>
          <w:p w:rsidR="00005F5E" w:rsidRPr="00460B6E" w:rsidRDefault="00005F5E" w:rsidP="00346C9E">
            <w:pPr>
              <w:pStyle w:val="Tabulka"/>
              <w:jc w:val="center"/>
            </w:pPr>
          </w:p>
        </w:tc>
        <w:tc>
          <w:tcPr>
            <w:tcW w:w="1842" w:type="dxa"/>
          </w:tcPr>
          <w:p w:rsidR="00005F5E" w:rsidRPr="00460B6E" w:rsidRDefault="00005F5E" w:rsidP="00346C9E">
            <w:pPr>
              <w:pStyle w:val="Tabulka"/>
              <w:jc w:val="center"/>
            </w:pPr>
            <w:r w:rsidRPr="00460B6E">
              <w:t>Metóda</w:t>
            </w:r>
          </w:p>
        </w:tc>
        <w:tc>
          <w:tcPr>
            <w:tcW w:w="142" w:type="dxa"/>
          </w:tcPr>
          <w:p w:rsidR="00005F5E" w:rsidRPr="00460B6E" w:rsidRDefault="00005F5E" w:rsidP="00346C9E">
            <w:pPr>
              <w:pStyle w:val="Tabulka"/>
              <w:jc w:val="center"/>
            </w:pPr>
          </w:p>
        </w:tc>
        <w:tc>
          <w:tcPr>
            <w:tcW w:w="1730" w:type="dxa"/>
          </w:tcPr>
          <w:p w:rsidR="00005F5E" w:rsidRPr="00460B6E" w:rsidRDefault="00005F5E" w:rsidP="00346C9E">
            <w:pPr>
              <w:pStyle w:val="Tabulka"/>
              <w:jc w:val="center"/>
            </w:pPr>
            <w:r w:rsidRPr="00460B6E">
              <w:t>ročná odpisová</w:t>
            </w:r>
          </w:p>
        </w:tc>
      </w:tr>
      <w:tr w:rsidR="00005F5E" w:rsidRPr="00460B6E">
        <w:trPr>
          <w:trHeight w:val="250"/>
        </w:trPr>
        <w:tc>
          <w:tcPr>
            <w:tcW w:w="2976" w:type="dxa"/>
            <w:tcBorders>
              <w:bottom w:val="single" w:sz="4" w:space="0" w:color="auto"/>
            </w:tcBorders>
          </w:tcPr>
          <w:p w:rsidR="00005F5E" w:rsidRPr="00460B6E" w:rsidRDefault="00005F5E" w:rsidP="00346C9E">
            <w:pPr>
              <w:pStyle w:val="Tabulka"/>
            </w:pPr>
          </w:p>
        </w:tc>
        <w:tc>
          <w:tcPr>
            <w:tcW w:w="426" w:type="dxa"/>
          </w:tcPr>
          <w:p w:rsidR="00005F5E" w:rsidRPr="00460B6E" w:rsidRDefault="00005F5E" w:rsidP="00346C9E">
            <w:pPr>
              <w:pStyle w:val="Tabulka"/>
            </w:pPr>
          </w:p>
        </w:tc>
        <w:tc>
          <w:tcPr>
            <w:tcW w:w="1559" w:type="dxa"/>
            <w:tcBorders>
              <w:bottom w:val="single" w:sz="4" w:space="0" w:color="auto"/>
            </w:tcBorders>
          </w:tcPr>
          <w:p w:rsidR="00005F5E" w:rsidRPr="00460B6E" w:rsidRDefault="00005F5E" w:rsidP="00346C9E">
            <w:pPr>
              <w:pStyle w:val="Tabulka"/>
              <w:jc w:val="center"/>
            </w:pPr>
            <w:r w:rsidRPr="00460B6E">
              <w:t>doba používania</w:t>
            </w:r>
          </w:p>
        </w:tc>
        <w:tc>
          <w:tcPr>
            <w:tcW w:w="142" w:type="dxa"/>
          </w:tcPr>
          <w:p w:rsidR="00005F5E" w:rsidRPr="00460B6E" w:rsidRDefault="00005F5E" w:rsidP="00346C9E">
            <w:pPr>
              <w:pStyle w:val="Tabulka"/>
              <w:jc w:val="center"/>
            </w:pPr>
          </w:p>
        </w:tc>
        <w:tc>
          <w:tcPr>
            <w:tcW w:w="1842" w:type="dxa"/>
            <w:tcBorders>
              <w:bottom w:val="single" w:sz="4" w:space="0" w:color="auto"/>
            </w:tcBorders>
          </w:tcPr>
          <w:p w:rsidR="00005F5E" w:rsidRPr="00460B6E" w:rsidRDefault="00005F5E" w:rsidP="00346C9E">
            <w:pPr>
              <w:pStyle w:val="Tabulka"/>
              <w:jc w:val="center"/>
            </w:pPr>
            <w:r w:rsidRPr="00460B6E">
              <w:t>Odpisovania</w:t>
            </w:r>
          </w:p>
        </w:tc>
        <w:tc>
          <w:tcPr>
            <w:tcW w:w="142" w:type="dxa"/>
          </w:tcPr>
          <w:p w:rsidR="00005F5E" w:rsidRPr="00460B6E" w:rsidRDefault="00005F5E" w:rsidP="00346C9E">
            <w:pPr>
              <w:pStyle w:val="Tabulka"/>
              <w:jc w:val="center"/>
            </w:pPr>
          </w:p>
        </w:tc>
        <w:tc>
          <w:tcPr>
            <w:tcW w:w="1730" w:type="dxa"/>
            <w:tcBorders>
              <w:bottom w:val="single" w:sz="4" w:space="0" w:color="auto"/>
            </w:tcBorders>
          </w:tcPr>
          <w:p w:rsidR="00005F5E" w:rsidRPr="00460B6E" w:rsidRDefault="00005F5E" w:rsidP="00346C9E">
            <w:pPr>
              <w:pStyle w:val="Tabulka"/>
              <w:jc w:val="center"/>
            </w:pPr>
            <w:r w:rsidRPr="00460B6E">
              <w:t>sadzba v %</w:t>
            </w:r>
          </w:p>
        </w:tc>
      </w:tr>
      <w:tr w:rsidR="00005F5E" w:rsidRPr="00460B6E">
        <w:trPr>
          <w:trHeight w:val="250"/>
        </w:trPr>
        <w:tc>
          <w:tcPr>
            <w:tcW w:w="3402" w:type="dxa"/>
            <w:gridSpan w:val="2"/>
          </w:tcPr>
          <w:p w:rsidR="00005F5E" w:rsidRPr="00460B6E" w:rsidRDefault="00005F5E" w:rsidP="00346C9E">
            <w:pPr>
              <w:pStyle w:val="Tabulka"/>
            </w:pPr>
            <w:r w:rsidRPr="00460B6E">
              <w:t>Softvér</w:t>
            </w:r>
          </w:p>
        </w:tc>
        <w:tc>
          <w:tcPr>
            <w:tcW w:w="1559" w:type="dxa"/>
          </w:tcPr>
          <w:p w:rsidR="00005F5E" w:rsidRPr="00460B6E" w:rsidRDefault="00005F5E" w:rsidP="00346C9E">
            <w:pPr>
              <w:pStyle w:val="Tabulka"/>
              <w:jc w:val="center"/>
            </w:pPr>
            <w:r w:rsidRPr="00460B6E">
              <w:t>4</w:t>
            </w:r>
          </w:p>
        </w:tc>
        <w:tc>
          <w:tcPr>
            <w:tcW w:w="142" w:type="dxa"/>
          </w:tcPr>
          <w:p w:rsidR="00005F5E" w:rsidRPr="00460B6E" w:rsidRDefault="00005F5E" w:rsidP="00346C9E">
            <w:pPr>
              <w:pStyle w:val="Tabulka"/>
              <w:jc w:val="center"/>
            </w:pPr>
          </w:p>
        </w:tc>
        <w:tc>
          <w:tcPr>
            <w:tcW w:w="1842" w:type="dxa"/>
          </w:tcPr>
          <w:p w:rsidR="00005F5E" w:rsidRPr="00460B6E" w:rsidRDefault="00005F5E" w:rsidP="00346C9E">
            <w:pPr>
              <w:pStyle w:val="Tabulka"/>
              <w:jc w:val="center"/>
            </w:pPr>
            <w:r w:rsidRPr="00460B6E">
              <w:t>Lineárna</w:t>
            </w:r>
          </w:p>
        </w:tc>
        <w:tc>
          <w:tcPr>
            <w:tcW w:w="142" w:type="dxa"/>
          </w:tcPr>
          <w:p w:rsidR="00005F5E" w:rsidRPr="00460B6E" w:rsidRDefault="00005F5E" w:rsidP="00346C9E">
            <w:pPr>
              <w:pStyle w:val="Tabulka"/>
              <w:jc w:val="center"/>
            </w:pPr>
          </w:p>
        </w:tc>
        <w:tc>
          <w:tcPr>
            <w:tcW w:w="1730" w:type="dxa"/>
          </w:tcPr>
          <w:p w:rsidR="00005F5E" w:rsidRPr="00460B6E" w:rsidRDefault="00005F5E" w:rsidP="00346C9E">
            <w:pPr>
              <w:pStyle w:val="Tabulka"/>
              <w:jc w:val="center"/>
            </w:pPr>
            <w:r w:rsidRPr="00460B6E">
              <w:t>25</w:t>
            </w:r>
          </w:p>
        </w:tc>
      </w:tr>
      <w:tr w:rsidR="00005F5E" w:rsidRPr="00460B6E">
        <w:trPr>
          <w:trHeight w:val="250"/>
        </w:trPr>
        <w:tc>
          <w:tcPr>
            <w:tcW w:w="3402" w:type="dxa"/>
            <w:gridSpan w:val="2"/>
          </w:tcPr>
          <w:p w:rsidR="00005F5E" w:rsidRPr="00460B6E" w:rsidRDefault="00177158" w:rsidP="00346C9E">
            <w:pPr>
              <w:pStyle w:val="Tabulka"/>
            </w:pPr>
            <w:r>
              <w:t>D</w:t>
            </w:r>
            <w:r w:rsidR="00005F5E" w:rsidRPr="00460B6E">
              <w:t>robný dlhodobý nehmotný majetok</w:t>
            </w:r>
          </w:p>
        </w:tc>
        <w:tc>
          <w:tcPr>
            <w:tcW w:w="1559" w:type="dxa"/>
          </w:tcPr>
          <w:p w:rsidR="00005F5E" w:rsidRPr="00460B6E" w:rsidRDefault="00005F5E" w:rsidP="00346C9E">
            <w:pPr>
              <w:pStyle w:val="Tabulka"/>
              <w:jc w:val="center"/>
            </w:pPr>
            <w:r w:rsidRPr="00460B6E">
              <w:t>rôzna</w:t>
            </w:r>
          </w:p>
        </w:tc>
        <w:tc>
          <w:tcPr>
            <w:tcW w:w="142" w:type="dxa"/>
          </w:tcPr>
          <w:p w:rsidR="00005F5E" w:rsidRPr="00460B6E" w:rsidRDefault="00005F5E" w:rsidP="00346C9E">
            <w:pPr>
              <w:pStyle w:val="Tabulka"/>
              <w:jc w:val="center"/>
            </w:pPr>
          </w:p>
        </w:tc>
        <w:tc>
          <w:tcPr>
            <w:tcW w:w="1842" w:type="dxa"/>
          </w:tcPr>
          <w:p w:rsidR="00005F5E" w:rsidRPr="00460B6E" w:rsidRDefault="00005F5E" w:rsidP="00346C9E">
            <w:pPr>
              <w:pStyle w:val="Tabulka"/>
              <w:jc w:val="center"/>
            </w:pPr>
            <w:r w:rsidRPr="00460B6E">
              <w:t>jednorazový odpis</w:t>
            </w:r>
          </w:p>
        </w:tc>
        <w:tc>
          <w:tcPr>
            <w:tcW w:w="142" w:type="dxa"/>
          </w:tcPr>
          <w:p w:rsidR="00005F5E" w:rsidRPr="00460B6E" w:rsidRDefault="00005F5E" w:rsidP="00346C9E">
            <w:pPr>
              <w:pStyle w:val="Tabulka"/>
              <w:jc w:val="center"/>
            </w:pPr>
          </w:p>
        </w:tc>
        <w:tc>
          <w:tcPr>
            <w:tcW w:w="1730" w:type="dxa"/>
          </w:tcPr>
          <w:p w:rsidR="00005F5E" w:rsidRPr="00460B6E" w:rsidRDefault="00005F5E" w:rsidP="00346C9E">
            <w:pPr>
              <w:pStyle w:val="Tabulka"/>
              <w:jc w:val="center"/>
            </w:pPr>
            <w:r w:rsidRPr="00460B6E">
              <w:t>100</w:t>
            </w:r>
          </w:p>
        </w:tc>
      </w:tr>
    </w:tbl>
    <w:p w:rsidR="00005F5E" w:rsidRPr="00460B6E" w:rsidRDefault="00005F5E" w:rsidP="00346C9E">
      <w:pPr>
        <w:pStyle w:val="Zkladntext"/>
      </w:pPr>
    </w:p>
    <w:p w:rsidR="008946A6" w:rsidRPr="008946A6" w:rsidRDefault="008946A6" w:rsidP="008946A6">
      <w:pPr>
        <w:pStyle w:val="Bezriadkovania"/>
        <w:ind w:left="426"/>
        <w:jc w:val="both"/>
        <w:rPr>
          <w:sz w:val="18"/>
          <w:szCs w:val="20"/>
          <w:lang w:eastAsia="en-US"/>
        </w:rPr>
      </w:pPr>
      <w:r w:rsidRPr="008946A6">
        <w:rPr>
          <w:sz w:val="18"/>
          <w:szCs w:val="20"/>
          <w:lang w:eastAsia="en-US"/>
        </w:rPr>
        <w:t>Odpisy dlhodobého hmotného majetku sú stanovené vychádzajúc z predpokladanej doby jeho používania a predpokladaného priebehu jeho opotrebovania. Odpisovať sa začína dňom uvedenia dlhodobého majetku</w:t>
      </w:r>
      <w:r w:rsidRPr="008946A6">
        <w:rPr>
          <w:sz w:val="18"/>
          <w:szCs w:val="20"/>
          <w:lang w:eastAsia="en-US"/>
        </w:rPr>
        <w:br/>
        <w:t xml:space="preserve">do používania. Drobný dlhodobý hmotný majetok, ktorého obstarávacia cena (resp. vlastné náklady) je 1 700 EUR </w:t>
      </w:r>
      <w:r w:rsidRPr="008946A6">
        <w:rPr>
          <w:sz w:val="18"/>
          <w:szCs w:val="20"/>
          <w:lang w:eastAsia="en-US"/>
        </w:rPr>
        <w:lastRenderedPageBreak/>
        <w:t>a nižšia, sa odpisuje jednorazovo pri uvedení do používania. Pozemky sa neodpisujú. Predpokladaná doba používania, metóda odpisovania a odpisová sadzba sú uvedené v nasledujúcej tabuľke:</w:t>
      </w:r>
    </w:p>
    <w:p w:rsidR="008946A6" w:rsidRPr="008946A6" w:rsidRDefault="008946A6" w:rsidP="008946A6">
      <w:pPr>
        <w:pStyle w:val="Zkladntext"/>
      </w:pPr>
    </w:p>
    <w:tbl>
      <w:tblPr>
        <w:tblW w:w="8588" w:type="dxa"/>
        <w:tblInd w:w="456" w:type="dxa"/>
        <w:tblLayout w:type="fixed"/>
        <w:tblCellMar>
          <w:left w:w="30" w:type="dxa"/>
          <w:right w:w="30" w:type="dxa"/>
        </w:tblCellMar>
        <w:tblLook w:val="0000" w:firstRow="0" w:lastRow="0" w:firstColumn="0" w:lastColumn="0" w:noHBand="0" w:noVBand="0"/>
      </w:tblPr>
      <w:tblGrid>
        <w:gridCol w:w="2909"/>
        <w:gridCol w:w="416"/>
        <w:gridCol w:w="1662"/>
        <w:gridCol w:w="138"/>
        <w:gridCol w:w="1662"/>
        <w:gridCol w:w="139"/>
        <w:gridCol w:w="1662"/>
      </w:tblGrid>
      <w:tr w:rsidR="008946A6" w:rsidRPr="00117BD3" w:rsidTr="00861DB4">
        <w:trPr>
          <w:trHeight w:val="248"/>
        </w:trPr>
        <w:tc>
          <w:tcPr>
            <w:tcW w:w="3325" w:type="dxa"/>
            <w:gridSpan w:val="2"/>
          </w:tcPr>
          <w:p w:rsidR="008946A6" w:rsidRPr="00117BD3" w:rsidRDefault="008946A6" w:rsidP="00861DB4">
            <w:pPr>
              <w:pStyle w:val="Tabulka"/>
              <w:rPr>
                <w:rFonts w:ascii="Arial Narrow" w:hAnsi="Arial Narrow"/>
                <w:sz w:val="22"/>
                <w:szCs w:val="22"/>
              </w:rPr>
            </w:pPr>
          </w:p>
        </w:tc>
        <w:tc>
          <w:tcPr>
            <w:tcW w:w="1662" w:type="dxa"/>
          </w:tcPr>
          <w:p w:rsidR="008946A6" w:rsidRPr="008946A6" w:rsidRDefault="008946A6" w:rsidP="00861DB4">
            <w:pPr>
              <w:pStyle w:val="Tabulka"/>
              <w:jc w:val="center"/>
              <w:rPr>
                <w:szCs w:val="22"/>
              </w:rPr>
            </w:pPr>
            <w:r w:rsidRPr="008946A6">
              <w:rPr>
                <w:szCs w:val="22"/>
              </w:rPr>
              <w:t>Predpokladaná</w:t>
            </w:r>
          </w:p>
        </w:tc>
        <w:tc>
          <w:tcPr>
            <w:tcW w:w="138"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metóda</w:t>
            </w:r>
          </w:p>
        </w:tc>
        <w:tc>
          <w:tcPr>
            <w:tcW w:w="139"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ročná odpisová</w:t>
            </w:r>
          </w:p>
        </w:tc>
      </w:tr>
      <w:tr w:rsidR="008946A6" w:rsidRPr="00117BD3" w:rsidTr="00861DB4">
        <w:trPr>
          <w:trHeight w:val="248"/>
        </w:trPr>
        <w:tc>
          <w:tcPr>
            <w:tcW w:w="2909" w:type="dxa"/>
            <w:tcBorders>
              <w:bottom w:val="single" w:sz="4" w:space="0" w:color="auto"/>
            </w:tcBorders>
          </w:tcPr>
          <w:p w:rsidR="008946A6" w:rsidRPr="00117BD3" w:rsidRDefault="008946A6" w:rsidP="00861DB4">
            <w:pPr>
              <w:pStyle w:val="Tabulka"/>
              <w:rPr>
                <w:rFonts w:ascii="Arial Narrow" w:hAnsi="Arial Narrow"/>
                <w:sz w:val="22"/>
                <w:szCs w:val="22"/>
              </w:rPr>
            </w:pPr>
          </w:p>
        </w:tc>
        <w:tc>
          <w:tcPr>
            <w:tcW w:w="416" w:type="dxa"/>
          </w:tcPr>
          <w:p w:rsidR="008946A6" w:rsidRPr="00117BD3" w:rsidRDefault="008946A6" w:rsidP="00861DB4">
            <w:pPr>
              <w:pStyle w:val="Tabulka"/>
              <w:rPr>
                <w:rFonts w:ascii="Arial Narrow" w:hAnsi="Arial Narrow"/>
                <w:sz w:val="22"/>
                <w:szCs w:val="22"/>
              </w:rPr>
            </w:pPr>
          </w:p>
        </w:tc>
        <w:tc>
          <w:tcPr>
            <w:tcW w:w="1662" w:type="dxa"/>
            <w:tcBorders>
              <w:bottom w:val="single" w:sz="4" w:space="0" w:color="auto"/>
            </w:tcBorders>
          </w:tcPr>
          <w:p w:rsidR="008946A6" w:rsidRPr="008946A6" w:rsidRDefault="008946A6" w:rsidP="00861DB4">
            <w:pPr>
              <w:pStyle w:val="Tabulka"/>
              <w:jc w:val="center"/>
              <w:rPr>
                <w:szCs w:val="22"/>
              </w:rPr>
            </w:pPr>
            <w:r w:rsidRPr="008946A6">
              <w:rPr>
                <w:szCs w:val="22"/>
              </w:rPr>
              <w:t>doba používania</w:t>
            </w:r>
          </w:p>
        </w:tc>
        <w:tc>
          <w:tcPr>
            <w:tcW w:w="138" w:type="dxa"/>
          </w:tcPr>
          <w:p w:rsidR="008946A6" w:rsidRPr="008946A6" w:rsidRDefault="008946A6" w:rsidP="00861DB4">
            <w:pPr>
              <w:pStyle w:val="Tabulka"/>
              <w:jc w:val="center"/>
              <w:rPr>
                <w:szCs w:val="22"/>
              </w:rPr>
            </w:pPr>
          </w:p>
        </w:tc>
        <w:tc>
          <w:tcPr>
            <w:tcW w:w="1662" w:type="dxa"/>
            <w:tcBorders>
              <w:bottom w:val="single" w:sz="4" w:space="0" w:color="auto"/>
            </w:tcBorders>
          </w:tcPr>
          <w:p w:rsidR="008946A6" w:rsidRPr="008946A6" w:rsidRDefault="008946A6" w:rsidP="00861DB4">
            <w:pPr>
              <w:pStyle w:val="Tabulka"/>
              <w:jc w:val="center"/>
              <w:rPr>
                <w:szCs w:val="22"/>
              </w:rPr>
            </w:pPr>
            <w:r w:rsidRPr="008946A6">
              <w:rPr>
                <w:szCs w:val="22"/>
              </w:rPr>
              <w:t>odpisovania</w:t>
            </w:r>
          </w:p>
        </w:tc>
        <w:tc>
          <w:tcPr>
            <w:tcW w:w="139" w:type="dxa"/>
          </w:tcPr>
          <w:p w:rsidR="008946A6" w:rsidRPr="008946A6" w:rsidRDefault="008946A6" w:rsidP="00861DB4">
            <w:pPr>
              <w:pStyle w:val="Tabulka"/>
              <w:jc w:val="center"/>
              <w:rPr>
                <w:szCs w:val="22"/>
              </w:rPr>
            </w:pPr>
          </w:p>
        </w:tc>
        <w:tc>
          <w:tcPr>
            <w:tcW w:w="1662" w:type="dxa"/>
            <w:tcBorders>
              <w:bottom w:val="single" w:sz="4" w:space="0" w:color="auto"/>
            </w:tcBorders>
          </w:tcPr>
          <w:p w:rsidR="008946A6" w:rsidRPr="008946A6" w:rsidRDefault="008946A6" w:rsidP="00861DB4">
            <w:pPr>
              <w:pStyle w:val="Tabulka"/>
              <w:jc w:val="center"/>
              <w:rPr>
                <w:szCs w:val="22"/>
              </w:rPr>
            </w:pPr>
            <w:r w:rsidRPr="008946A6">
              <w:rPr>
                <w:szCs w:val="22"/>
              </w:rPr>
              <w:t>sadzba v %</w:t>
            </w:r>
          </w:p>
        </w:tc>
      </w:tr>
      <w:tr w:rsidR="008946A6" w:rsidRPr="00117BD3" w:rsidTr="00861DB4">
        <w:trPr>
          <w:trHeight w:val="330"/>
        </w:trPr>
        <w:tc>
          <w:tcPr>
            <w:tcW w:w="3325" w:type="dxa"/>
            <w:gridSpan w:val="2"/>
          </w:tcPr>
          <w:p w:rsidR="008946A6" w:rsidRPr="008946A6" w:rsidRDefault="008946A6" w:rsidP="00861DB4">
            <w:pPr>
              <w:pStyle w:val="Tabulka"/>
              <w:rPr>
                <w:szCs w:val="22"/>
              </w:rPr>
            </w:pPr>
            <w:r w:rsidRPr="008946A6">
              <w:rPr>
                <w:szCs w:val="22"/>
              </w:rPr>
              <w:t>Budovy a stavby</w:t>
            </w:r>
          </w:p>
        </w:tc>
        <w:tc>
          <w:tcPr>
            <w:tcW w:w="1662" w:type="dxa"/>
          </w:tcPr>
          <w:p w:rsidR="008946A6" w:rsidRPr="008946A6" w:rsidRDefault="008946A6" w:rsidP="00861DB4">
            <w:pPr>
              <w:pStyle w:val="Tabulka"/>
              <w:jc w:val="center"/>
              <w:rPr>
                <w:szCs w:val="22"/>
              </w:rPr>
            </w:pPr>
            <w:r w:rsidRPr="008946A6">
              <w:rPr>
                <w:szCs w:val="22"/>
              </w:rPr>
              <w:t>30</w:t>
            </w:r>
          </w:p>
        </w:tc>
        <w:tc>
          <w:tcPr>
            <w:tcW w:w="138"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lineárna</w:t>
            </w:r>
          </w:p>
        </w:tc>
        <w:tc>
          <w:tcPr>
            <w:tcW w:w="139"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3,33</w:t>
            </w:r>
          </w:p>
        </w:tc>
      </w:tr>
      <w:tr w:rsidR="008946A6" w:rsidRPr="00117BD3" w:rsidTr="00861DB4">
        <w:trPr>
          <w:trHeight w:val="248"/>
        </w:trPr>
        <w:tc>
          <w:tcPr>
            <w:tcW w:w="3325" w:type="dxa"/>
            <w:gridSpan w:val="2"/>
          </w:tcPr>
          <w:p w:rsidR="008946A6" w:rsidRPr="008946A6" w:rsidRDefault="008946A6" w:rsidP="00861DB4">
            <w:pPr>
              <w:pStyle w:val="Tabulka"/>
              <w:rPr>
                <w:szCs w:val="22"/>
              </w:rPr>
            </w:pPr>
            <w:r w:rsidRPr="008946A6">
              <w:rPr>
                <w:szCs w:val="22"/>
              </w:rPr>
              <w:t>Stroje, prístroje a zariadenia</w:t>
            </w:r>
          </w:p>
        </w:tc>
        <w:tc>
          <w:tcPr>
            <w:tcW w:w="1662" w:type="dxa"/>
          </w:tcPr>
          <w:p w:rsidR="008946A6" w:rsidRPr="008946A6" w:rsidRDefault="008946A6" w:rsidP="00861DB4">
            <w:pPr>
              <w:pStyle w:val="Tabulka"/>
              <w:jc w:val="center"/>
              <w:rPr>
                <w:szCs w:val="22"/>
              </w:rPr>
            </w:pPr>
            <w:r w:rsidRPr="008946A6">
              <w:rPr>
                <w:szCs w:val="22"/>
              </w:rPr>
              <w:t>4 - 20</w:t>
            </w:r>
          </w:p>
        </w:tc>
        <w:tc>
          <w:tcPr>
            <w:tcW w:w="138"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lineárna</w:t>
            </w:r>
          </w:p>
        </w:tc>
        <w:tc>
          <w:tcPr>
            <w:tcW w:w="139"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5 až 25</w:t>
            </w:r>
          </w:p>
        </w:tc>
      </w:tr>
      <w:tr w:rsidR="008946A6" w:rsidRPr="00117BD3" w:rsidTr="00861DB4">
        <w:trPr>
          <w:trHeight w:val="248"/>
        </w:trPr>
        <w:tc>
          <w:tcPr>
            <w:tcW w:w="3325" w:type="dxa"/>
            <w:gridSpan w:val="2"/>
          </w:tcPr>
          <w:p w:rsidR="008946A6" w:rsidRPr="008946A6" w:rsidRDefault="008946A6" w:rsidP="00861DB4">
            <w:pPr>
              <w:pStyle w:val="Tabulka"/>
              <w:rPr>
                <w:szCs w:val="22"/>
              </w:rPr>
            </w:pPr>
            <w:r w:rsidRPr="008946A6">
              <w:rPr>
                <w:szCs w:val="22"/>
              </w:rPr>
              <w:t>Zariadenia a inventár</w:t>
            </w:r>
          </w:p>
        </w:tc>
        <w:tc>
          <w:tcPr>
            <w:tcW w:w="1662" w:type="dxa"/>
          </w:tcPr>
          <w:p w:rsidR="008946A6" w:rsidRPr="008946A6" w:rsidRDefault="008946A6" w:rsidP="00861DB4">
            <w:pPr>
              <w:pStyle w:val="Tabulka"/>
              <w:jc w:val="center"/>
              <w:rPr>
                <w:szCs w:val="22"/>
              </w:rPr>
            </w:pPr>
            <w:r w:rsidRPr="008946A6">
              <w:rPr>
                <w:szCs w:val="22"/>
              </w:rPr>
              <w:t>4</w:t>
            </w:r>
          </w:p>
        </w:tc>
        <w:tc>
          <w:tcPr>
            <w:tcW w:w="138"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lineárna</w:t>
            </w:r>
          </w:p>
        </w:tc>
        <w:tc>
          <w:tcPr>
            <w:tcW w:w="139"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25</w:t>
            </w:r>
          </w:p>
        </w:tc>
      </w:tr>
      <w:tr w:rsidR="008946A6" w:rsidRPr="00117BD3" w:rsidTr="00861DB4">
        <w:trPr>
          <w:trHeight w:val="248"/>
        </w:trPr>
        <w:tc>
          <w:tcPr>
            <w:tcW w:w="3325" w:type="dxa"/>
            <w:gridSpan w:val="2"/>
          </w:tcPr>
          <w:p w:rsidR="008946A6" w:rsidRPr="008946A6" w:rsidRDefault="008946A6" w:rsidP="00861DB4">
            <w:pPr>
              <w:pStyle w:val="Tabulka"/>
              <w:rPr>
                <w:szCs w:val="22"/>
              </w:rPr>
            </w:pPr>
            <w:r w:rsidRPr="008946A6">
              <w:rPr>
                <w:szCs w:val="22"/>
              </w:rPr>
              <w:t>Cestné dopravné zariadenia</w:t>
            </w:r>
          </w:p>
        </w:tc>
        <w:tc>
          <w:tcPr>
            <w:tcW w:w="1662" w:type="dxa"/>
          </w:tcPr>
          <w:p w:rsidR="008946A6" w:rsidRPr="008946A6" w:rsidRDefault="008946A6" w:rsidP="00861DB4">
            <w:pPr>
              <w:pStyle w:val="Tabulka"/>
              <w:jc w:val="center"/>
              <w:rPr>
                <w:szCs w:val="22"/>
              </w:rPr>
            </w:pPr>
            <w:r w:rsidRPr="008946A6">
              <w:rPr>
                <w:szCs w:val="22"/>
              </w:rPr>
              <w:t xml:space="preserve"> 4</w:t>
            </w:r>
          </w:p>
        </w:tc>
        <w:tc>
          <w:tcPr>
            <w:tcW w:w="138"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lineárna</w:t>
            </w:r>
          </w:p>
        </w:tc>
        <w:tc>
          <w:tcPr>
            <w:tcW w:w="139"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25</w:t>
            </w:r>
          </w:p>
        </w:tc>
      </w:tr>
      <w:tr w:rsidR="008946A6" w:rsidRPr="00117BD3" w:rsidTr="00861DB4">
        <w:trPr>
          <w:trHeight w:val="359"/>
        </w:trPr>
        <w:tc>
          <w:tcPr>
            <w:tcW w:w="3325" w:type="dxa"/>
            <w:gridSpan w:val="2"/>
          </w:tcPr>
          <w:p w:rsidR="008946A6" w:rsidRPr="008946A6" w:rsidRDefault="008946A6" w:rsidP="00861DB4">
            <w:pPr>
              <w:pStyle w:val="Tabulka"/>
              <w:rPr>
                <w:szCs w:val="22"/>
              </w:rPr>
            </w:pPr>
            <w:r w:rsidRPr="008946A6">
              <w:rPr>
                <w:szCs w:val="22"/>
              </w:rPr>
              <w:t>drobný dlhodobý hmotný majetok</w:t>
            </w:r>
          </w:p>
        </w:tc>
        <w:tc>
          <w:tcPr>
            <w:tcW w:w="1662" w:type="dxa"/>
          </w:tcPr>
          <w:p w:rsidR="008946A6" w:rsidRPr="008946A6" w:rsidRDefault="008946A6" w:rsidP="00861DB4">
            <w:pPr>
              <w:pStyle w:val="Tabulka"/>
              <w:jc w:val="center"/>
              <w:rPr>
                <w:szCs w:val="22"/>
              </w:rPr>
            </w:pPr>
          </w:p>
        </w:tc>
        <w:tc>
          <w:tcPr>
            <w:tcW w:w="138"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jednorazový odpis</w:t>
            </w:r>
          </w:p>
        </w:tc>
        <w:tc>
          <w:tcPr>
            <w:tcW w:w="139"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r w:rsidRPr="008946A6">
              <w:rPr>
                <w:szCs w:val="22"/>
              </w:rPr>
              <w:t>100</w:t>
            </w:r>
          </w:p>
        </w:tc>
      </w:tr>
      <w:tr w:rsidR="008946A6" w:rsidRPr="00117BD3" w:rsidTr="00861DB4">
        <w:trPr>
          <w:trHeight w:val="359"/>
        </w:trPr>
        <w:tc>
          <w:tcPr>
            <w:tcW w:w="3325" w:type="dxa"/>
            <w:gridSpan w:val="2"/>
          </w:tcPr>
          <w:p w:rsidR="008946A6" w:rsidRPr="008946A6" w:rsidRDefault="008946A6" w:rsidP="00861DB4">
            <w:pPr>
              <w:pStyle w:val="Tabulka"/>
              <w:rPr>
                <w:szCs w:val="22"/>
              </w:rPr>
            </w:pPr>
          </w:p>
        </w:tc>
        <w:tc>
          <w:tcPr>
            <w:tcW w:w="1662" w:type="dxa"/>
          </w:tcPr>
          <w:p w:rsidR="008946A6" w:rsidRPr="008946A6" w:rsidRDefault="008946A6" w:rsidP="00861DB4">
            <w:pPr>
              <w:pStyle w:val="Tabulka"/>
              <w:jc w:val="center"/>
              <w:rPr>
                <w:szCs w:val="22"/>
              </w:rPr>
            </w:pPr>
          </w:p>
        </w:tc>
        <w:tc>
          <w:tcPr>
            <w:tcW w:w="138"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p>
        </w:tc>
        <w:tc>
          <w:tcPr>
            <w:tcW w:w="139" w:type="dxa"/>
          </w:tcPr>
          <w:p w:rsidR="008946A6" w:rsidRPr="008946A6" w:rsidRDefault="008946A6" w:rsidP="00861DB4">
            <w:pPr>
              <w:pStyle w:val="Tabulka"/>
              <w:jc w:val="center"/>
              <w:rPr>
                <w:szCs w:val="22"/>
              </w:rPr>
            </w:pPr>
          </w:p>
        </w:tc>
        <w:tc>
          <w:tcPr>
            <w:tcW w:w="1662" w:type="dxa"/>
          </w:tcPr>
          <w:p w:rsidR="008946A6" w:rsidRPr="008946A6" w:rsidRDefault="008946A6" w:rsidP="00861DB4">
            <w:pPr>
              <w:pStyle w:val="Tabulka"/>
              <w:jc w:val="center"/>
              <w:rPr>
                <w:szCs w:val="22"/>
              </w:rPr>
            </w:pPr>
          </w:p>
        </w:tc>
      </w:tr>
    </w:tbl>
    <w:p w:rsidR="00005F5E" w:rsidRPr="00C1265A" w:rsidRDefault="00005F5E" w:rsidP="00310F50">
      <w:pPr>
        <w:pStyle w:val="Pismenka"/>
        <w:rPr>
          <w:color w:val="000000"/>
        </w:rPr>
      </w:pPr>
      <w:r w:rsidRPr="00C1265A">
        <w:rPr>
          <w:color w:val="000000"/>
        </w:rPr>
        <w:t>Cenné papiere a podiely.</w:t>
      </w:r>
    </w:p>
    <w:p w:rsidR="008946A6" w:rsidRPr="008946A6" w:rsidRDefault="008946A6" w:rsidP="008946A6">
      <w:pPr>
        <w:pStyle w:val="Pismenka"/>
        <w:numPr>
          <w:ilvl w:val="0"/>
          <w:numId w:val="0"/>
        </w:numPr>
        <w:spacing w:before="0" w:after="0"/>
        <w:ind w:left="357"/>
        <w:rPr>
          <w:b w:val="0"/>
        </w:rPr>
      </w:pPr>
      <w:r w:rsidRPr="008946A6">
        <w:rPr>
          <w:b w:val="0"/>
        </w:rPr>
        <w:t xml:space="preserve">Cenné papiere a podiely sa oceňujú obstarávacími cenami, vrátane nákladov súvisiacich s obstaraním.                            Od obstarávacej ceny je odpočítané zníženie hodnoty cenných papierov a podielov. </w:t>
      </w:r>
    </w:p>
    <w:p w:rsidR="008946A6" w:rsidRPr="008946A6" w:rsidRDefault="008946A6" w:rsidP="008946A6">
      <w:pPr>
        <w:pStyle w:val="Pismenka"/>
        <w:numPr>
          <w:ilvl w:val="0"/>
          <w:numId w:val="0"/>
        </w:numPr>
        <w:spacing w:before="0" w:after="0"/>
        <w:ind w:left="357"/>
        <w:rPr>
          <w:b w:val="0"/>
        </w:rPr>
      </w:pPr>
      <w:r w:rsidRPr="008946A6">
        <w:rPr>
          <w:b w:val="0"/>
        </w:rPr>
        <w:t>Spoločnosť  neeviduje k 30. 9. 202</w:t>
      </w:r>
      <w:r>
        <w:rPr>
          <w:b w:val="0"/>
        </w:rPr>
        <w:t>1</w:t>
      </w:r>
      <w:r w:rsidRPr="008946A6">
        <w:rPr>
          <w:b w:val="0"/>
        </w:rPr>
        <w:t xml:space="preserve">  vo svojom majetku žiadne cenné papiere a podiely. </w:t>
      </w:r>
    </w:p>
    <w:p w:rsidR="009D648E" w:rsidRDefault="009D648E" w:rsidP="0095143F">
      <w:pPr>
        <w:pStyle w:val="Zkladntext"/>
      </w:pPr>
    </w:p>
    <w:p w:rsidR="00005F5E" w:rsidRPr="00004DF5" w:rsidRDefault="00005F5E">
      <w:pPr>
        <w:pStyle w:val="Pismenka"/>
        <w:rPr>
          <w:color w:val="000000"/>
        </w:rPr>
      </w:pPr>
      <w:r w:rsidRPr="00004DF5">
        <w:rPr>
          <w:color w:val="000000"/>
        </w:rPr>
        <w:t xml:space="preserve">Zásoby  </w:t>
      </w:r>
    </w:p>
    <w:p w:rsidR="005330E5" w:rsidRPr="005330E5" w:rsidRDefault="005330E5" w:rsidP="005330E5">
      <w:pPr>
        <w:pStyle w:val="Pismenka"/>
        <w:numPr>
          <w:ilvl w:val="0"/>
          <w:numId w:val="0"/>
        </w:numPr>
        <w:ind w:left="360"/>
        <w:rPr>
          <w:b w:val="0"/>
        </w:rPr>
      </w:pPr>
      <w:r w:rsidRPr="005330E5">
        <w:rPr>
          <w:b w:val="0"/>
        </w:rPr>
        <w:t>Zásoby nakupované sa oceňujú obstarávacou cenou, ktorá zahrňuje cenu obstarania a náklady súvisiace</w:t>
      </w:r>
      <w:r w:rsidRPr="005330E5">
        <w:rPr>
          <w:b w:val="0"/>
        </w:rPr>
        <w:br/>
        <w:t>s obstaraním (clo, prepravu, poistné, provízie, skontá a pod.). Úroky z cudzích zdrojov nie sú súčasťou obstarávacej ceny. Nakupované zásoby sú oceňované FIFO z obstarávacích cien.</w:t>
      </w:r>
    </w:p>
    <w:p w:rsidR="005330E5" w:rsidRPr="005330E5" w:rsidRDefault="005330E5" w:rsidP="005330E5">
      <w:pPr>
        <w:pStyle w:val="Pismenka"/>
        <w:numPr>
          <w:ilvl w:val="0"/>
          <w:numId w:val="0"/>
        </w:numPr>
        <w:ind w:left="360"/>
        <w:rPr>
          <w:b w:val="0"/>
        </w:rPr>
      </w:pPr>
      <w:r w:rsidRPr="005330E5">
        <w:rPr>
          <w:b w:val="0"/>
        </w:rPr>
        <w:t>Zásoby vytvorené vlastnou činnosťou sa oceňujú vlastnými nákladmi. Vlastné náklady sú priame náklady (priamy materiál, priame mzdy a ostatné priame náklady) a časť nepriamych nák</w:t>
      </w:r>
      <w:r>
        <w:rPr>
          <w:b w:val="0"/>
        </w:rPr>
        <w:t>ladov bezprostredne súvisiacich</w:t>
      </w:r>
      <w:r>
        <w:rPr>
          <w:b w:val="0"/>
        </w:rPr>
        <w:br/>
      </w:r>
      <w:r w:rsidRPr="005330E5">
        <w:rPr>
          <w:b w:val="0"/>
        </w:rPr>
        <w:t>s vytvorením zásob vlastnou činnosťou (výrobná réžia). Výrobná réžia sa do vlastných nákladov zahrň</w:t>
      </w:r>
      <w:r>
        <w:rPr>
          <w:b w:val="0"/>
        </w:rPr>
        <w:t>uje</w:t>
      </w:r>
      <w:r>
        <w:rPr>
          <w:b w:val="0"/>
        </w:rPr>
        <w:br/>
      </w:r>
      <w:r w:rsidRPr="005330E5">
        <w:rPr>
          <w:b w:val="0"/>
        </w:rPr>
        <w:t>v závislosti od stupňa rozpracovanosti týchto zásob. Správna réžia a odbytové náklady nie sú súčasťou vlastných nákladov. Súčasťou vlastných nákladov nie sú úroky z cudzích zdrojov.</w:t>
      </w:r>
    </w:p>
    <w:p w:rsidR="005330E5" w:rsidRPr="005330E5" w:rsidRDefault="005330E5" w:rsidP="005330E5">
      <w:pPr>
        <w:pStyle w:val="Pismenka"/>
        <w:numPr>
          <w:ilvl w:val="0"/>
          <w:numId w:val="0"/>
        </w:numPr>
        <w:ind w:left="360"/>
        <w:rPr>
          <w:b w:val="0"/>
        </w:rPr>
      </w:pPr>
      <w:r w:rsidRPr="005330E5">
        <w:rPr>
          <w:b w:val="0"/>
        </w:rPr>
        <w:t xml:space="preserve"> V prípade prechodného zníženia úžitkovej hodnoty zásob sa tvorí opravná položka. </w:t>
      </w:r>
    </w:p>
    <w:p w:rsidR="00800DC8" w:rsidRPr="00460B6E" w:rsidRDefault="00800DC8">
      <w:pPr>
        <w:pStyle w:val="Zkladntext"/>
      </w:pPr>
    </w:p>
    <w:p w:rsidR="00005F5E" w:rsidRDefault="00005F5E" w:rsidP="00807824">
      <w:pPr>
        <w:pStyle w:val="Pismenka"/>
        <w:rPr>
          <w:color w:val="000000"/>
        </w:rPr>
      </w:pPr>
      <w:r w:rsidRPr="00004DF5">
        <w:rPr>
          <w:color w:val="000000"/>
        </w:rPr>
        <w:t>Z</w:t>
      </w:r>
      <w:r>
        <w:rPr>
          <w:color w:val="000000"/>
        </w:rPr>
        <w:t>ákazková výroba</w:t>
      </w:r>
    </w:p>
    <w:p w:rsidR="005330E5" w:rsidRPr="005330E5" w:rsidRDefault="005330E5" w:rsidP="005330E5">
      <w:pPr>
        <w:pStyle w:val="Nadpis5"/>
        <w:ind w:left="426"/>
        <w:jc w:val="both"/>
        <w:rPr>
          <w:b w:val="0"/>
          <w:sz w:val="18"/>
        </w:rPr>
      </w:pPr>
      <w:r w:rsidRPr="005330E5">
        <w:rPr>
          <w:b w:val="0"/>
          <w:sz w:val="18"/>
        </w:rPr>
        <w:t>Zákazková výroba sa oceňuje metódou percenta dokončenia, pričom stupeň dokončenia zákazky sa zisťuje ako pomer skutočne vynaložených nákladov na zákazku k celkovým nákladom na zákazku podľa rozpočtu.</w:t>
      </w:r>
    </w:p>
    <w:p w:rsidR="00800DC8" w:rsidRDefault="00800DC8" w:rsidP="00807824">
      <w:pPr>
        <w:pStyle w:val="Zkladntext"/>
      </w:pPr>
    </w:p>
    <w:p w:rsidR="00005F5E" w:rsidRPr="00460B6E" w:rsidRDefault="00005F5E">
      <w:pPr>
        <w:pStyle w:val="Pismenka"/>
      </w:pPr>
      <w:r w:rsidRPr="00460B6E">
        <w:t>Pohľadávky</w:t>
      </w:r>
    </w:p>
    <w:p w:rsidR="00005F5E" w:rsidRPr="00460B6E" w:rsidRDefault="00005F5E">
      <w:pPr>
        <w:pStyle w:val="Zkladntext"/>
      </w:pPr>
      <w:r w:rsidRPr="00460B6E">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05F5E" w:rsidRPr="00460B6E" w:rsidRDefault="00005F5E">
      <w:pPr>
        <w:pStyle w:val="Zkladntext"/>
      </w:pPr>
    </w:p>
    <w:p w:rsidR="00005F5E" w:rsidRPr="00460B6E" w:rsidRDefault="00005F5E">
      <w:pPr>
        <w:pStyle w:val="Pismenka"/>
      </w:pPr>
      <w:r>
        <w:t>Finančné účty</w:t>
      </w:r>
    </w:p>
    <w:p w:rsidR="00005F5E" w:rsidRDefault="00005F5E">
      <w:pPr>
        <w:pStyle w:val="Zkladntext"/>
      </w:pPr>
      <w:r>
        <w:t xml:space="preserve">Finančné účty tvorí peňažná hotovosť, </w:t>
      </w:r>
      <w:r w:rsidRPr="00F92EB8">
        <w:t>ceniny</w:t>
      </w:r>
      <w:r>
        <w:t xml:space="preserve"> a zostatky na bankových účtoch. </w:t>
      </w:r>
      <w:r w:rsidRPr="00460B6E">
        <w:t xml:space="preserve">Peňažné prostriedky a ceniny sa oceňujú ich menovitou hodnotou. </w:t>
      </w:r>
    </w:p>
    <w:p w:rsidR="00800DC8" w:rsidRDefault="00800DC8">
      <w:pPr>
        <w:pStyle w:val="Zkladntext"/>
      </w:pPr>
    </w:p>
    <w:p w:rsidR="00005F5E" w:rsidRPr="00460B6E" w:rsidRDefault="00005F5E">
      <w:pPr>
        <w:pStyle w:val="Pismenka"/>
      </w:pPr>
      <w:r w:rsidRPr="00460B6E">
        <w:t>Náklady budúcich období a príjmy budúcich období</w:t>
      </w:r>
    </w:p>
    <w:p w:rsidR="00005F5E" w:rsidRDefault="00005F5E">
      <w:pPr>
        <w:pStyle w:val="Zkladntext"/>
      </w:pPr>
      <w:r w:rsidRPr="00460B6E">
        <w:t>Náklady budúcich období a príjmy budúcich období sa vykazujú vo výške, ktorá je potrebná na dodržanie zásady vecnej a časovej súvislosti s účtovným obdobím.</w:t>
      </w:r>
    </w:p>
    <w:p w:rsidR="00800DC8" w:rsidRDefault="00800DC8">
      <w:pPr>
        <w:pStyle w:val="Zkladntext"/>
      </w:pPr>
    </w:p>
    <w:p w:rsidR="00005F5E" w:rsidRDefault="00005F5E" w:rsidP="00BB198C">
      <w:pPr>
        <w:pStyle w:val="Pismenka"/>
      </w:pPr>
      <w:r>
        <w:t>Opravné položky</w:t>
      </w:r>
    </w:p>
    <w:p w:rsidR="00005F5E" w:rsidRDefault="00005F5E" w:rsidP="00BB198C">
      <w:pPr>
        <w:pStyle w:val="odstavec"/>
        <w:rPr>
          <w:rFonts w:ascii="Times New Roman" w:hAnsi="Times New Roman" w:cs="Times New Roman"/>
          <w:bCs w:val="0"/>
          <w:iCs w:val="0"/>
          <w:sz w:val="18"/>
          <w:lang w:eastAsia="en-US"/>
        </w:rPr>
      </w:pPr>
      <w:r w:rsidRPr="00BB198C">
        <w:rPr>
          <w:rFonts w:ascii="Times New Roman" w:hAnsi="Times New Roman" w:cs="Times New Roman"/>
          <w:bCs w:val="0"/>
          <w:iCs w:val="0"/>
          <w:sz w:val="18"/>
          <w:lang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91FAB" w:rsidRDefault="00591FAB" w:rsidP="00BB198C">
      <w:pPr>
        <w:pStyle w:val="odstavec"/>
        <w:rPr>
          <w:rFonts w:ascii="Times New Roman" w:hAnsi="Times New Roman" w:cs="Times New Roman"/>
          <w:bCs w:val="0"/>
          <w:iCs w:val="0"/>
          <w:sz w:val="18"/>
          <w:lang w:eastAsia="en-US"/>
        </w:rPr>
      </w:pPr>
    </w:p>
    <w:p w:rsidR="005330E5" w:rsidRDefault="005330E5" w:rsidP="00BB198C">
      <w:pPr>
        <w:pStyle w:val="odstavec"/>
        <w:rPr>
          <w:rFonts w:ascii="Times New Roman" w:hAnsi="Times New Roman" w:cs="Times New Roman"/>
          <w:bCs w:val="0"/>
          <w:iCs w:val="0"/>
          <w:sz w:val="18"/>
          <w:lang w:eastAsia="en-US"/>
        </w:rPr>
      </w:pPr>
    </w:p>
    <w:p w:rsidR="005330E5" w:rsidRDefault="005330E5" w:rsidP="00BB198C">
      <w:pPr>
        <w:pStyle w:val="odstavec"/>
        <w:rPr>
          <w:rFonts w:ascii="Times New Roman" w:hAnsi="Times New Roman" w:cs="Times New Roman"/>
          <w:bCs w:val="0"/>
          <w:iCs w:val="0"/>
          <w:sz w:val="18"/>
          <w:lang w:eastAsia="en-US"/>
        </w:rPr>
      </w:pPr>
    </w:p>
    <w:p w:rsidR="00005F5E" w:rsidRPr="00460B6E" w:rsidRDefault="00005F5E">
      <w:pPr>
        <w:pStyle w:val="Pismenka"/>
      </w:pPr>
      <w:r w:rsidRPr="00460B6E">
        <w:t>Rezervy</w:t>
      </w:r>
    </w:p>
    <w:p w:rsidR="00005F5E" w:rsidRDefault="00005F5E">
      <w:pPr>
        <w:pStyle w:val="Zkladntext"/>
      </w:pPr>
      <w:r w:rsidRPr="00460B6E">
        <w:lastRenderedPageBreak/>
        <w:t>Rezervy sú záväzky s neurčitým časovým vymedzením alebo výškou, tvoria sa na krytie známych rizík alebo strát z podnikania. Oceňujú sa v očakávanej výške záväzku.</w:t>
      </w:r>
    </w:p>
    <w:p w:rsidR="00005F5E" w:rsidRPr="00460B6E" w:rsidRDefault="00005F5E">
      <w:pPr>
        <w:pStyle w:val="Zkladntext"/>
      </w:pPr>
    </w:p>
    <w:p w:rsidR="00005F5E" w:rsidRPr="0095143F" w:rsidRDefault="00005F5E" w:rsidP="0095143F">
      <w:pPr>
        <w:pStyle w:val="odstavec"/>
        <w:rPr>
          <w:rFonts w:ascii="Times New Roman" w:hAnsi="Times New Roman" w:cs="Times New Roman"/>
          <w:bCs w:val="0"/>
          <w:iCs w:val="0"/>
          <w:sz w:val="18"/>
          <w:lang w:eastAsia="en-US"/>
        </w:rPr>
      </w:pPr>
      <w:r w:rsidRPr="0095143F">
        <w:rPr>
          <w:rFonts w:ascii="Times New Roman" w:hAnsi="Times New Roman" w:cs="Times New Roman"/>
          <w:bCs w:val="0"/>
          <w:iCs w:val="0"/>
          <w:sz w:val="18"/>
          <w:lang w:eastAsia="en-US"/>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05F5E" w:rsidRPr="00E63C40" w:rsidRDefault="00005F5E" w:rsidP="0095143F">
      <w:pPr>
        <w:pStyle w:val="odstavec"/>
      </w:pPr>
    </w:p>
    <w:p w:rsidR="00005F5E" w:rsidRPr="00460B6E" w:rsidRDefault="00005F5E">
      <w:pPr>
        <w:pStyle w:val="Pismenka"/>
      </w:pPr>
      <w:r w:rsidRPr="00460B6E">
        <w:t>Záväzky</w:t>
      </w:r>
    </w:p>
    <w:p w:rsidR="00005F5E" w:rsidRDefault="00005F5E">
      <w:pPr>
        <w:pStyle w:val="Zkladntext"/>
      </w:pPr>
      <w:r w:rsidRPr="00460B6E">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00DC8" w:rsidRDefault="00800DC8">
      <w:pPr>
        <w:pStyle w:val="Zkladntext"/>
      </w:pPr>
    </w:p>
    <w:p w:rsidR="00005F5E" w:rsidRDefault="00005F5E" w:rsidP="0095143F">
      <w:pPr>
        <w:pStyle w:val="Pismenka"/>
      </w:pPr>
      <w:r>
        <w:t>Zamestnanecké pôžitky</w:t>
      </w:r>
    </w:p>
    <w:p w:rsidR="00005F5E" w:rsidRDefault="00005F5E" w:rsidP="0095143F">
      <w:pPr>
        <w:pStyle w:val="ABC-paragrahinNotes"/>
        <w:suppressAutoHyphens/>
        <w:spacing w:after="0"/>
        <w:ind w:left="425"/>
        <w:rPr>
          <w:rFonts w:ascii="Times New Roman" w:hAnsi="Times New Roman"/>
          <w:lang w:val="sk-SK"/>
        </w:rPr>
      </w:pPr>
      <w:r w:rsidRPr="0095143F">
        <w:rPr>
          <w:rFonts w:ascii="Times New Roman" w:hAnsi="Times New Roman"/>
          <w:lang w:val="sk-SK"/>
        </w:rPr>
        <w:t xml:space="preserve">Platy, mzdy, príspevky do štátnych dôchodkových a poistných fondov, platená ročná dovolenka a platená zdravotná dovolenka, bonusy a ostatné nepeňažné požitky (napr. zdravotná starostlivosť) sa účtujú v účtovnom období, v ktorom </w:t>
      </w:r>
      <w:r w:rsidR="00835626" w:rsidRPr="00835626">
        <w:rPr>
          <w:rFonts w:ascii="Times New Roman" w:hAnsi="Times New Roman"/>
          <w:lang w:val="sk-SK"/>
        </w:rPr>
        <w:t>ich zamestnanci Spoločnosti využili.</w:t>
      </w:r>
    </w:p>
    <w:p w:rsidR="00800DC8" w:rsidRPr="0095143F" w:rsidRDefault="00800DC8" w:rsidP="0095143F">
      <w:pPr>
        <w:pStyle w:val="ABC-paragrahinNotes"/>
        <w:suppressAutoHyphens/>
        <w:spacing w:after="0"/>
        <w:ind w:left="425"/>
        <w:rPr>
          <w:rFonts w:ascii="Times New Roman" w:hAnsi="Times New Roman"/>
          <w:lang w:val="sk-SK"/>
        </w:rPr>
      </w:pPr>
    </w:p>
    <w:p w:rsidR="00005F5E" w:rsidRDefault="00005F5E">
      <w:pPr>
        <w:pStyle w:val="Pismenka"/>
      </w:pPr>
      <w:r>
        <w:t>Splatná daň z príjmu</w:t>
      </w:r>
    </w:p>
    <w:p w:rsidR="00005F5E" w:rsidRDefault="00005F5E" w:rsidP="0095143F">
      <w:pPr>
        <w:pStyle w:val="odstavec"/>
        <w:rPr>
          <w:rFonts w:ascii="Times New Roman" w:hAnsi="Times New Roman" w:cs="Times New Roman"/>
          <w:bCs w:val="0"/>
          <w:iCs w:val="0"/>
          <w:sz w:val="18"/>
          <w:lang w:eastAsia="en-US"/>
        </w:rPr>
      </w:pPr>
      <w:r w:rsidRPr="0095143F">
        <w:rPr>
          <w:rFonts w:ascii="Times New Roman" w:hAnsi="Times New Roman" w:cs="Times New Roman"/>
          <w:bCs w:val="0"/>
          <w:iCs w:val="0"/>
          <w:sz w:val="18"/>
          <w:lang w:eastAsia="en-US"/>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800DC8" w:rsidRPr="0095143F" w:rsidRDefault="00800DC8" w:rsidP="0095143F">
      <w:pPr>
        <w:pStyle w:val="odstavec"/>
        <w:rPr>
          <w:rFonts w:ascii="Times New Roman" w:hAnsi="Times New Roman" w:cs="Times New Roman"/>
          <w:bCs w:val="0"/>
          <w:iCs w:val="0"/>
          <w:sz w:val="18"/>
          <w:lang w:eastAsia="en-US"/>
        </w:rPr>
      </w:pPr>
    </w:p>
    <w:p w:rsidR="00005F5E" w:rsidRPr="00460B6E" w:rsidRDefault="00005F5E">
      <w:pPr>
        <w:pStyle w:val="Pismenka"/>
      </w:pPr>
      <w:r w:rsidRPr="00460B6E">
        <w:t>Odložené dane</w:t>
      </w:r>
    </w:p>
    <w:p w:rsidR="00005F5E" w:rsidRPr="00460B6E" w:rsidRDefault="00005F5E">
      <w:pPr>
        <w:pStyle w:val="Zkladntext"/>
      </w:pPr>
      <w:r w:rsidRPr="00460B6E">
        <w:t xml:space="preserve">Odložené dane (odložená daňová pohľadávka a odložený daňový záväzok) sa vzťahujú na: </w:t>
      </w:r>
    </w:p>
    <w:p w:rsidR="00005F5E" w:rsidRPr="00460B6E" w:rsidRDefault="00005F5E">
      <w:pPr>
        <w:pStyle w:val="Zkladntext"/>
        <w:numPr>
          <w:ilvl w:val="0"/>
          <w:numId w:val="6"/>
        </w:numPr>
      </w:pPr>
      <w:r w:rsidRPr="00460B6E">
        <w:t>dočasné rozdiely medzi účtovnou hodnotou majetku a účtovnou hodnotou záväzkov vykázanou v súvahe a ich daňovou základňou,</w:t>
      </w:r>
    </w:p>
    <w:p w:rsidR="00005F5E" w:rsidRPr="00460B6E" w:rsidRDefault="00005F5E">
      <w:pPr>
        <w:pStyle w:val="Zkladntext"/>
        <w:numPr>
          <w:ilvl w:val="0"/>
          <w:numId w:val="6"/>
        </w:numPr>
      </w:pPr>
      <w:r w:rsidRPr="00460B6E">
        <w:t>možnosti umorovať daňovú stratu v budúcnosti, pod ktorou sa rozumie možnosť odpočítať daňovú stratu od základu dane v budúcnosti,</w:t>
      </w:r>
    </w:p>
    <w:p w:rsidR="00005F5E" w:rsidRDefault="00005F5E">
      <w:pPr>
        <w:pStyle w:val="Zkladntext"/>
        <w:numPr>
          <w:ilvl w:val="0"/>
          <w:numId w:val="6"/>
        </w:numPr>
      </w:pPr>
      <w:r w:rsidRPr="00460B6E">
        <w:t>možnosti previesť nevyužité daňové odpočty a iné daňové nároky do budúcich období.</w:t>
      </w:r>
    </w:p>
    <w:p w:rsidR="00800DC8" w:rsidRDefault="00800DC8" w:rsidP="00800DC8">
      <w:pPr>
        <w:pStyle w:val="Zkladntext"/>
        <w:ind w:left="1070"/>
      </w:pPr>
    </w:p>
    <w:p w:rsidR="00005F5E" w:rsidRPr="006B2530" w:rsidRDefault="00005F5E">
      <w:pPr>
        <w:pStyle w:val="Pismenka"/>
        <w:tabs>
          <w:tab w:val="clear" w:pos="360"/>
          <w:tab w:val="num" w:pos="426"/>
        </w:tabs>
        <w:ind w:left="425" w:hanging="425"/>
      </w:pPr>
      <w:r w:rsidRPr="006B2530">
        <w:t>Dotácie zo štátneho rozpočtu</w:t>
      </w:r>
    </w:p>
    <w:p w:rsidR="00800DC8" w:rsidRDefault="002C183F" w:rsidP="002C183F">
      <w:pPr>
        <w:pStyle w:val="Zkladntext"/>
      </w:pPr>
      <w:r w:rsidRPr="006B2530">
        <w:t>Spoločnosť prijala za ú</w:t>
      </w:r>
      <w:r w:rsidR="00835626">
        <w:t>čtovné obdobie od 1. októbra 2020 do 30. septembra 2021</w:t>
      </w:r>
      <w:r w:rsidRPr="006B2530">
        <w:t xml:space="preserve">, finančnú podporu na udržanie pracovných miezd v súvislosti s pandémiou koronavírusu </w:t>
      </w:r>
      <w:r w:rsidR="00835626">
        <w:t>v sume  117.780</w:t>
      </w:r>
      <w:r w:rsidR="00553A88">
        <w:t>,-</w:t>
      </w:r>
      <w:r w:rsidR="00C40C50" w:rsidRPr="006B2530">
        <w:t xml:space="preserve"> EUR</w:t>
      </w:r>
      <w:r w:rsidR="00553A88">
        <w:t>.</w:t>
      </w:r>
    </w:p>
    <w:p w:rsidR="002C183F" w:rsidRDefault="002C183F" w:rsidP="002C183F">
      <w:pPr>
        <w:pStyle w:val="Zkladntext"/>
      </w:pPr>
    </w:p>
    <w:p w:rsidR="00005F5E" w:rsidRPr="00460B6E" w:rsidRDefault="00005F5E">
      <w:pPr>
        <w:pStyle w:val="Pismenka"/>
        <w:tabs>
          <w:tab w:val="clear" w:pos="360"/>
          <w:tab w:val="num" w:pos="426"/>
        </w:tabs>
        <w:ind w:left="425" w:hanging="425"/>
      </w:pPr>
      <w:r w:rsidRPr="00460B6E">
        <w:t>Výdavky budúcich období a výnosy budúcich období</w:t>
      </w:r>
    </w:p>
    <w:p w:rsidR="00005F5E" w:rsidRDefault="00005F5E">
      <w:pPr>
        <w:pStyle w:val="Zkladntext"/>
      </w:pPr>
      <w:r w:rsidRPr="00460B6E">
        <w:t>Výdavky budúcich období a výnosy budúcich období sa vykazujú vo výške, ktorá je potrebná na dodržanie zásady vecnej a časovej súvislosti s účtovným obdobím.</w:t>
      </w:r>
    </w:p>
    <w:p w:rsidR="00800DC8" w:rsidRPr="00460B6E" w:rsidRDefault="00800DC8">
      <w:pPr>
        <w:pStyle w:val="Zkladntext"/>
      </w:pPr>
    </w:p>
    <w:p w:rsidR="00005F5E" w:rsidRPr="00460B6E" w:rsidRDefault="00005F5E">
      <w:pPr>
        <w:pStyle w:val="Pismenka"/>
        <w:tabs>
          <w:tab w:val="clear" w:pos="360"/>
          <w:tab w:val="num" w:pos="426"/>
        </w:tabs>
        <w:ind w:left="425" w:hanging="425"/>
      </w:pPr>
      <w:r w:rsidRPr="00460B6E">
        <w:t>Leasing</w:t>
      </w:r>
    </w:p>
    <w:p w:rsidR="0061371E" w:rsidRDefault="0061371E" w:rsidP="0061371E">
      <w:pPr>
        <w:pStyle w:val="Zkladntext"/>
      </w:pPr>
      <w:r w:rsidRPr="00770EFC">
        <w:t xml:space="preserve">Spoločnosť neeviduje vo svojej evidencii majetok prenajatý formou finančného ani operatívneho leasingu. </w:t>
      </w:r>
    </w:p>
    <w:p w:rsidR="0061371E" w:rsidRDefault="0061371E" w:rsidP="0061371E">
      <w:pPr>
        <w:pStyle w:val="Zkladntext"/>
      </w:pPr>
    </w:p>
    <w:p w:rsidR="00005F5E" w:rsidRDefault="00005F5E" w:rsidP="0043759E">
      <w:pPr>
        <w:pStyle w:val="Pismenka"/>
      </w:pPr>
      <w:r>
        <w:t>Deriváty</w:t>
      </w:r>
    </w:p>
    <w:p w:rsidR="00005F5E" w:rsidRDefault="00005F5E" w:rsidP="0043759E">
      <w:pPr>
        <w:pStyle w:val="Zkladntext"/>
      </w:pPr>
      <w:r>
        <w:t>Nie je relevantné pre spoločnosť</w:t>
      </w:r>
      <w:r w:rsidR="00F14700">
        <w:t xml:space="preserve"> </w:t>
      </w:r>
      <w:r w:rsidR="0061371E">
        <w:t>Xylo Machinery SK</w:t>
      </w:r>
      <w:r w:rsidR="00F14700">
        <w:t xml:space="preserve"> s.r.o.</w:t>
      </w:r>
    </w:p>
    <w:p w:rsidR="00800DC8" w:rsidRDefault="00800DC8" w:rsidP="0043759E">
      <w:pPr>
        <w:pStyle w:val="Zkladntext"/>
      </w:pPr>
    </w:p>
    <w:p w:rsidR="00005F5E" w:rsidRDefault="00005F5E">
      <w:pPr>
        <w:pStyle w:val="Pismenka"/>
      </w:pPr>
      <w:r>
        <w:t>Majetok a záväzky zabezpečené derivátmi</w:t>
      </w:r>
    </w:p>
    <w:p w:rsidR="00005F5E" w:rsidRDefault="00005F5E" w:rsidP="0043759E">
      <w:pPr>
        <w:pStyle w:val="Zkladntext"/>
      </w:pPr>
      <w:r>
        <w:t xml:space="preserve">Nie je relevantné pre spoločnosť </w:t>
      </w:r>
      <w:r w:rsidR="0061371E">
        <w:t>Xylo Machinery SK</w:t>
      </w:r>
      <w:r w:rsidR="00F14700">
        <w:t xml:space="preserve"> s.r.o.</w:t>
      </w:r>
    </w:p>
    <w:p w:rsidR="0061371E" w:rsidRDefault="0061371E" w:rsidP="0043759E">
      <w:pPr>
        <w:pStyle w:val="Zkladntext"/>
      </w:pPr>
    </w:p>
    <w:p w:rsidR="0061371E" w:rsidRDefault="0061371E" w:rsidP="0043759E">
      <w:pPr>
        <w:pStyle w:val="Zkladntext"/>
      </w:pPr>
    </w:p>
    <w:p w:rsidR="00800DC8" w:rsidRDefault="00800DC8" w:rsidP="0043759E">
      <w:pPr>
        <w:pStyle w:val="Zkladntext"/>
      </w:pPr>
    </w:p>
    <w:p w:rsidR="00005F5E" w:rsidRPr="00460B6E" w:rsidRDefault="00005F5E">
      <w:pPr>
        <w:pStyle w:val="Pismenka"/>
      </w:pPr>
      <w:r w:rsidRPr="00460B6E">
        <w:lastRenderedPageBreak/>
        <w:t>Cudzia mena</w:t>
      </w:r>
    </w:p>
    <w:p w:rsidR="008D65E1" w:rsidRPr="008D65E1" w:rsidRDefault="008D65E1" w:rsidP="008D65E1">
      <w:pPr>
        <w:pStyle w:val="Pismenka"/>
        <w:numPr>
          <w:ilvl w:val="0"/>
          <w:numId w:val="0"/>
        </w:numPr>
        <w:ind w:left="360"/>
        <w:rPr>
          <w:b w:val="0"/>
        </w:rPr>
      </w:pPr>
      <w:r w:rsidRPr="008D65E1">
        <w:rPr>
          <w:b w:val="0"/>
        </w:rPr>
        <w:t>Peňažné aktíva a pasíva vyjadrené v cudzej mene sa prepočítavajú kurzom platným ku dňu zostavenia účtovnej závierky (okrem prijatých a poskytnutých preddavkov). Vzniknuté kurzové rozdiely sa vykazujú vo výkaze ziskov</w:t>
      </w:r>
      <w:r w:rsidRPr="008D65E1">
        <w:rPr>
          <w:b w:val="0"/>
        </w:rPr>
        <w:br/>
        <w:t>a strát.</w:t>
      </w:r>
    </w:p>
    <w:p w:rsidR="008D65E1" w:rsidRPr="008D65E1" w:rsidRDefault="008D65E1" w:rsidP="008D65E1">
      <w:pPr>
        <w:pStyle w:val="Pismenka"/>
        <w:numPr>
          <w:ilvl w:val="0"/>
          <w:numId w:val="0"/>
        </w:numPr>
        <w:ind w:left="360"/>
        <w:rPr>
          <w:b w:val="0"/>
        </w:rPr>
      </w:pPr>
      <w:r w:rsidRPr="008D65E1">
        <w:rPr>
          <w:b w:val="0"/>
        </w:rPr>
        <w:t>Transakcie v cudzej mene sa prepočítavajú na menu Euro referenčným výmenným kurzom určeným a vyhláseným ECB v deň predchádzajúci dňu uskutočnenia účtovného prípadu.</w:t>
      </w:r>
    </w:p>
    <w:p w:rsidR="008D65E1" w:rsidRPr="008D65E1" w:rsidRDefault="008D65E1" w:rsidP="008D65E1">
      <w:pPr>
        <w:pStyle w:val="Pismenka"/>
        <w:numPr>
          <w:ilvl w:val="0"/>
          <w:numId w:val="0"/>
        </w:numPr>
        <w:ind w:left="360"/>
        <w:rPr>
          <w:b w:val="0"/>
        </w:rPr>
      </w:pPr>
      <w:r w:rsidRPr="008D65E1">
        <w:rPr>
          <w:b w:val="0"/>
        </w:rPr>
        <w:t xml:space="preserve">Kúpa a predaj cudzej meny sa prepočítava na euro kurzom, za ktorý boli tieto hodnoty nakúpené alebo predané.  </w:t>
      </w:r>
    </w:p>
    <w:p w:rsidR="008D65E1" w:rsidRPr="008D65E1" w:rsidRDefault="008D65E1" w:rsidP="008D65E1">
      <w:pPr>
        <w:pStyle w:val="Pismenka"/>
        <w:numPr>
          <w:ilvl w:val="0"/>
          <w:numId w:val="0"/>
        </w:numPr>
        <w:ind w:left="360"/>
        <w:rPr>
          <w:b w:val="0"/>
        </w:rPr>
      </w:pPr>
      <w:r w:rsidRPr="008D65E1">
        <w:rPr>
          <w:b w:val="0"/>
        </w:rPr>
        <w:t xml:space="preserve">Majetok a záväzky vyjadrené v cudzej mene sa prepočítavajú na menu Euro kurzom určeným v kurzovom lístku platným ku dňu uskutočnenia účtovného prípadu a v účtovnej závierke platným ku dňu, ku ktorému sa zostavuje, a účtujú sa s vplyvom na výsledok hospodárenia. </w:t>
      </w:r>
    </w:p>
    <w:p w:rsidR="008D65E1" w:rsidRPr="008D65E1" w:rsidRDefault="008D65E1" w:rsidP="008D65E1">
      <w:pPr>
        <w:pStyle w:val="Pismenka"/>
        <w:numPr>
          <w:ilvl w:val="0"/>
          <w:numId w:val="0"/>
        </w:numPr>
        <w:ind w:left="360"/>
        <w:rPr>
          <w:b w:val="0"/>
        </w:rPr>
      </w:pPr>
      <w:r w:rsidRPr="008D65E1">
        <w:rPr>
          <w:b w:val="0"/>
        </w:rPr>
        <w:t>Prijaté a poskytnuté preddavky v cudzej mene prostredníctvom účtu vedeného v tejto cudzej mene sa prepočítavajú</w:t>
      </w:r>
      <w:r w:rsidRPr="008D65E1">
        <w:rPr>
          <w:b w:val="0"/>
        </w:rPr>
        <w:br/>
        <w:t xml:space="preserve">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8D65E1" w:rsidRPr="008D65E1" w:rsidRDefault="008D65E1" w:rsidP="008D65E1">
      <w:pPr>
        <w:pStyle w:val="Pismenka"/>
        <w:numPr>
          <w:ilvl w:val="0"/>
          <w:numId w:val="0"/>
        </w:numPr>
        <w:ind w:left="360"/>
        <w:rPr>
          <w:b w:val="0"/>
        </w:rPr>
      </w:pPr>
      <w:r w:rsidRPr="008D65E1">
        <w:rPr>
          <w:b w:val="0"/>
        </w:rPr>
        <w:t>Prijaté a poskytnuté preddavky v cudzej mene na účet zriadený v eurách a z účtu zriadeného v eurách sa prepočítavajú na menu euro kurzom, za ktorý boli tieto hodnoty nakúpené alebo predané.</w:t>
      </w:r>
    </w:p>
    <w:p w:rsidR="00645873" w:rsidRPr="00460B6E" w:rsidRDefault="008E7EC5" w:rsidP="008E7EC5">
      <w:pPr>
        <w:pStyle w:val="Zkladntext"/>
        <w:tabs>
          <w:tab w:val="left" w:pos="6086"/>
        </w:tabs>
      </w:pPr>
      <w:r>
        <w:tab/>
      </w:r>
    </w:p>
    <w:p w:rsidR="00005F5E" w:rsidRPr="00460B6E" w:rsidRDefault="00005F5E">
      <w:pPr>
        <w:pStyle w:val="Pismenka"/>
      </w:pPr>
      <w:r w:rsidRPr="00460B6E">
        <w:t>Výnosy</w:t>
      </w:r>
    </w:p>
    <w:p w:rsidR="00005F5E" w:rsidRDefault="00005F5E">
      <w:pPr>
        <w:pStyle w:val="Zkladntext"/>
      </w:pPr>
      <w:r w:rsidRPr="00460B6E">
        <w:t>Tržby za vlastné výkony a tovar neobsahujú daň z pridanej hodnoty. Tržby sú znížené o zľavy a zrážky (rabaty, bonusy, skontá, dobropisy a pod.) bez ohľadu na to, či zák</w:t>
      </w:r>
      <w:r w:rsidR="008D65E1">
        <w:t>azník mal vopred na zľavu nárok</w:t>
      </w:r>
      <w:r w:rsidRPr="00460B6E">
        <w:t xml:space="preserve"> alebo či ide o dodatočne uznanú zľavu.</w:t>
      </w:r>
    </w:p>
    <w:p w:rsidR="00800DC8" w:rsidRDefault="00800DC8">
      <w:pPr>
        <w:pStyle w:val="Zkladntext"/>
      </w:pPr>
    </w:p>
    <w:p w:rsidR="00005F5E" w:rsidRPr="00460B6E" w:rsidRDefault="00005F5E" w:rsidP="0043759E">
      <w:pPr>
        <w:pStyle w:val="Pismenka"/>
      </w:pPr>
      <w:r>
        <w:t>Oprava chýb minulých období</w:t>
      </w:r>
    </w:p>
    <w:p w:rsidR="00005F5E" w:rsidRDefault="00005F5E" w:rsidP="0043759E">
      <w:pPr>
        <w:pStyle w:val="odstavec"/>
        <w:rPr>
          <w:rFonts w:ascii="Times New Roman" w:hAnsi="Times New Roman" w:cs="Times New Roman"/>
          <w:bCs w:val="0"/>
          <w:iCs w:val="0"/>
          <w:sz w:val="18"/>
          <w:lang w:eastAsia="en-US"/>
        </w:rPr>
      </w:pPr>
      <w:r w:rsidRPr="0043759E">
        <w:rPr>
          <w:rFonts w:ascii="Times New Roman" w:hAnsi="Times New Roman" w:cs="Times New Roman"/>
          <w:bCs w:val="0"/>
          <w:iCs w:val="0"/>
          <w:sz w:val="18"/>
          <w:lang w:eastAsia="en-US"/>
        </w:rP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8D65E1" w:rsidRDefault="008D65E1" w:rsidP="0043759E">
      <w:pPr>
        <w:pStyle w:val="odstavec"/>
        <w:rPr>
          <w:rFonts w:ascii="Times New Roman" w:hAnsi="Times New Roman" w:cs="Times New Roman"/>
          <w:bCs w:val="0"/>
          <w:iCs w:val="0"/>
          <w:sz w:val="18"/>
          <w:lang w:eastAsia="en-US"/>
        </w:rPr>
      </w:pPr>
    </w:p>
    <w:p w:rsidR="008D65E1" w:rsidRDefault="008D65E1" w:rsidP="008D65E1">
      <w:pPr>
        <w:pStyle w:val="Pismenka"/>
      </w:pPr>
      <w:r>
        <w:t>Vlastné imanie</w:t>
      </w:r>
    </w:p>
    <w:p w:rsidR="008D65E1" w:rsidRPr="008D65E1" w:rsidRDefault="008D65E1" w:rsidP="008D65E1">
      <w:pPr>
        <w:pStyle w:val="Pismenka"/>
        <w:numPr>
          <w:ilvl w:val="0"/>
          <w:numId w:val="0"/>
        </w:numPr>
        <w:ind w:left="360"/>
        <w:rPr>
          <w:b w:val="0"/>
        </w:rPr>
      </w:pPr>
      <w:r w:rsidRPr="008D65E1">
        <w:rPr>
          <w:b w:val="0"/>
        </w:rPr>
        <w:t xml:space="preserve">Vlastné imanie sa skladá zo základného imania, zákonného rezervného fondu, nerozdeleného zisku minulých rokov, neuhradenej straty minulých rokov a výsledku hospodárenia v schvaľovacom konaní. </w:t>
      </w:r>
    </w:p>
    <w:p w:rsidR="008D65E1" w:rsidRPr="008D65E1" w:rsidRDefault="008D65E1" w:rsidP="008D65E1">
      <w:pPr>
        <w:pStyle w:val="Pismenka"/>
        <w:numPr>
          <w:ilvl w:val="0"/>
          <w:numId w:val="0"/>
        </w:numPr>
        <w:ind w:left="360"/>
        <w:rPr>
          <w:b w:val="0"/>
        </w:rPr>
      </w:pPr>
      <w:r w:rsidRPr="008D65E1">
        <w:rPr>
          <w:b w:val="0"/>
        </w:rP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w:t>
      </w:r>
    </w:p>
    <w:p w:rsidR="008D65E1" w:rsidRPr="008D65E1" w:rsidRDefault="008D65E1" w:rsidP="008D65E1">
      <w:pPr>
        <w:pStyle w:val="Pismenka"/>
        <w:numPr>
          <w:ilvl w:val="0"/>
          <w:numId w:val="0"/>
        </w:numPr>
        <w:ind w:left="360"/>
        <w:rPr>
          <w:b w:val="0"/>
        </w:rPr>
      </w:pPr>
      <w:r w:rsidRPr="008D65E1">
        <w:rPr>
          <w:b w:val="0"/>
        </w:rPr>
        <w:t>Spoločnosť vytvára rezervný fond zo zisku bežného roka.</w:t>
      </w:r>
    </w:p>
    <w:p w:rsidR="008D65E1" w:rsidRPr="0043759E" w:rsidRDefault="008D65E1" w:rsidP="008D65E1">
      <w:pPr>
        <w:pStyle w:val="Pismenka"/>
        <w:numPr>
          <w:ilvl w:val="0"/>
          <w:numId w:val="0"/>
        </w:numPr>
        <w:ind w:left="360"/>
      </w:pPr>
    </w:p>
    <w:p w:rsidR="00005F5E" w:rsidRPr="00460B6E" w:rsidRDefault="00005F5E">
      <w:pPr>
        <w:pStyle w:val="Zkladntext"/>
      </w:pPr>
    </w:p>
    <w:p w:rsidR="00005F5E" w:rsidRPr="00460B6E" w:rsidRDefault="00005F5E">
      <w:pPr>
        <w:pStyle w:val="Zkladntext"/>
      </w:pPr>
    </w:p>
    <w:p w:rsidR="00005F5E" w:rsidRPr="00460B6E" w:rsidRDefault="00005F5E">
      <w:pPr>
        <w:pStyle w:val="Zkladntext"/>
      </w:pPr>
    </w:p>
    <w:p w:rsidR="00005F5E" w:rsidRPr="00460B6E" w:rsidRDefault="00005F5E">
      <w:pPr>
        <w:pStyle w:val="Zkladntext"/>
      </w:pPr>
    </w:p>
    <w:p w:rsidR="00005F5E" w:rsidRPr="00460B6E" w:rsidRDefault="00005F5E">
      <w:pPr>
        <w:pStyle w:val="Zkladntext"/>
      </w:pPr>
    </w:p>
    <w:p w:rsidR="00005F5E" w:rsidRPr="00460B6E" w:rsidRDefault="00005F5E">
      <w:pPr>
        <w:pStyle w:val="Zkladntext"/>
      </w:pPr>
    </w:p>
    <w:p w:rsidR="00005F5E" w:rsidRPr="00460B6E" w:rsidRDefault="00005F5E">
      <w:pPr>
        <w:pStyle w:val="Zkladntext"/>
      </w:pPr>
    </w:p>
    <w:p w:rsidR="00005F5E" w:rsidRPr="00460B6E" w:rsidRDefault="00005F5E">
      <w:pPr>
        <w:pStyle w:val="Zkladntext"/>
      </w:pPr>
    </w:p>
    <w:p w:rsidR="00005F5E" w:rsidRPr="00460B6E" w:rsidRDefault="00005F5E">
      <w:pPr>
        <w:pStyle w:val="Zkladntext"/>
      </w:pPr>
    </w:p>
    <w:p w:rsidR="00005F5E" w:rsidRPr="006B2530" w:rsidRDefault="00005F5E" w:rsidP="000E2E38">
      <w:pPr>
        <w:pStyle w:val="Nadpis1"/>
      </w:pPr>
      <w:bookmarkStart w:id="22" w:name="_Toc530739900"/>
      <w:r w:rsidRPr="00460B6E">
        <w:br w:type="page"/>
      </w:r>
      <w:r w:rsidRPr="006B2530">
        <w:lastRenderedPageBreak/>
        <w:t>informácie o údajoch na strane aktív súvahy</w:t>
      </w:r>
      <w:bookmarkEnd w:id="22"/>
    </w:p>
    <w:p w:rsidR="00005F5E" w:rsidRPr="006B2530" w:rsidRDefault="00005F5E" w:rsidP="008C12C9">
      <w:pPr>
        <w:pStyle w:val="Nadpis2"/>
        <w:numPr>
          <w:ilvl w:val="0"/>
          <w:numId w:val="4"/>
        </w:numPr>
        <w:tabs>
          <w:tab w:val="num" w:pos="426"/>
        </w:tabs>
      </w:pPr>
      <w:bookmarkStart w:id="23" w:name="_Toc530739901"/>
      <w:r w:rsidRPr="006B2530">
        <w:t>Dlhodobý nehmotný majetok</w:t>
      </w:r>
      <w:bookmarkEnd w:id="23"/>
    </w:p>
    <w:p w:rsidR="009A6102" w:rsidRDefault="00005F5E">
      <w:pPr>
        <w:pStyle w:val="Zkladntext"/>
      </w:pPr>
      <w:bookmarkStart w:id="24" w:name="_Toc530739902"/>
      <w:r w:rsidRPr="00460B6E">
        <w:t>Prehľad o pohyb</w:t>
      </w:r>
      <w:r>
        <w:t>och</w:t>
      </w:r>
      <w:r w:rsidRPr="00460B6E">
        <w:t xml:space="preserve"> dlhodobého nehmotného majetku </w:t>
      </w:r>
      <w:r>
        <w:t>za bežné účtovné obdobie:</w:t>
      </w:r>
    </w:p>
    <w:bookmarkStart w:id="25" w:name="_MON_1413813116"/>
    <w:bookmarkStart w:id="26" w:name="_MON_1413813403"/>
    <w:bookmarkStart w:id="27" w:name="_MON_1413813560"/>
    <w:bookmarkStart w:id="28" w:name="_MON_1413813893"/>
    <w:bookmarkStart w:id="29" w:name="_MON_1413815703"/>
    <w:bookmarkStart w:id="30" w:name="_MON_1414495839"/>
    <w:bookmarkStart w:id="31" w:name="_MON_1414495969"/>
    <w:bookmarkStart w:id="32" w:name="_MON_1414496020"/>
    <w:bookmarkStart w:id="33" w:name="_MON_1414496092"/>
    <w:bookmarkStart w:id="34" w:name="_MON_1414496692"/>
    <w:bookmarkStart w:id="35" w:name="_MON_1414496713"/>
    <w:bookmarkStart w:id="36" w:name="_MON_1414496766"/>
    <w:bookmarkStart w:id="37" w:name="_MON_1414496827"/>
    <w:bookmarkStart w:id="38" w:name="_MON_1414496987"/>
    <w:bookmarkStart w:id="39" w:name="_MON_1414497093"/>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rsidR="00437057" w:rsidRDefault="000530C1" w:rsidP="007E346A">
      <w:pPr>
        <w:pStyle w:val="Zkladntext"/>
        <w:rPr>
          <w:rFonts w:ascii="Arial" w:hAnsi="Arial" w:cs="Arial"/>
          <w:sz w:val="21"/>
          <w:szCs w:val="21"/>
        </w:rPr>
      </w:pPr>
      <w:r w:rsidRPr="001405B0">
        <w:rPr>
          <w:rFonts w:ascii="Arial" w:hAnsi="Arial" w:cs="Arial"/>
          <w:sz w:val="21"/>
          <w:szCs w:val="21"/>
        </w:rPr>
        <w:object w:dxaOrig="9224" w:dyaOrig="58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279.75pt" o:ole="">
            <v:imagedata r:id="rId8" o:title=""/>
          </v:shape>
          <o:OLEObject Type="Embed" ProgID="Excel.Sheet.8" ShapeID="_x0000_i1025" DrawAspect="Content" ObjectID="_1702376140" r:id="rId9"/>
        </w:object>
      </w:r>
    </w:p>
    <w:p w:rsidR="009A6102" w:rsidRDefault="009A6102" w:rsidP="005B19EE">
      <w:pPr>
        <w:pStyle w:val="Zkladntext"/>
        <w:ind w:left="0"/>
        <w:rPr>
          <w:rFonts w:ascii="Arial" w:hAnsi="Arial" w:cs="Arial"/>
          <w:sz w:val="21"/>
          <w:szCs w:val="21"/>
        </w:rPr>
      </w:pPr>
    </w:p>
    <w:p w:rsidR="00586D8D" w:rsidRDefault="00B5707F" w:rsidP="00154C92">
      <w:pPr>
        <w:pStyle w:val="Zkladntext"/>
        <w:ind w:left="0" w:firstLine="426"/>
      </w:pPr>
      <w:r w:rsidRPr="006B2530">
        <w:t>Prehľad o pohyboch dlhodobého nehmotného majetku za bezprostredne predchádzajúce účtovné obdobie:</w:t>
      </w:r>
      <w:bookmarkStart w:id="40" w:name="_MON_1413813560"/>
      <w:bookmarkStart w:id="41" w:name="_MON_1413813893"/>
      <w:bookmarkStart w:id="42" w:name="_MON_1413815703"/>
      <w:bookmarkStart w:id="43" w:name="_MON_1413813116"/>
      <w:bookmarkEnd w:id="40"/>
      <w:bookmarkEnd w:id="41"/>
      <w:bookmarkEnd w:id="42"/>
      <w:bookmarkEnd w:id="43"/>
      <w:r w:rsidR="00450DDF">
        <w:rPr>
          <w:sz w:val="21"/>
          <w:szCs w:val="21"/>
        </w:rPr>
        <w:t xml:space="preserve"> </w:t>
      </w:r>
      <w:bookmarkStart w:id="44" w:name="_MON_1413815720"/>
      <w:bookmarkStart w:id="45" w:name="_MON_1413813611"/>
      <w:bookmarkEnd w:id="44"/>
      <w:bookmarkEnd w:id="45"/>
    </w:p>
    <w:bookmarkStart w:id="46" w:name="_MON_1413813611"/>
    <w:bookmarkStart w:id="47" w:name="_MON_1413813670"/>
    <w:bookmarkStart w:id="48" w:name="_MON_1413815720"/>
    <w:bookmarkStart w:id="49" w:name="_MON_1414496450"/>
    <w:bookmarkStart w:id="50" w:name="_MON_1414496659"/>
    <w:bookmarkStart w:id="51" w:name="_MON_1414496890"/>
    <w:bookmarkStart w:id="52" w:name="_MON_1414497065"/>
    <w:bookmarkStart w:id="53" w:name="_MON_1414497119"/>
    <w:bookmarkStart w:id="54" w:name="_MON_1414497145"/>
    <w:bookmarkEnd w:id="46"/>
    <w:bookmarkEnd w:id="47"/>
    <w:bookmarkEnd w:id="48"/>
    <w:bookmarkEnd w:id="49"/>
    <w:bookmarkEnd w:id="50"/>
    <w:bookmarkEnd w:id="51"/>
    <w:bookmarkEnd w:id="52"/>
    <w:bookmarkEnd w:id="53"/>
    <w:bookmarkEnd w:id="54"/>
    <w:p w:rsidR="00437057" w:rsidRDefault="00DE2D61" w:rsidP="007E346A">
      <w:pPr>
        <w:pStyle w:val="Zkladntext"/>
      </w:pPr>
      <w:r w:rsidRPr="001405B0">
        <w:rPr>
          <w:rFonts w:ascii="Arial" w:hAnsi="Arial" w:cs="Arial"/>
          <w:sz w:val="21"/>
          <w:szCs w:val="21"/>
        </w:rPr>
        <w:object w:dxaOrig="9113" w:dyaOrig="5565">
          <v:shape id="_x0000_i1026" type="#_x0000_t75" style="width:444pt;height:271.5pt" o:ole="">
            <v:imagedata r:id="rId10" o:title=""/>
          </v:shape>
          <o:OLEObject Type="Embed" ProgID="Excel.Sheet.8" ShapeID="_x0000_i1026" DrawAspect="Content" ObjectID="_1702376141" r:id="rId11"/>
        </w:object>
      </w:r>
    </w:p>
    <w:p w:rsidR="009A6102" w:rsidRDefault="009A6102" w:rsidP="009A6102">
      <w:pPr>
        <w:pStyle w:val="Zkladntext"/>
      </w:pPr>
      <w:r>
        <w:lastRenderedPageBreak/>
        <w:t>K dlhodobému nehmotnému majetku netvorila spoločnosť opravné položky a neposkytla preddavky ani v bežnom ani v bezprostredne predchádzajúcom období.</w:t>
      </w:r>
    </w:p>
    <w:p w:rsidR="00437057" w:rsidRDefault="00437057" w:rsidP="005B19EE">
      <w:pPr>
        <w:pStyle w:val="Zkladntext"/>
        <w:ind w:left="0"/>
      </w:pPr>
    </w:p>
    <w:p w:rsidR="00005F5E" w:rsidRPr="006B2530" w:rsidRDefault="00005F5E" w:rsidP="00327459">
      <w:pPr>
        <w:pStyle w:val="Nadpis2"/>
      </w:pPr>
      <w:r w:rsidRPr="006B2530">
        <w:t>Dlhodobý hmotný majetok</w:t>
      </w:r>
    </w:p>
    <w:p w:rsidR="000A23A1" w:rsidRDefault="00005F5E" w:rsidP="00E62AC6">
      <w:pPr>
        <w:pStyle w:val="Zkladntext"/>
        <w:rPr>
          <w:sz w:val="21"/>
          <w:szCs w:val="21"/>
        </w:rPr>
      </w:pPr>
      <w:r w:rsidRPr="00460B6E">
        <w:t>Prehľad o pohyb</w:t>
      </w:r>
      <w:r>
        <w:t xml:space="preserve">och dlhodobého </w:t>
      </w:r>
      <w:r w:rsidRPr="00460B6E">
        <w:t>hmotného majetku</w:t>
      </w:r>
      <w:r>
        <w:t xml:space="preserve"> za bežné účtovné obdobie:</w:t>
      </w:r>
    </w:p>
    <w:bookmarkStart w:id="55" w:name="_MON_1413814302"/>
    <w:bookmarkStart w:id="56" w:name="_MON_1413815545"/>
    <w:bookmarkStart w:id="57" w:name="_MON_1413815687"/>
    <w:bookmarkStart w:id="58" w:name="_MON_1413815727"/>
    <w:bookmarkStart w:id="59" w:name="_MON_1413960411"/>
    <w:bookmarkStart w:id="60" w:name="_MON_1413960446"/>
    <w:bookmarkStart w:id="61" w:name="_MON_1414497283"/>
    <w:bookmarkStart w:id="62" w:name="_MON_1414997469"/>
    <w:bookmarkEnd w:id="55"/>
    <w:bookmarkEnd w:id="56"/>
    <w:bookmarkEnd w:id="57"/>
    <w:bookmarkEnd w:id="58"/>
    <w:bookmarkEnd w:id="59"/>
    <w:bookmarkEnd w:id="60"/>
    <w:bookmarkEnd w:id="61"/>
    <w:bookmarkEnd w:id="62"/>
    <w:p w:rsidR="009E7760" w:rsidRDefault="005F7B90" w:rsidP="00406E37">
      <w:pPr>
        <w:pStyle w:val="Zkladntext"/>
        <w:rPr>
          <w:sz w:val="21"/>
          <w:szCs w:val="21"/>
        </w:rPr>
      </w:pPr>
      <w:r w:rsidRPr="00A1619B">
        <w:rPr>
          <w:sz w:val="21"/>
          <w:szCs w:val="21"/>
        </w:rPr>
        <w:object w:dxaOrig="9118" w:dyaOrig="7997">
          <v:shape id="_x0000_i1027" type="#_x0000_t75" style="width:447pt;height:391.5pt" o:ole="">
            <v:imagedata r:id="rId12" o:title=""/>
          </v:shape>
          <o:OLEObject Type="Embed" ProgID="Excel.Sheet.8" ShapeID="_x0000_i1027" DrawAspect="Content" ObjectID="_1702376142" r:id="rId13"/>
        </w:object>
      </w:r>
    </w:p>
    <w:p w:rsidR="00406E37" w:rsidRDefault="009A6102" w:rsidP="00E62AC6">
      <w:pPr>
        <w:pStyle w:val="Zkladntext"/>
      </w:pPr>
      <w:r w:rsidRPr="00406E37">
        <w:t xml:space="preserve">V hospodárskom roku k 30.9.2021 bola </w:t>
      </w:r>
      <w:r w:rsidR="00406E37" w:rsidRPr="00406E37">
        <w:t>rozpustená</w:t>
      </w:r>
      <w:r w:rsidRPr="00406E37">
        <w:t xml:space="preserve"> opravná položka </w:t>
      </w:r>
      <w:r w:rsidR="00406E37" w:rsidRPr="00406E37">
        <w:t xml:space="preserve">k stavbám a samostatne hnuteľným veciam </w:t>
      </w:r>
      <w:r w:rsidRPr="00406E37">
        <w:t xml:space="preserve">z dôvodu </w:t>
      </w:r>
      <w:r w:rsidR="00406E37" w:rsidRPr="00406E37">
        <w:t>zániku opodstatnenosti v celkovej výške 700.688,60 EUR. Zároveň bola v bežnom účtovnom období vytvorená opravná položka k pozemkom v celkovej výške 573.467,- EUR.</w:t>
      </w:r>
    </w:p>
    <w:p w:rsidR="00406E37" w:rsidRPr="00406E37" w:rsidRDefault="00406E37" w:rsidP="00406E37"/>
    <w:p w:rsidR="00406E37" w:rsidRPr="00406E37" w:rsidRDefault="00406E37" w:rsidP="00406E37"/>
    <w:p w:rsidR="00406E37" w:rsidRPr="00406E37" w:rsidRDefault="00406E37" w:rsidP="00406E37"/>
    <w:p w:rsidR="00406E37" w:rsidRPr="00406E37" w:rsidRDefault="00406E37" w:rsidP="00406E37"/>
    <w:p w:rsidR="00406E37" w:rsidRPr="00406E37" w:rsidRDefault="00406E37" w:rsidP="00406E37"/>
    <w:p w:rsidR="00406E37" w:rsidRPr="00406E37" w:rsidRDefault="00406E37" w:rsidP="00406E37"/>
    <w:p w:rsidR="00406E37" w:rsidRPr="00406E37" w:rsidRDefault="00406E37" w:rsidP="00406E37"/>
    <w:p w:rsidR="00406E37" w:rsidRDefault="00406E37" w:rsidP="00406E37"/>
    <w:p w:rsidR="00406E37" w:rsidRDefault="00406E37" w:rsidP="00406E37"/>
    <w:p w:rsidR="009E7760" w:rsidRDefault="00406E37" w:rsidP="00406E37">
      <w:pPr>
        <w:tabs>
          <w:tab w:val="left" w:pos="952"/>
        </w:tabs>
      </w:pPr>
      <w:r>
        <w:tab/>
      </w:r>
    </w:p>
    <w:p w:rsidR="00406E37" w:rsidRDefault="00406E37" w:rsidP="00406E37">
      <w:pPr>
        <w:tabs>
          <w:tab w:val="left" w:pos="952"/>
        </w:tabs>
      </w:pPr>
    </w:p>
    <w:p w:rsidR="00406E37" w:rsidRDefault="00406E37" w:rsidP="00406E37">
      <w:pPr>
        <w:tabs>
          <w:tab w:val="left" w:pos="952"/>
        </w:tabs>
      </w:pPr>
    </w:p>
    <w:p w:rsidR="00406E37" w:rsidRDefault="00406E37" w:rsidP="00406E37">
      <w:pPr>
        <w:tabs>
          <w:tab w:val="left" w:pos="952"/>
        </w:tabs>
      </w:pPr>
    </w:p>
    <w:p w:rsidR="00406E37" w:rsidRDefault="00406E37" w:rsidP="00406E37">
      <w:pPr>
        <w:tabs>
          <w:tab w:val="left" w:pos="952"/>
        </w:tabs>
      </w:pPr>
    </w:p>
    <w:p w:rsidR="00406E37" w:rsidRDefault="00406E37" w:rsidP="00406E37">
      <w:pPr>
        <w:tabs>
          <w:tab w:val="left" w:pos="952"/>
        </w:tabs>
      </w:pPr>
    </w:p>
    <w:p w:rsidR="00406E37" w:rsidRDefault="00406E37" w:rsidP="00406E37">
      <w:pPr>
        <w:tabs>
          <w:tab w:val="left" w:pos="952"/>
        </w:tabs>
      </w:pPr>
    </w:p>
    <w:p w:rsidR="00406E37" w:rsidRDefault="00406E37" w:rsidP="00154C92">
      <w:pPr>
        <w:pStyle w:val="Zkladntext"/>
      </w:pPr>
      <w:r w:rsidRPr="00460B6E">
        <w:lastRenderedPageBreak/>
        <w:t>Prehľad o pohyb</w:t>
      </w:r>
      <w:r>
        <w:t xml:space="preserve">och dlhodobého </w:t>
      </w:r>
      <w:r w:rsidRPr="00460B6E">
        <w:t>hmotného majetku</w:t>
      </w:r>
      <w:r>
        <w:t xml:space="preserve"> za bezprostredne predchádzajúce účtovné obdobie:</w:t>
      </w:r>
    </w:p>
    <w:bookmarkStart w:id="63" w:name="_MON_1699853917"/>
    <w:bookmarkEnd w:id="63"/>
    <w:p w:rsidR="00944F44" w:rsidRPr="00406E37" w:rsidRDefault="00CB047B" w:rsidP="00406E37">
      <w:pPr>
        <w:pStyle w:val="Zkladntext"/>
        <w:rPr>
          <w:sz w:val="21"/>
          <w:szCs w:val="21"/>
        </w:rPr>
      </w:pPr>
      <w:r w:rsidRPr="00A1619B">
        <w:rPr>
          <w:sz w:val="21"/>
          <w:szCs w:val="21"/>
        </w:rPr>
        <w:object w:dxaOrig="9118" w:dyaOrig="7997">
          <v:shape id="_x0000_i1028" type="#_x0000_t75" style="width:447pt;height:391.5pt" o:ole="">
            <v:imagedata r:id="rId14" o:title=""/>
          </v:shape>
          <o:OLEObject Type="Embed" ProgID="Excel.Sheet.8" ShapeID="_x0000_i1028" DrawAspect="Content" ObjectID="_1702376143" r:id="rId15"/>
        </w:object>
      </w:r>
    </w:p>
    <w:p w:rsidR="00005F5E" w:rsidRDefault="00005F5E" w:rsidP="0053498B">
      <w:pPr>
        <w:pStyle w:val="Zkladntext"/>
        <w:ind w:left="0"/>
        <w:rPr>
          <w:sz w:val="21"/>
          <w:szCs w:val="21"/>
        </w:rPr>
      </w:pPr>
      <w:bookmarkStart w:id="64" w:name="_MON_1413815687"/>
      <w:bookmarkStart w:id="65" w:name="_MON_1413815727"/>
      <w:bookmarkStart w:id="66" w:name="_MON_1413960411"/>
      <w:bookmarkStart w:id="67" w:name="_MON_1413960446"/>
      <w:bookmarkStart w:id="68" w:name="_MON_1413814302"/>
      <w:bookmarkEnd w:id="64"/>
      <w:bookmarkEnd w:id="65"/>
      <w:bookmarkEnd w:id="66"/>
      <w:bookmarkEnd w:id="67"/>
      <w:bookmarkEnd w:id="68"/>
    </w:p>
    <w:p w:rsidR="004522D2" w:rsidRPr="00CF7868" w:rsidRDefault="0040536A">
      <w:pPr>
        <w:pStyle w:val="Zkladntext"/>
        <w:rPr>
          <w:szCs w:val="18"/>
        </w:rPr>
      </w:pPr>
      <w:r>
        <w:rPr>
          <w:szCs w:val="18"/>
        </w:rPr>
        <w:t>V</w:t>
      </w:r>
      <w:r w:rsidR="00406E37">
        <w:rPr>
          <w:szCs w:val="18"/>
        </w:rPr>
        <w:t xml:space="preserve"> hospodárskom roku k 30.09.2020</w:t>
      </w:r>
      <w:r w:rsidR="00942572">
        <w:rPr>
          <w:szCs w:val="18"/>
        </w:rPr>
        <w:t xml:space="preserve"> bola zrušená</w:t>
      </w:r>
      <w:r w:rsidR="00406E37" w:rsidRPr="00406E37">
        <w:rPr>
          <w:szCs w:val="18"/>
        </w:rPr>
        <w:t xml:space="preserve"> </w:t>
      </w:r>
      <w:r w:rsidR="00406E37">
        <w:rPr>
          <w:szCs w:val="18"/>
        </w:rPr>
        <w:t>opravná položka v celkovej výške 62.657,- EUR</w:t>
      </w:r>
      <w:r w:rsidR="00942572">
        <w:rPr>
          <w:szCs w:val="18"/>
        </w:rPr>
        <w:t xml:space="preserve"> z</w:t>
      </w:r>
      <w:r w:rsidR="005668D6">
        <w:rPr>
          <w:szCs w:val="18"/>
        </w:rPr>
        <w:t> </w:t>
      </w:r>
      <w:r w:rsidR="00942572">
        <w:rPr>
          <w:szCs w:val="18"/>
        </w:rPr>
        <w:t>dôvodu</w:t>
      </w:r>
      <w:r w:rsidR="005668D6">
        <w:rPr>
          <w:szCs w:val="18"/>
        </w:rPr>
        <w:t xml:space="preserve"> vyradenia majetku.</w:t>
      </w:r>
      <w:r w:rsidR="00942572">
        <w:rPr>
          <w:szCs w:val="18"/>
        </w:rPr>
        <w:t xml:space="preserve"> </w:t>
      </w:r>
    </w:p>
    <w:p w:rsidR="004522D2" w:rsidRPr="00E9045C" w:rsidRDefault="004522D2">
      <w:pPr>
        <w:pStyle w:val="Zkladntext"/>
        <w:rPr>
          <w:color w:val="FF0000"/>
          <w:szCs w:val="18"/>
        </w:rPr>
      </w:pPr>
    </w:p>
    <w:p w:rsidR="00295612" w:rsidRDefault="00005F5E" w:rsidP="00293FF3">
      <w:pPr>
        <w:pStyle w:val="Normalitalic"/>
        <w:keepNext w:val="0"/>
        <w:ind w:left="426"/>
        <w:rPr>
          <w:i w:val="0"/>
          <w:sz w:val="18"/>
          <w:szCs w:val="18"/>
          <w:lang w:val="sk-SK"/>
        </w:rPr>
      </w:pPr>
      <w:r w:rsidRPr="00CF7868">
        <w:rPr>
          <w:i w:val="0"/>
          <w:sz w:val="18"/>
          <w:szCs w:val="18"/>
          <w:lang w:val="sk-SK"/>
        </w:rPr>
        <w:t xml:space="preserve">Dlhodobý majetok je poistený v poisťovni </w:t>
      </w:r>
      <w:r w:rsidR="00406E37">
        <w:rPr>
          <w:i w:val="0"/>
          <w:sz w:val="18"/>
          <w:szCs w:val="18"/>
          <w:lang w:val="sk-SK"/>
        </w:rPr>
        <w:t>ČSOB Poisťovňa, a.</w:t>
      </w:r>
      <w:r w:rsidR="003124E0">
        <w:rPr>
          <w:i w:val="0"/>
          <w:sz w:val="18"/>
          <w:szCs w:val="18"/>
          <w:lang w:val="sk-SK"/>
        </w:rPr>
        <w:t xml:space="preserve"> </w:t>
      </w:r>
      <w:r w:rsidR="00406E37">
        <w:rPr>
          <w:i w:val="0"/>
          <w:sz w:val="18"/>
          <w:szCs w:val="18"/>
          <w:lang w:val="sk-SK"/>
        </w:rPr>
        <w:t>s. a</w:t>
      </w:r>
      <w:r w:rsidR="00D06039">
        <w:rPr>
          <w:i w:val="0"/>
          <w:sz w:val="18"/>
          <w:szCs w:val="18"/>
          <w:lang w:val="sk-SK"/>
        </w:rPr>
        <w:t> v po</w:t>
      </w:r>
      <w:r w:rsidR="006A432D">
        <w:rPr>
          <w:i w:val="0"/>
          <w:sz w:val="18"/>
          <w:szCs w:val="18"/>
          <w:lang w:val="sk-SK"/>
        </w:rPr>
        <w:t>i</w:t>
      </w:r>
      <w:r w:rsidR="00D06039">
        <w:rPr>
          <w:i w:val="0"/>
          <w:sz w:val="18"/>
          <w:szCs w:val="18"/>
          <w:lang w:val="sk-SK"/>
        </w:rPr>
        <w:t xml:space="preserve">sťovni </w:t>
      </w:r>
      <w:r w:rsidRPr="00CF7868">
        <w:rPr>
          <w:i w:val="0"/>
          <w:sz w:val="18"/>
          <w:szCs w:val="18"/>
          <w:lang w:val="sk-SK"/>
        </w:rPr>
        <w:t xml:space="preserve">VIG Vienna </w:t>
      </w:r>
      <w:r w:rsidR="00540D18" w:rsidRPr="00CF7868">
        <w:rPr>
          <w:i w:val="0"/>
          <w:sz w:val="18"/>
          <w:szCs w:val="18"/>
          <w:lang w:val="sk-SK"/>
        </w:rPr>
        <w:t>I</w:t>
      </w:r>
      <w:r w:rsidR="00D06039">
        <w:rPr>
          <w:i w:val="0"/>
          <w:sz w:val="18"/>
          <w:szCs w:val="18"/>
          <w:lang w:val="sk-SK"/>
        </w:rPr>
        <w:t>nsurance G</w:t>
      </w:r>
      <w:r w:rsidRPr="00CF7868">
        <w:rPr>
          <w:i w:val="0"/>
          <w:sz w:val="18"/>
          <w:szCs w:val="18"/>
          <w:lang w:val="sk-SK"/>
        </w:rPr>
        <w:t>roup AG.</w:t>
      </w:r>
      <w:r w:rsidR="000F5F4F" w:rsidRPr="00CF7868">
        <w:rPr>
          <w:i w:val="0"/>
          <w:sz w:val="18"/>
          <w:szCs w:val="18"/>
          <w:lang w:val="sk-SK"/>
        </w:rPr>
        <w:t xml:space="preserve"> </w:t>
      </w:r>
      <w:r w:rsidR="00D06039" w:rsidRPr="0040536A">
        <w:rPr>
          <w:i w:val="0"/>
          <w:sz w:val="18"/>
          <w:szCs w:val="18"/>
          <w:lang w:val="sk-SK"/>
        </w:rPr>
        <w:t>Majetkové poistenie zahŕňa predovšetkým živelné</w:t>
      </w:r>
      <w:r w:rsidR="00EF0134">
        <w:rPr>
          <w:i w:val="0"/>
          <w:sz w:val="18"/>
          <w:szCs w:val="18"/>
          <w:lang w:val="sk-SK"/>
        </w:rPr>
        <w:t xml:space="preserve"> a</w:t>
      </w:r>
      <w:r w:rsidR="00D06039" w:rsidRPr="0040536A">
        <w:rPr>
          <w:i w:val="0"/>
          <w:sz w:val="18"/>
          <w:szCs w:val="18"/>
          <w:lang w:val="sk-SK"/>
        </w:rPr>
        <w:t xml:space="preserve"> prípad odcudzenia</w:t>
      </w:r>
      <w:r w:rsidR="00EF0134">
        <w:rPr>
          <w:i w:val="0"/>
          <w:sz w:val="18"/>
          <w:szCs w:val="18"/>
          <w:lang w:val="sk-SK"/>
        </w:rPr>
        <w:t>.</w:t>
      </w:r>
    </w:p>
    <w:tbl>
      <w:tblPr>
        <w:tblW w:w="8930" w:type="dxa"/>
        <w:tblInd w:w="496"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134"/>
        <w:gridCol w:w="2268"/>
        <w:gridCol w:w="1134"/>
        <w:gridCol w:w="1134"/>
        <w:gridCol w:w="3260"/>
      </w:tblGrid>
      <w:tr w:rsidR="00D06039" w:rsidRPr="009C4A3C" w:rsidTr="004316F6">
        <w:trPr>
          <w:cantSplit/>
        </w:trPr>
        <w:tc>
          <w:tcPr>
            <w:tcW w:w="1134" w:type="dxa"/>
            <w:vMerge w:val="restart"/>
            <w:vAlign w:val="center"/>
          </w:tcPr>
          <w:p w:rsidR="00D06039" w:rsidRPr="002D54F6" w:rsidRDefault="00D06039" w:rsidP="00C61759">
            <w:pPr>
              <w:jc w:val="center"/>
              <w:rPr>
                <w:b/>
                <w:sz w:val="18"/>
                <w:szCs w:val="15"/>
              </w:rPr>
            </w:pPr>
            <w:bookmarkStart w:id="69" w:name="_MON_1415088735"/>
            <w:bookmarkStart w:id="70" w:name="_MON_1415088709"/>
            <w:bookmarkEnd w:id="69"/>
            <w:bookmarkEnd w:id="70"/>
            <w:r w:rsidRPr="006473C6">
              <w:rPr>
                <w:b/>
                <w:sz w:val="18"/>
                <w:szCs w:val="15"/>
              </w:rPr>
              <w:t>Predmet poistenia</w:t>
            </w:r>
          </w:p>
        </w:tc>
        <w:tc>
          <w:tcPr>
            <w:tcW w:w="2268" w:type="dxa"/>
            <w:vMerge w:val="restart"/>
            <w:vAlign w:val="center"/>
          </w:tcPr>
          <w:p w:rsidR="00D06039" w:rsidRPr="002D54F6" w:rsidRDefault="00D06039" w:rsidP="00C61759">
            <w:pPr>
              <w:jc w:val="center"/>
              <w:rPr>
                <w:b/>
                <w:sz w:val="18"/>
                <w:szCs w:val="15"/>
              </w:rPr>
            </w:pPr>
            <w:r w:rsidRPr="002D54F6">
              <w:rPr>
                <w:b/>
                <w:sz w:val="18"/>
                <w:szCs w:val="15"/>
              </w:rPr>
              <w:t>Druh poistenia</w:t>
            </w:r>
          </w:p>
        </w:tc>
        <w:tc>
          <w:tcPr>
            <w:tcW w:w="2268" w:type="dxa"/>
            <w:gridSpan w:val="2"/>
            <w:vAlign w:val="center"/>
          </w:tcPr>
          <w:p w:rsidR="00D06039" w:rsidRPr="006360C4" w:rsidRDefault="00406975" w:rsidP="00C61759">
            <w:pPr>
              <w:jc w:val="center"/>
              <w:rPr>
                <w:b/>
                <w:sz w:val="18"/>
                <w:szCs w:val="15"/>
              </w:rPr>
            </w:pPr>
            <w:r>
              <w:rPr>
                <w:b/>
                <w:sz w:val="18"/>
                <w:szCs w:val="15"/>
              </w:rPr>
              <w:t>Poistná suma</w:t>
            </w:r>
            <w:r w:rsidR="00D06039" w:rsidRPr="006360C4">
              <w:rPr>
                <w:b/>
                <w:sz w:val="18"/>
                <w:szCs w:val="15"/>
              </w:rPr>
              <w:t xml:space="preserve"> </w:t>
            </w:r>
          </w:p>
        </w:tc>
        <w:tc>
          <w:tcPr>
            <w:tcW w:w="3260" w:type="dxa"/>
            <w:vMerge w:val="restart"/>
            <w:vAlign w:val="center"/>
          </w:tcPr>
          <w:p w:rsidR="00D06039" w:rsidRPr="002D54F6" w:rsidRDefault="00D06039" w:rsidP="00C61759">
            <w:pPr>
              <w:jc w:val="center"/>
              <w:rPr>
                <w:b/>
                <w:sz w:val="18"/>
                <w:szCs w:val="15"/>
              </w:rPr>
            </w:pPr>
            <w:r w:rsidRPr="002D54F6">
              <w:rPr>
                <w:b/>
                <w:sz w:val="18"/>
                <w:szCs w:val="15"/>
              </w:rPr>
              <w:t>Názov a sídlo poisťovne</w:t>
            </w:r>
          </w:p>
        </w:tc>
      </w:tr>
      <w:tr w:rsidR="00D06039" w:rsidRPr="009C4A3C" w:rsidTr="004316F6">
        <w:trPr>
          <w:cantSplit/>
          <w:trHeight w:val="283"/>
        </w:trPr>
        <w:tc>
          <w:tcPr>
            <w:tcW w:w="1134" w:type="dxa"/>
            <w:vMerge/>
          </w:tcPr>
          <w:p w:rsidR="00D06039" w:rsidRPr="002D54F6" w:rsidRDefault="00D06039" w:rsidP="00C61759">
            <w:pPr>
              <w:jc w:val="center"/>
              <w:rPr>
                <w:b/>
                <w:sz w:val="18"/>
                <w:szCs w:val="15"/>
              </w:rPr>
            </w:pPr>
          </w:p>
        </w:tc>
        <w:tc>
          <w:tcPr>
            <w:tcW w:w="2268" w:type="dxa"/>
            <w:vMerge/>
          </w:tcPr>
          <w:p w:rsidR="00D06039" w:rsidRPr="002D54F6" w:rsidRDefault="00D06039" w:rsidP="00C61759">
            <w:pPr>
              <w:jc w:val="center"/>
              <w:rPr>
                <w:b/>
                <w:sz w:val="18"/>
                <w:szCs w:val="15"/>
              </w:rPr>
            </w:pPr>
          </w:p>
        </w:tc>
        <w:tc>
          <w:tcPr>
            <w:tcW w:w="1134" w:type="dxa"/>
            <w:vAlign w:val="center"/>
          </w:tcPr>
          <w:p w:rsidR="00D06039" w:rsidRPr="006360C4" w:rsidRDefault="00D06039" w:rsidP="00C61759">
            <w:pPr>
              <w:jc w:val="center"/>
              <w:rPr>
                <w:b/>
                <w:sz w:val="18"/>
                <w:szCs w:val="15"/>
              </w:rPr>
            </w:pPr>
            <w:r w:rsidRPr="006360C4">
              <w:rPr>
                <w:b/>
                <w:sz w:val="18"/>
                <w:szCs w:val="15"/>
              </w:rPr>
              <w:t>2021</w:t>
            </w:r>
          </w:p>
        </w:tc>
        <w:tc>
          <w:tcPr>
            <w:tcW w:w="1134" w:type="dxa"/>
            <w:vAlign w:val="center"/>
          </w:tcPr>
          <w:p w:rsidR="00D06039" w:rsidRPr="006360C4" w:rsidRDefault="00D06039" w:rsidP="00C61759">
            <w:pPr>
              <w:jc w:val="center"/>
              <w:rPr>
                <w:b/>
                <w:sz w:val="18"/>
                <w:szCs w:val="15"/>
              </w:rPr>
            </w:pPr>
            <w:r w:rsidRPr="006360C4">
              <w:rPr>
                <w:b/>
                <w:sz w:val="18"/>
                <w:szCs w:val="15"/>
              </w:rPr>
              <w:t>2020</w:t>
            </w:r>
          </w:p>
        </w:tc>
        <w:tc>
          <w:tcPr>
            <w:tcW w:w="3260" w:type="dxa"/>
            <w:vMerge/>
          </w:tcPr>
          <w:p w:rsidR="00D06039" w:rsidRPr="002D54F6" w:rsidRDefault="00D06039" w:rsidP="00C61759">
            <w:pPr>
              <w:jc w:val="center"/>
              <w:rPr>
                <w:b/>
                <w:sz w:val="18"/>
                <w:szCs w:val="15"/>
              </w:rPr>
            </w:pPr>
          </w:p>
        </w:tc>
      </w:tr>
      <w:tr w:rsidR="00D06039" w:rsidRPr="00134C67" w:rsidTr="004316F6">
        <w:trPr>
          <w:cantSplit/>
          <w:trHeight w:val="245"/>
        </w:trPr>
        <w:tc>
          <w:tcPr>
            <w:tcW w:w="1134" w:type="dxa"/>
            <w:vAlign w:val="center"/>
          </w:tcPr>
          <w:p w:rsidR="00D06039" w:rsidRPr="002D54F6" w:rsidRDefault="00D06039" w:rsidP="00C61759">
            <w:pPr>
              <w:jc w:val="center"/>
              <w:rPr>
                <w:sz w:val="18"/>
                <w:szCs w:val="15"/>
              </w:rPr>
            </w:pPr>
            <w:r w:rsidRPr="002D54F6">
              <w:rPr>
                <w:sz w:val="18"/>
                <w:szCs w:val="15"/>
              </w:rPr>
              <w:t>a</w:t>
            </w:r>
          </w:p>
        </w:tc>
        <w:tc>
          <w:tcPr>
            <w:tcW w:w="2268" w:type="dxa"/>
            <w:vAlign w:val="center"/>
          </w:tcPr>
          <w:p w:rsidR="00D06039" w:rsidRPr="002D54F6" w:rsidRDefault="00D06039" w:rsidP="00C61759">
            <w:pPr>
              <w:jc w:val="center"/>
              <w:rPr>
                <w:sz w:val="18"/>
                <w:szCs w:val="15"/>
              </w:rPr>
            </w:pPr>
            <w:r w:rsidRPr="002D54F6">
              <w:rPr>
                <w:sz w:val="18"/>
                <w:szCs w:val="15"/>
              </w:rPr>
              <w:t>b</w:t>
            </w:r>
          </w:p>
        </w:tc>
        <w:tc>
          <w:tcPr>
            <w:tcW w:w="1134" w:type="dxa"/>
            <w:vAlign w:val="center"/>
          </w:tcPr>
          <w:p w:rsidR="00D06039" w:rsidRPr="006360C4" w:rsidRDefault="00D06039" w:rsidP="00C61759">
            <w:pPr>
              <w:jc w:val="center"/>
              <w:rPr>
                <w:sz w:val="18"/>
                <w:szCs w:val="15"/>
              </w:rPr>
            </w:pPr>
            <w:r w:rsidRPr="006360C4">
              <w:rPr>
                <w:sz w:val="18"/>
                <w:szCs w:val="15"/>
              </w:rPr>
              <w:t>c</w:t>
            </w:r>
          </w:p>
        </w:tc>
        <w:tc>
          <w:tcPr>
            <w:tcW w:w="1134" w:type="dxa"/>
            <w:vAlign w:val="center"/>
          </w:tcPr>
          <w:p w:rsidR="00D06039" w:rsidRPr="006360C4" w:rsidRDefault="00D06039" w:rsidP="00C61759">
            <w:pPr>
              <w:jc w:val="center"/>
              <w:rPr>
                <w:sz w:val="18"/>
                <w:szCs w:val="15"/>
              </w:rPr>
            </w:pPr>
            <w:r w:rsidRPr="006360C4">
              <w:rPr>
                <w:sz w:val="18"/>
                <w:szCs w:val="15"/>
              </w:rPr>
              <w:t>d</w:t>
            </w:r>
          </w:p>
        </w:tc>
        <w:tc>
          <w:tcPr>
            <w:tcW w:w="3260" w:type="dxa"/>
            <w:vAlign w:val="center"/>
          </w:tcPr>
          <w:p w:rsidR="00D06039" w:rsidRPr="002D54F6" w:rsidRDefault="00D06039" w:rsidP="00C61759">
            <w:pPr>
              <w:jc w:val="center"/>
              <w:rPr>
                <w:sz w:val="18"/>
                <w:szCs w:val="15"/>
              </w:rPr>
            </w:pPr>
            <w:r w:rsidRPr="002D54F6">
              <w:rPr>
                <w:sz w:val="18"/>
                <w:szCs w:val="15"/>
              </w:rPr>
              <w:t>e</w:t>
            </w:r>
          </w:p>
        </w:tc>
      </w:tr>
      <w:tr w:rsidR="00D06039" w:rsidRPr="00507587" w:rsidTr="004316F6">
        <w:trPr>
          <w:cantSplit/>
          <w:trHeight w:val="255"/>
        </w:trPr>
        <w:tc>
          <w:tcPr>
            <w:tcW w:w="1134" w:type="dxa"/>
            <w:vAlign w:val="center"/>
          </w:tcPr>
          <w:p w:rsidR="00D06039" w:rsidRPr="002D54F6" w:rsidRDefault="00322FED" w:rsidP="00D06039">
            <w:pPr>
              <w:rPr>
                <w:snapToGrid w:val="0"/>
                <w:sz w:val="18"/>
                <w:szCs w:val="15"/>
              </w:rPr>
            </w:pPr>
            <w:r w:rsidRPr="002D54F6">
              <w:rPr>
                <w:snapToGrid w:val="0"/>
                <w:sz w:val="18"/>
                <w:szCs w:val="15"/>
              </w:rPr>
              <w:t>Budovy</w:t>
            </w:r>
            <w:r w:rsidR="002D54F6" w:rsidRPr="002D54F6">
              <w:rPr>
                <w:snapToGrid w:val="0"/>
                <w:sz w:val="18"/>
                <w:szCs w:val="15"/>
              </w:rPr>
              <w:t>, zásoby</w:t>
            </w:r>
            <w:r w:rsidRPr="002D54F6">
              <w:rPr>
                <w:snapToGrid w:val="0"/>
                <w:sz w:val="18"/>
                <w:szCs w:val="15"/>
              </w:rPr>
              <w:t xml:space="preserve"> </w:t>
            </w:r>
          </w:p>
        </w:tc>
        <w:tc>
          <w:tcPr>
            <w:tcW w:w="2268" w:type="dxa"/>
            <w:vAlign w:val="center"/>
          </w:tcPr>
          <w:p w:rsidR="00D06039" w:rsidRPr="002D54F6" w:rsidRDefault="00322FED" w:rsidP="00D06039">
            <w:pPr>
              <w:ind w:left="142" w:hanging="142"/>
              <w:rPr>
                <w:snapToGrid w:val="0"/>
                <w:sz w:val="18"/>
                <w:szCs w:val="15"/>
              </w:rPr>
            </w:pPr>
            <w:r w:rsidRPr="002D54F6">
              <w:rPr>
                <w:snapToGrid w:val="0"/>
                <w:sz w:val="18"/>
                <w:szCs w:val="15"/>
              </w:rPr>
              <w:t>Škoda na majetku</w:t>
            </w:r>
          </w:p>
        </w:tc>
        <w:tc>
          <w:tcPr>
            <w:tcW w:w="1134" w:type="dxa"/>
            <w:vAlign w:val="center"/>
          </w:tcPr>
          <w:p w:rsidR="00D06039" w:rsidRPr="00406975" w:rsidRDefault="00406975" w:rsidP="00D06039">
            <w:pPr>
              <w:jc w:val="right"/>
              <w:rPr>
                <w:snapToGrid w:val="0"/>
                <w:sz w:val="18"/>
                <w:szCs w:val="15"/>
              </w:rPr>
            </w:pPr>
            <w:r w:rsidRPr="00406975">
              <w:rPr>
                <w:snapToGrid w:val="0"/>
                <w:sz w:val="18"/>
                <w:szCs w:val="15"/>
              </w:rPr>
              <w:t>20 691 385</w:t>
            </w:r>
          </w:p>
        </w:tc>
        <w:tc>
          <w:tcPr>
            <w:tcW w:w="1134" w:type="dxa"/>
            <w:vAlign w:val="center"/>
          </w:tcPr>
          <w:p w:rsidR="00D06039" w:rsidRPr="00406975" w:rsidRDefault="00406975" w:rsidP="006473C6">
            <w:pPr>
              <w:jc w:val="right"/>
              <w:rPr>
                <w:snapToGrid w:val="0"/>
                <w:sz w:val="18"/>
                <w:szCs w:val="15"/>
              </w:rPr>
            </w:pPr>
            <w:r w:rsidRPr="00406975">
              <w:rPr>
                <w:snapToGrid w:val="0"/>
                <w:sz w:val="18"/>
                <w:szCs w:val="15"/>
              </w:rPr>
              <w:t>20 691 385</w:t>
            </w:r>
          </w:p>
        </w:tc>
        <w:tc>
          <w:tcPr>
            <w:tcW w:w="3260" w:type="dxa"/>
            <w:vAlign w:val="center"/>
          </w:tcPr>
          <w:p w:rsidR="00D06039" w:rsidRPr="002D54F6" w:rsidRDefault="00322FED" w:rsidP="00D06039">
            <w:pPr>
              <w:rPr>
                <w:snapToGrid w:val="0"/>
                <w:sz w:val="18"/>
                <w:szCs w:val="15"/>
              </w:rPr>
            </w:pPr>
            <w:r w:rsidRPr="002D54F6">
              <w:rPr>
                <w:snapToGrid w:val="0"/>
                <w:sz w:val="18"/>
                <w:szCs w:val="15"/>
              </w:rPr>
              <w:t>ČSOB poisťovňa a.s., Bratislava</w:t>
            </w:r>
          </w:p>
        </w:tc>
      </w:tr>
      <w:tr w:rsidR="00322FED" w:rsidRPr="00507587" w:rsidTr="004316F6">
        <w:trPr>
          <w:cantSplit/>
          <w:trHeight w:val="255"/>
        </w:trPr>
        <w:tc>
          <w:tcPr>
            <w:tcW w:w="1134" w:type="dxa"/>
            <w:vAlign w:val="center"/>
          </w:tcPr>
          <w:p w:rsidR="00322FED" w:rsidRPr="002D54F6" w:rsidRDefault="00322FED" w:rsidP="00D06039">
            <w:pPr>
              <w:rPr>
                <w:snapToGrid w:val="0"/>
                <w:sz w:val="18"/>
                <w:szCs w:val="15"/>
              </w:rPr>
            </w:pPr>
            <w:r w:rsidRPr="002D54F6">
              <w:rPr>
                <w:snapToGrid w:val="0"/>
                <w:sz w:val="18"/>
                <w:szCs w:val="15"/>
              </w:rPr>
              <w:t>Budovy</w:t>
            </w:r>
            <w:r w:rsidR="00DE2D61">
              <w:rPr>
                <w:snapToGrid w:val="0"/>
                <w:sz w:val="18"/>
                <w:szCs w:val="15"/>
              </w:rPr>
              <w:t>, zásoby</w:t>
            </w:r>
            <w:r w:rsidRPr="002D54F6">
              <w:rPr>
                <w:snapToGrid w:val="0"/>
                <w:sz w:val="18"/>
                <w:szCs w:val="15"/>
              </w:rPr>
              <w:t xml:space="preserve"> </w:t>
            </w:r>
          </w:p>
        </w:tc>
        <w:tc>
          <w:tcPr>
            <w:tcW w:w="2268" w:type="dxa"/>
            <w:vAlign w:val="center"/>
          </w:tcPr>
          <w:p w:rsidR="00322FED" w:rsidRPr="00CE2333" w:rsidRDefault="00322FED" w:rsidP="00322FED">
            <w:pPr>
              <w:rPr>
                <w:snapToGrid w:val="0"/>
                <w:sz w:val="18"/>
                <w:szCs w:val="15"/>
              </w:rPr>
            </w:pPr>
            <w:r w:rsidRPr="00CE2333">
              <w:rPr>
                <w:snapToGrid w:val="0"/>
                <w:sz w:val="18"/>
                <w:szCs w:val="15"/>
              </w:rPr>
              <w:t>Škoda na majetku</w:t>
            </w:r>
          </w:p>
        </w:tc>
        <w:tc>
          <w:tcPr>
            <w:tcW w:w="1134" w:type="dxa"/>
            <w:vAlign w:val="center"/>
          </w:tcPr>
          <w:p w:rsidR="00322FED" w:rsidRPr="006360C4" w:rsidRDefault="00EF0134" w:rsidP="00D06039">
            <w:pPr>
              <w:jc w:val="right"/>
              <w:rPr>
                <w:snapToGrid w:val="0"/>
                <w:sz w:val="18"/>
                <w:szCs w:val="15"/>
              </w:rPr>
            </w:pPr>
            <w:r>
              <w:rPr>
                <w:snapToGrid w:val="0"/>
                <w:sz w:val="18"/>
                <w:szCs w:val="15"/>
              </w:rPr>
              <w:t xml:space="preserve">  94 201 </w:t>
            </w:r>
            <w:r w:rsidR="00DE2D61" w:rsidRPr="006360C4">
              <w:rPr>
                <w:snapToGrid w:val="0"/>
                <w:sz w:val="18"/>
                <w:szCs w:val="15"/>
              </w:rPr>
              <w:t xml:space="preserve"> 000</w:t>
            </w:r>
          </w:p>
        </w:tc>
        <w:tc>
          <w:tcPr>
            <w:tcW w:w="1134" w:type="dxa"/>
            <w:vAlign w:val="center"/>
          </w:tcPr>
          <w:p w:rsidR="00322FED" w:rsidRPr="006360C4" w:rsidRDefault="00DE2D61" w:rsidP="00D06039">
            <w:pPr>
              <w:jc w:val="right"/>
              <w:rPr>
                <w:snapToGrid w:val="0"/>
                <w:sz w:val="18"/>
                <w:szCs w:val="15"/>
              </w:rPr>
            </w:pPr>
            <w:r w:rsidRPr="006360C4">
              <w:rPr>
                <w:snapToGrid w:val="0"/>
                <w:sz w:val="18"/>
                <w:szCs w:val="15"/>
              </w:rPr>
              <w:t xml:space="preserve"> </w:t>
            </w:r>
            <w:r w:rsidR="00EF0134">
              <w:rPr>
                <w:snapToGrid w:val="0"/>
                <w:sz w:val="18"/>
                <w:szCs w:val="15"/>
              </w:rPr>
              <w:t xml:space="preserve">94 201 </w:t>
            </w:r>
            <w:r w:rsidRPr="006360C4">
              <w:rPr>
                <w:snapToGrid w:val="0"/>
                <w:sz w:val="18"/>
                <w:szCs w:val="15"/>
              </w:rPr>
              <w:t>000</w:t>
            </w:r>
          </w:p>
        </w:tc>
        <w:tc>
          <w:tcPr>
            <w:tcW w:w="3260" w:type="dxa"/>
            <w:vAlign w:val="center"/>
          </w:tcPr>
          <w:p w:rsidR="00322FED" w:rsidRPr="002D54F6" w:rsidRDefault="00322FED" w:rsidP="00D06039">
            <w:pPr>
              <w:rPr>
                <w:snapToGrid w:val="0"/>
                <w:sz w:val="18"/>
                <w:szCs w:val="15"/>
              </w:rPr>
            </w:pPr>
            <w:r w:rsidRPr="002D54F6">
              <w:rPr>
                <w:snapToGrid w:val="0"/>
                <w:sz w:val="18"/>
                <w:szCs w:val="15"/>
              </w:rPr>
              <w:t>VIG Vienna Insurance Group AG, Viedeň, Rakúsko</w:t>
            </w:r>
          </w:p>
        </w:tc>
      </w:tr>
    </w:tbl>
    <w:p w:rsidR="00EF0134" w:rsidRDefault="00EF0134" w:rsidP="00866679">
      <w:pPr>
        <w:pStyle w:val="Zkladntext"/>
        <w:ind w:left="0"/>
      </w:pPr>
    </w:p>
    <w:p w:rsidR="00DC2411" w:rsidRDefault="00DC2411" w:rsidP="00866679">
      <w:pPr>
        <w:pStyle w:val="Zkladntext"/>
        <w:ind w:left="0"/>
      </w:pPr>
    </w:p>
    <w:p w:rsidR="00005F5E" w:rsidRPr="00460B6E" w:rsidRDefault="00005F5E" w:rsidP="00F00A7C">
      <w:pPr>
        <w:pStyle w:val="Nadpis2"/>
        <w:tabs>
          <w:tab w:val="clear" w:pos="502"/>
          <w:tab w:val="num" w:pos="284"/>
        </w:tabs>
        <w:ind w:left="568" w:hanging="568"/>
      </w:pPr>
      <w:bookmarkStart w:id="71" w:name="_MON_1413960327"/>
      <w:bookmarkStart w:id="72" w:name="_MON_1413815196"/>
      <w:bookmarkEnd w:id="71"/>
      <w:bookmarkEnd w:id="72"/>
      <w:r w:rsidRPr="00460B6E">
        <w:t>Dlhodobý finančný majetok</w:t>
      </w:r>
      <w:bookmarkEnd w:id="24"/>
    </w:p>
    <w:p w:rsidR="00005F5E" w:rsidRDefault="00005F5E" w:rsidP="006A799A">
      <w:pPr>
        <w:pStyle w:val="Zkladntext"/>
      </w:pPr>
      <w:bookmarkStart w:id="73" w:name="_Toc530739903"/>
      <w:r>
        <w:t>Spoločnosť v bežnom období neposkytla žiadne dlhodobé pôžičky.</w:t>
      </w:r>
    </w:p>
    <w:p w:rsidR="00DC2411" w:rsidRDefault="00DC2411" w:rsidP="006A799A">
      <w:pPr>
        <w:pStyle w:val="Zkladntext"/>
      </w:pPr>
    </w:p>
    <w:p w:rsidR="00DC2411" w:rsidRDefault="00DC2411" w:rsidP="006A799A">
      <w:pPr>
        <w:pStyle w:val="Zkladntext"/>
      </w:pPr>
    </w:p>
    <w:p w:rsidR="00005F5E" w:rsidRPr="00460B6E" w:rsidRDefault="00034C52" w:rsidP="00F00A7C">
      <w:pPr>
        <w:pStyle w:val="Nadpis2"/>
      </w:pPr>
      <w:bookmarkStart w:id="74" w:name="_Toc530739904"/>
      <w:bookmarkEnd w:id="73"/>
      <w:r>
        <w:lastRenderedPageBreak/>
        <w:t>Z</w:t>
      </w:r>
      <w:r w:rsidR="00005F5E" w:rsidRPr="00460B6E">
        <w:t>ásoby</w:t>
      </w:r>
    </w:p>
    <w:p w:rsidR="00167BB5" w:rsidRDefault="00167BB5" w:rsidP="00F00A7C">
      <w:pPr>
        <w:pStyle w:val="Zkladntext"/>
        <w:jc w:val="left"/>
      </w:pPr>
    </w:p>
    <w:p w:rsidR="006C5620" w:rsidRPr="00EC031C" w:rsidRDefault="00167BB5" w:rsidP="006A799A">
      <w:pPr>
        <w:pStyle w:val="Zkladntext"/>
      </w:pPr>
      <w:r>
        <w:t>S</w:t>
      </w:r>
      <w:r w:rsidR="00E542BD">
        <w:t>p</w:t>
      </w:r>
      <w:r w:rsidR="00712998">
        <w:t>oločnosť disponovala k 30.9.2021</w:t>
      </w:r>
      <w:r>
        <w:t xml:space="preserve"> zásobami v</w:t>
      </w:r>
      <w:r w:rsidR="006360C4">
        <w:t xml:space="preserve"> netto </w:t>
      </w:r>
      <w:r>
        <w:t xml:space="preserve">hodnote </w:t>
      </w:r>
      <w:r w:rsidR="00712998">
        <w:t>7.225.962</w:t>
      </w:r>
      <w:r w:rsidR="00EC031C" w:rsidRPr="00EC031C">
        <w:t>.-</w:t>
      </w:r>
      <w:r w:rsidRPr="00EC031C">
        <w:t xml:space="preserve"> EUR</w:t>
      </w:r>
      <w:r w:rsidRPr="00E9045C">
        <w:rPr>
          <w:color w:val="FF0000"/>
        </w:rPr>
        <w:t xml:space="preserve"> </w:t>
      </w:r>
      <w:r w:rsidRPr="00EC031C">
        <w:t xml:space="preserve">(z toho materiál </w:t>
      </w:r>
      <w:r w:rsidR="00712998">
        <w:t>825.437</w:t>
      </w:r>
      <w:r w:rsidR="00EC031C">
        <w:t>.-</w:t>
      </w:r>
      <w:r w:rsidRPr="00EC031C">
        <w:t xml:space="preserve"> EUR, výrobky </w:t>
      </w:r>
      <w:r w:rsidR="00712998">
        <w:t>30.525</w:t>
      </w:r>
      <w:r w:rsidR="00EC031C">
        <w:t>.-</w:t>
      </w:r>
      <w:r w:rsidR="00712998">
        <w:t xml:space="preserve"> EUR</w:t>
      </w:r>
      <w:r w:rsidRPr="00EC031C">
        <w:t xml:space="preserve"> a tovar </w:t>
      </w:r>
      <w:r w:rsidR="00712998">
        <w:t>6.370.000,-</w:t>
      </w:r>
      <w:r w:rsidRPr="00EC031C">
        <w:t xml:space="preserve"> EUR). </w:t>
      </w:r>
      <w:r w:rsidR="00C03DFE" w:rsidRPr="00EC031C">
        <w:t>S</w:t>
      </w:r>
      <w:r w:rsidR="00712998">
        <w:t>poločnosť disponovala k 30.9.2020</w:t>
      </w:r>
      <w:r w:rsidR="00C03DFE" w:rsidRPr="00EC031C">
        <w:t xml:space="preserve"> zásobami v</w:t>
      </w:r>
      <w:r w:rsidR="006360C4">
        <w:t xml:space="preserve"> netto</w:t>
      </w:r>
      <w:r w:rsidR="00C03DFE" w:rsidRPr="00EC031C">
        <w:t xml:space="preserve"> hodnote </w:t>
      </w:r>
      <w:r w:rsidR="00712998">
        <w:t>7.323.294</w:t>
      </w:r>
      <w:r w:rsidR="00EC031C">
        <w:t>.-</w:t>
      </w:r>
      <w:r w:rsidR="00C03DFE" w:rsidRPr="00EC031C">
        <w:t xml:space="preserve"> EUR (z toho materiál </w:t>
      </w:r>
      <w:r w:rsidR="006E4166">
        <w:t>922.769</w:t>
      </w:r>
      <w:r w:rsidR="009A2F0A">
        <w:t>.</w:t>
      </w:r>
      <w:r w:rsidR="00EC031C">
        <w:t xml:space="preserve">- </w:t>
      </w:r>
      <w:r w:rsidR="00C03DFE" w:rsidRPr="00EC031C">
        <w:t xml:space="preserve"> EUR, výrobky </w:t>
      </w:r>
      <w:r w:rsidR="006E4166">
        <w:t>30.525</w:t>
      </w:r>
      <w:r w:rsidR="00E542BD">
        <w:t>.-</w:t>
      </w:r>
      <w:r w:rsidR="00C03DFE" w:rsidRPr="00EC031C">
        <w:t xml:space="preserve"> EUR</w:t>
      </w:r>
      <w:r w:rsidR="006E4166">
        <w:t xml:space="preserve"> </w:t>
      </w:r>
      <w:r w:rsidR="00C03DFE" w:rsidRPr="00EC031C">
        <w:t xml:space="preserve">a tovar </w:t>
      </w:r>
      <w:r w:rsidR="006E4166">
        <w:t>6.370.000</w:t>
      </w:r>
      <w:r w:rsidR="00EC031C">
        <w:t>.-</w:t>
      </w:r>
      <w:r w:rsidR="00C03DFE" w:rsidRPr="00EC031C">
        <w:t xml:space="preserve"> EUR).</w:t>
      </w:r>
    </w:p>
    <w:p w:rsidR="00005F5E" w:rsidRPr="00EC031C" w:rsidRDefault="00005F5E" w:rsidP="006A799A">
      <w:pPr>
        <w:pStyle w:val="Zkladntext"/>
      </w:pPr>
      <w:r w:rsidRPr="00EC031C">
        <w:t>Vývoj opravnej položky k zásobám v bežnom období:</w:t>
      </w:r>
    </w:p>
    <w:p w:rsidR="00005F5E" w:rsidRDefault="00005F5E" w:rsidP="001C061E">
      <w:pPr>
        <w:pStyle w:val="Zkladntext"/>
        <w:rPr>
          <w:sz w:val="21"/>
          <w:szCs w:val="21"/>
        </w:rPr>
      </w:pPr>
    </w:p>
    <w:bookmarkStart w:id="75" w:name="_MON_1413817316"/>
    <w:bookmarkStart w:id="76" w:name="_MON_1414583315"/>
    <w:bookmarkStart w:id="77" w:name="_MON_1414583572"/>
    <w:bookmarkStart w:id="78" w:name="_MON_1414583718"/>
    <w:bookmarkStart w:id="79" w:name="_MON_1414583742"/>
    <w:bookmarkStart w:id="80" w:name="_MON_1414583790"/>
    <w:bookmarkStart w:id="81" w:name="_MON_1414997688"/>
    <w:bookmarkStart w:id="82" w:name="_MON_1414997847"/>
    <w:bookmarkStart w:id="83" w:name="_MON_1414998381"/>
    <w:bookmarkEnd w:id="75"/>
    <w:bookmarkEnd w:id="76"/>
    <w:bookmarkEnd w:id="77"/>
    <w:bookmarkEnd w:id="78"/>
    <w:bookmarkEnd w:id="79"/>
    <w:bookmarkEnd w:id="80"/>
    <w:bookmarkEnd w:id="81"/>
    <w:bookmarkEnd w:id="82"/>
    <w:bookmarkEnd w:id="83"/>
    <w:p w:rsidR="006E4166" w:rsidRDefault="00624CE2" w:rsidP="006E4166">
      <w:pPr>
        <w:pStyle w:val="Zkladntext"/>
        <w:rPr>
          <w:noProof/>
          <w:lang w:eastAsia="sk-SK"/>
        </w:rPr>
      </w:pPr>
      <w:r w:rsidRPr="000E01AB">
        <w:rPr>
          <w:sz w:val="21"/>
          <w:szCs w:val="21"/>
        </w:rPr>
        <w:object w:dxaOrig="9084" w:dyaOrig="3522">
          <v:shape id="_x0000_i1029" type="#_x0000_t75" style="width:443.25pt;height:171.75pt" o:ole="">
            <v:imagedata r:id="rId16" o:title=""/>
          </v:shape>
          <o:OLEObject Type="Embed" ProgID="Excel.Sheet.8" ShapeID="_x0000_i1029" DrawAspect="Content" ObjectID="_1702376144" r:id="rId17"/>
        </w:object>
      </w:r>
    </w:p>
    <w:p w:rsidR="00005F5E" w:rsidRDefault="00005F5E" w:rsidP="0027630A">
      <w:pPr>
        <w:pStyle w:val="Nadpis2"/>
      </w:pPr>
      <w:r w:rsidRPr="00CE2333">
        <w:t>Zákazková výroba</w:t>
      </w:r>
    </w:p>
    <w:p w:rsidR="00391440" w:rsidRDefault="00391440" w:rsidP="00391440">
      <w:pPr>
        <w:pStyle w:val="TableHeader"/>
        <w:keepNext w:val="0"/>
        <w:ind w:left="490"/>
        <w:jc w:val="both"/>
        <w:rPr>
          <w:sz w:val="18"/>
          <w:szCs w:val="18"/>
          <w:lang w:val="sk-SK"/>
        </w:rPr>
      </w:pPr>
      <w:r w:rsidRPr="00181438">
        <w:rPr>
          <w:sz w:val="18"/>
          <w:szCs w:val="18"/>
          <w:lang w:val="sk-SK"/>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r>
        <w:rPr>
          <w:sz w:val="18"/>
          <w:szCs w:val="18"/>
          <w:lang w:val="sk-SK"/>
        </w:rPr>
        <w:t>.</w:t>
      </w:r>
    </w:p>
    <w:p w:rsidR="00391440" w:rsidRPr="000F5E72" w:rsidRDefault="00391440" w:rsidP="00391440">
      <w:pPr>
        <w:pStyle w:val="TableHeader"/>
        <w:keepNext w:val="0"/>
        <w:ind w:left="426"/>
        <w:jc w:val="both"/>
        <w:rPr>
          <w:rFonts w:ascii="Arial" w:hAnsi="Arial" w:cs="Arial"/>
          <w:b/>
          <w:i/>
          <w:lang w:val="sk-SK"/>
        </w:rPr>
      </w:pPr>
    </w:p>
    <w:p w:rsidR="00391440" w:rsidRPr="000F5E72" w:rsidRDefault="00391440" w:rsidP="00391440">
      <w:pPr>
        <w:pStyle w:val="TableHeader"/>
        <w:keepNext w:val="0"/>
        <w:ind w:firstLine="502"/>
        <w:jc w:val="left"/>
        <w:rPr>
          <w:rFonts w:ascii="Arial" w:hAnsi="Arial" w:cs="Arial"/>
          <w:b/>
          <w:i/>
          <w:lang w:val="sk-SK"/>
        </w:rPr>
      </w:pPr>
      <w:r w:rsidRPr="000F5E72">
        <w:rPr>
          <w:rFonts w:ascii="Arial" w:hAnsi="Arial" w:cs="Arial"/>
          <w:b/>
          <w:i/>
          <w:lang w:val="sk-SK"/>
        </w:rPr>
        <w:t xml:space="preserve">(v </w:t>
      </w:r>
      <w:r>
        <w:rPr>
          <w:rFonts w:ascii="Arial" w:hAnsi="Arial" w:cs="Arial"/>
          <w:b/>
          <w:i/>
          <w:lang w:val="sk-SK"/>
        </w:rPr>
        <w:t xml:space="preserve">tis. </w:t>
      </w:r>
      <w:r w:rsidRPr="000F5E72">
        <w:rPr>
          <w:rFonts w:ascii="Arial" w:hAnsi="Arial" w:cs="Arial"/>
          <w:b/>
          <w:i/>
          <w:lang w:val="sk-SK"/>
        </w:rPr>
        <w:t>Eur)</w:t>
      </w:r>
    </w:p>
    <w:tbl>
      <w:tblPr>
        <w:tblW w:w="8832" w:type="dxa"/>
        <w:tblInd w:w="496" w:type="dxa"/>
        <w:tblCellMar>
          <w:left w:w="70" w:type="dxa"/>
          <w:right w:w="70" w:type="dxa"/>
        </w:tblCellMar>
        <w:tblLook w:val="04A0" w:firstRow="1" w:lastRow="0" w:firstColumn="1" w:lastColumn="0" w:noHBand="0" w:noVBand="1"/>
      </w:tblPr>
      <w:tblGrid>
        <w:gridCol w:w="2472"/>
        <w:gridCol w:w="2120"/>
        <w:gridCol w:w="2120"/>
        <w:gridCol w:w="2120"/>
      </w:tblGrid>
      <w:tr w:rsidR="00391440" w:rsidRPr="00181438" w:rsidTr="00AF1D65">
        <w:trPr>
          <w:trHeight w:val="712"/>
        </w:trPr>
        <w:tc>
          <w:tcPr>
            <w:tcW w:w="2313"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b/>
                <w:bCs/>
                <w:color w:val="000000"/>
                <w:sz w:val="15"/>
                <w:szCs w:val="15"/>
                <w:lang w:eastAsia="sk-SK"/>
              </w:rPr>
            </w:pPr>
            <w:r w:rsidRPr="00181438">
              <w:rPr>
                <w:rFonts w:ascii="Verdana" w:hAnsi="Verdana" w:cs="Calibri"/>
                <w:b/>
                <w:bCs/>
                <w:color w:val="000000"/>
                <w:sz w:val="15"/>
                <w:szCs w:val="15"/>
                <w:lang w:eastAsia="sk-SK"/>
              </w:rPr>
              <w:t>Názov položky</w:t>
            </w:r>
          </w:p>
        </w:tc>
        <w:tc>
          <w:tcPr>
            <w:tcW w:w="1985" w:type="dxa"/>
            <w:tcBorders>
              <w:top w:val="single" w:sz="8" w:space="0" w:color="auto"/>
              <w:left w:val="nil"/>
              <w:bottom w:val="single" w:sz="4"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b/>
                <w:bCs/>
                <w:color w:val="000000"/>
                <w:sz w:val="15"/>
                <w:szCs w:val="15"/>
                <w:lang w:eastAsia="sk-SK"/>
              </w:rPr>
            </w:pPr>
            <w:r w:rsidRPr="00181438">
              <w:rPr>
                <w:rFonts w:ascii="Verdana" w:hAnsi="Verdana" w:cs="Calibri"/>
                <w:b/>
                <w:bCs/>
                <w:color w:val="000000"/>
                <w:sz w:val="15"/>
                <w:szCs w:val="15"/>
                <w:lang w:eastAsia="sk-SK"/>
              </w:rPr>
              <w:t>Za bežné účtovné obdobie</w:t>
            </w:r>
          </w:p>
        </w:tc>
        <w:tc>
          <w:tcPr>
            <w:tcW w:w="1985" w:type="dxa"/>
            <w:tcBorders>
              <w:top w:val="single" w:sz="8" w:space="0" w:color="auto"/>
              <w:left w:val="nil"/>
              <w:bottom w:val="single" w:sz="4"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b/>
                <w:bCs/>
                <w:color w:val="000000"/>
                <w:sz w:val="15"/>
                <w:szCs w:val="15"/>
                <w:lang w:eastAsia="sk-SK"/>
              </w:rPr>
            </w:pPr>
            <w:r w:rsidRPr="00181438">
              <w:rPr>
                <w:rFonts w:ascii="Verdana" w:hAnsi="Verdana" w:cs="Calibri"/>
                <w:b/>
                <w:bCs/>
                <w:color w:val="000000"/>
                <w:sz w:val="15"/>
                <w:szCs w:val="15"/>
                <w:lang w:eastAsia="sk-SK"/>
              </w:rPr>
              <w:t>Za bezprostredne predchádzajúce účtovné obdobie</w:t>
            </w:r>
          </w:p>
        </w:tc>
        <w:tc>
          <w:tcPr>
            <w:tcW w:w="1985" w:type="dxa"/>
            <w:tcBorders>
              <w:top w:val="single" w:sz="8" w:space="0" w:color="auto"/>
              <w:left w:val="nil"/>
              <w:bottom w:val="single" w:sz="4"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b/>
                <w:bCs/>
                <w:color w:val="000000"/>
                <w:sz w:val="15"/>
                <w:szCs w:val="15"/>
                <w:lang w:eastAsia="sk-SK"/>
              </w:rPr>
            </w:pPr>
            <w:r w:rsidRPr="00181438">
              <w:rPr>
                <w:rFonts w:ascii="Verdana" w:hAnsi="Verdana" w:cs="Calibri"/>
                <w:b/>
                <w:bCs/>
                <w:color w:val="000000"/>
                <w:sz w:val="15"/>
                <w:szCs w:val="15"/>
                <w:lang w:eastAsia="sk-SK"/>
              </w:rPr>
              <w:t>Sumár od začiatku zákazkovej výroby až do konca bežného účtovného obdobia</w:t>
            </w:r>
          </w:p>
        </w:tc>
      </w:tr>
      <w:tr w:rsidR="00391440" w:rsidRPr="00181438" w:rsidTr="00AF1D65">
        <w:trPr>
          <w:trHeight w:val="99"/>
        </w:trPr>
        <w:tc>
          <w:tcPr>
            <w:tcW w:w="2313" w:type="dxa"/>
            <w:tcBorders>
              <w:top w:val="nil"/>
              <w:left w:val="single" w:sz="8" w:space="0" w:color="auto"/>
              <w:bottom w:val="single" w:sz="8"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color w:val="000000"/>
                <w:sz w:val="15"/>
                <w:szCs w:val="15"/>
                <w:lang w:eastAsia="sk-SK"/>
              </w:rPr>
            </w:pPr>
            <w:r w:rsidRPr="00181438">
              <w:rPr>
                <w:rFonts w:ascii="Verdana" w:hAnsi="Verdana" w:cs="Calibri"/>
                <w:color w:val="000000"/>
                <w:sz w:val="15"/>
                <w:szCs w:val="15"/>
                <w:lang w:eastAsia="sk-SK"/>
              </w:rPr>
              <w:t>a</w:t>
            </w:r>
          </w:p>
        </w:tc>
        <w:tc>
          <w:tcPr>
            <w:tcW w:w="1985"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color w:val="000000"/>
                <w:sz w:val="15"/>
                <w:szCs w:val="15"/>
                <w:lang w:eastAsia="sk-SK"/>
              </w:rPr>
            </w:pPr>
            <w:r w:rsidRPr="00181438">
              <w:rPr>
                <w:rFonts w:ascii="Verdana" w:hAnsi="Verdana" w:cs="Calibri"/>
                <w:color w:val="000000"/>
                <w:sz w:val="15"/>
                <w:szCs w:val="15"/>
                <w:lang w:eastAsia="sk-SK"/>
              </w:rPr>
              <w:t>b</w:t>
            </w:r>
          </w:p>
        </w:tc>
        <w:tc>
          <w:tcPr>
            <w:tcW w:w="1985"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color w:val="000000"/>
                <w:sz w:val="15"/>
                <w:szCs w:val="15"/>
                <w:lang w:eastAsia="sk-SK"/>
              </w:rPr>
            </w:pPr>
            <w:r w:rsidRPr="00181438">
              <w:rPr>
                <w:rFonts w:ascii="Verdana" w:hAnsi="Verdana" w:cs="Calibri"/>
                <w:color w:val="000000"/>
                <w:sz w:val="15"/>
                <w:szCs w:val="15"/>
                <w:lang w:eastAsia="sk-SK"/>
              </w:rPr>
              <w:t>c</w:t>
            </w:r>
          </w:p>
        </w:tc>
        <w:tc>
          <w:tcPr>
            <w:tcW w:w="1985"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color w:val="000000"/>
                <w:sz w:val="15"/>
                <w:szCs w:val="15"/>
                <w:lang w:eastAsia="sk-SK"/>
              </w:rPr>
            </w:pPr>
            <w:r w:rsidRPr="00181438">
              <w:rPr>
                <w:rFonts w:ascii="Verdana" w:hAnsi="Verdana" w:cs="Calibri"/>
                <w:color w:val="000000"/>
                <w:sz w:val="15"/>
                <w:szCs w:val="15"/>
                <w:lang w:eastAsia="sk-SK"/>
              </w:rPr>
              <w:t>d</w:t>
            </w:r>
          </w:p>
        </w:tc>
      </w:tr>
      <w:tr w:rsidR="00391440" w:rsidRPr="00181438" w:rsidTr="00AF1D65">
        <w:trPr>
          <w:trHeight w:val="274"/>
        </w:trPr>
        <w:tc>
          <w:tcPr>
            <w:tcW w:w="2313" w:type="dxa"/>
            <w:tcBorders>
              <w:top w:val="nil"/>
              <w:left w:val="single" w:sz="8" w:space="0" w:color="auto"/>
              <w:bottom w:val="single" w:sz="4" w:space="0" w:color="auto"/>
              <w:right w:val="single" w:sz="8" w:space="0" w:color="auto"/>
            </w:tcBorders>
            <w:shd w:val="clear" w:color="auto" w:fill="auto"/>
            <w:vAlign w:val="center"/>
            <w:hideMark/>
          </w:tcPr>
          <w:p w:rsidR="00391440" w:rsidRPr="00181438" w:rsidRDefault="00391440" w:rsidP="00AF1D65">
            <w:pPr>
              <w:rPr>
                <w:rFonts w:ascii="Verdana" w:hAnsi="Verdana" w:cs="Calibri"/>
                <w:color w:val="000000"/>
                <w:sz w:val="15"/>
                <w:szCs w:val="15"/>
                <w:lang w:eastAsia="sk-SK"/>
              </w:rPr>
            </w:pPr>
            <w:r w:rsidRPr="00181438">
              <w:rPr>
                <w:rFonts w:ascii="Verdana" w:hAnsi="Verdana" w:cs="Calibri"/>
                <w:color w:val="000000"/>
                <w:sz w:val="15"/>
                <w:szCs w:val="15"/>
                <w:lang w:eastAsia="sk-SK"/>
              </w:rPr>
              <w:t>Výnosy zo zákazkovej výroby</w:t>
            </w:r>
          </w:p>
        </w:tc>
        <w:tc>
          <w:tcPr>
            <w:tcW w:w="1985" w:type="dxa"/>
            <w:tcBorders>
              <w:top w:val="nil"/>
              <w:left w:val="nil"/>
              <w:bottom w:val="single" w:sz="4" w:space="0" w:color="auto"/>
              <w:right w:val="single" w:sz="8" w:space="0" w:color="auto"/>
            </w:tcBorders>
            <w:shd w:val="clear" w:color="auto" w:fill="auto"/>
            <w:vAlign w:val="center"/>
            <w:hideMark/>
          </w:tcPr>
          <w:p w:rsidR="00391440" w:rsidRPr="00181438" w:rsidRDefault="008D2844" w:rsidP="00AF1D65">
            <w:pPr>
              <w:jc w:val="right"/>
              <w:rPr>
                <w:rFonts w:ascii="Verdana" w:hAnsi="Verdana" w:cs="Calibri"/>
                <w:color w:val="000000"/>
                <w:sz w:val="15"/>
                <w:szCs w:val="15"/>
                <w:lang w:eastAsia="sk-SK"/>
              </w:rPr>
            </w:pPr>
            <w:r>
              <w:rPr>
                <w:rFonts w:ascii="Verdana" w:hAnsi="Verdana" w:cs="Calibri"/>
                <w:color w:val="000000"/>
                <w:sz w:val="15"/>
                <w:szCs w:val="15"/>
                <w:lang w:eastAsia="sk-SK"/>
              </w:rPr>
              <w:t>1660</w:t>
            </w:r>
          </w:p>
        </w:tc>
        <w:tc>
          <w:tcPr>
            <w:tcW w:w="1985" w:type="dxa"/>
            <w:tcBorders>
              <w:top w:val="nil"/>
              <w:left w:val="nil"/>
              <w:bottom w:val="single" w:sz="4" w:space="0" w:color="auto"/>
              <w:right w:val="single" w:sz="8" w:space="0" w:color="auto"/>
            </w:tcBorders>
            <w:shd w:val="clear" w:color="auto" w:fill="auto"/>
            <w:vAlign w:val="center"/>
            <w:hideMark/>
          </w:tcPr>
          <w:p w:rsidR="00391440" w:rsidRPr="00181438" w:rsidRDefault="00B56F38" w:rsidP="00AF1D65">
            <w:pPr>
              <w:jc w:val="right"/>
              <w:rPr>
                <w:rFonts w:ascii="Verdana" w:hAnsi="Verdana" w:cs="Calibri"/>
                <w:color w:val="000000"/>
                <w:sz w:val="15"/>
                <w:szCs w:val="15"/>
                <w:lang w:eastAsia="sk-SK"/>
              </w:rPr>
            </w:pPr>
            <w:r>
              <w:rPr>
                <w:rFonts w:ascii="Verdana" w:hAnsi="Verdana" w:cs="Calibri"/>
                <w:color w:val="000000"/>
                <w:sz w:val="15"/>
                <w:szCs w:val="15"/>
                <w:lang w:eastAsia="sk-SK"/>
              </w:rPr>
              <w:t>1 916</w:t>
            </w:r>
          </w:p>
        </w:tc>
        <w:tc>
          <w:tcPr>
            <w:tcW w:w="1985" w:type="dxa"/>
            <w:tcBorders>
              <w:top w:val="nil"/>
              <w:left w:val="nil"/>
              <w:bottom w:val="single" w:sz="4"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3 434</w:t>
            </w:r>
          </w:p>
        </w:tc>
      </w:tr>
      <w:tr w:rsidR="00391440" w:rsidRPr="00181438" w:rsidTr="00AF1D65">
        <w:trPr>
          <w:trHeight w:val="274"/>
        </w:trPr>
        <w:tc>
          <w:tcPr>
            <w:tcW w:w="2313" w:type="dxa"/>
            <w:tcBorders>
              <w:top w:val="nil"/>
              <w:left w:val="single" w:sz="8" w:space="0" w:color="auto"/>
              <w:bottom w:val="single" w:sz="4" w:space="0" w:color="auto"/>
              <w:right w:val="single" w:sz="8" w:space="0" w:color="auto"/>
            </w:tcBorders>
            <w:shd w:val="clear" w:color="auto" w:fill="auto"/>
            <w:vAlign w:val="center"/>
            <w:hideMark/>
          </w:tcPr>
          <w:p w:rsidR="00391440" w:rsidRPr="00181438" w:rsidRDefault="00391440" w:rsidP="00AF1D65">
            <w:pPr>
              <w:rPr>
                <w:rFonts w:ascii="Verdana" w:hAnsi="Verdana" w:cs="Calibri"/>
                <w:color w:val="000000"/>
                <w:sz w:val="15"/>
                <w:szCs w:val="15"/>
                <w:lang w:eastAsia="sk-SK"/>
              </w:rPr>
            </w:pPr>
            <w:r w:rsidRPr="00181438">
              <w:rPr>
                <w:rFonts w:ascii="Verdana" w:hAnsi="Verdana" w:cs="Calibri"/>
                <w:color w:val="000000"/>
                <w:sz w:val="15"/>
                <w:szCs w:val="15"/>
                <w:lang w:eastAsia="sk-SK"/>
              </w:rPr>
              <w:t>Náklady na zákazkovú výrobu</w:t>
            </w:r>
          </w:p>
        </w:tc>
        <w:tc>
          <w:tcPr>
            <w:tcW w:w="1985" w:type="dxa"/>
            <w:tcBorders>
              <w:top w:val="nil"/>
              <w:left w:val="nil"/>
              <w:bottom w:val="single" w:sz="4"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1 453</w:t>
            </w:r>
          </w:p>
        </w:tc>
        <w:tc>
          <w:tcPr>
            <w:tcW w:w="1985" w:type="dxa"/>
            <w:tcBorders>
              <w:top w:val="nil"/>
              <w:left w:val="nil"/>
              <w:bottom w:val="single" w:sz="4"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1 215</w:t>
            </w:r>
          </w:p>
        </w:tc>
        <w:tc>
          <w:tcPr>
            <w:tcW w:w="1985" w:type="dxa"/>
            <w:tcBorders>
              <w:top w:val="nil"/>
              <w:left w:val="nil"/>
              <w:bottom w:val="single" w:sz="4"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3 025</w:t>
            </w:r>
          </w:p>
        </w:tc>
      </w:tr>
      <w:tr w:rsidR="00391440" w:rsidRPr="00181438" w:rsidTr="00AF1D65">
        <w:trPr>
          <w:trHeight w:val="287"/>
        </w:trPr>
        <w:tc>
          <w:tcPr>
            <w:tcW w:w="2313" w:type="dxa"/>
            <w:tcBorders>
              <w:top w:val="nil"/>
              <w:left w:val="single" w:sz="8" w:space="0" w:color="auto"/>
              <w:bottom w:val="single" w:sz="8" w:space="0" w:color="auto"/>
              <w:right w:val="single" w:sz="8" w:space="0" w:color="auto"/>
            </w:tcBorders>
            <w:shd w:val="clear" w:color="auto" w:fill="auto"/>
            <w:vAlign w:val="center"/>
            <w:hideMark/>
          </w:tcPr>
          <w:p w:rsidR="00391440" w:rsidRPr="00181438" w:rsidRDefault="00391440" w:rsidP="00AF1D65">
            <w:pPr>
              <w:rPr>
                <w:rFonts w:ascii="Verdana" w:hAnsi="Verdana" w:cs="Calibri"/>
                <w:color w:val="000000"/>
                <w:sz w:val="15"/>
                <w:szCs w:val="15"/>
                <w:lang w:eastAsia="sk-SK"/>
              </w:rPr>
            </w:pPr>
            <w:r w:rsidRPr="00181438">
              <w:rPr>
                <w:rFonts w:ascii="Verdana" w:hAnsi="Verdana" w:cs="Calibri"/>
                <w:color w:val="000000"/>
                <w:sz w:val="15"/>
                <w:szCs w:val="15"/>
                <w:lang w:eastAsia="sk-SK"/>
              </w:rPr>
              <w:t>Hrubý zisk / hrubá strata</w:t>
            </w:r>
          </w:p>
        </w:tc>
        <w:tc>
          <w:tcPr>
            <w:tcW w:w="1985" w:type="dxa"/>
            <w:tcBorders>
              <w:top w:val="nil"/>
              <w:left w:val="nil"/>
              <w:bottom w:val="single" w:sz="8" w:space="0" w:color="auto"/>
              <w:right w:val="single" w:sz="8" w:space="0" w:color="auto"/>
            </w:tcBorders>
            <w:shd w:val="clear" w:color="auto" w:fill="auto"/>
            <w:vAlign w:val="center"/>
            <w:hideMark/>
          </w:tcPr>
          <w:p w:rsidR="00391440" w:rsidRPr="00181438" w:rsidRDefault="008D2844" w:rsidP="00AF1D65">
            <w:pPr>
              <w:jc w:val="right"/>
              <w:rPr>
                <w:rFonts w:ascii="Verdana" w:hAnsi="Verdana" w:cs="Calibri"/>
                <w:color w:val="000000"/>
                <w:sz w:val="15"/>
                <w:szCs w:val="15"/>
                <w:lang w:eastAsia="sk-SK"/>
              </w:rPr>
            </w:pPr>
            <w:r>
              <w:rPr>
                <w:rFonts w:ascii="Verdana" w:hAnsi="Verdana" w:cs="Calibri"/>
                <w:color w:val="000000"/>
                <w:sz w:val="15"/>
                <w:szCs w:val="15"/>
                <w:lang w:eastAsia="sk-SK"/>
              </w:rPr>
              <w:t>207</w:t>
            </w:r>
          </w:p>
        </w:tc>
        <w:tc>
          <w:tcPr>
            <w:tcW w:w="1985" w:type="dxa"/>
            <w:tcBorders>
              <w:top w:val="nil"/>
              <w:left w:val="nil"/>
              <w:bottom w:val="single" w:sz="8" w:space="0" w:color="auto"/>
              <w:right w:val="single" w:sz="8" w:space="0" w:color="auto"/>
            </w:tcBorders>
            <w:shd w:val="clear" w:color="auto" w:fill="auto"/>
            <w:vAlign w:val="center"/>
            <w:hideMark/>
          </w:tcPr>
          <w:p w:rsidR="00391440" w:rsidRPr="00181438" w:rsidRDefault="00B56F38" w:rsidP="00AF1D65">
            <w:pPr>
              <w:jc w:val="right"/>
              <w:rPr>
                <w:rFonts w:ascii="Verdana" w:hAnsi="Verdana" w:cs="Calibri"/>
                <w:color w:val="000000"/>
                <w:sz w:val="15"/>
                <w:szCs w:val="15"/>
                <w:lang w:eastAsia="sk-SK"/>
              </w:rPr>
            </w:pPr>
            <w:r>
              <w:rPr>
                <w:rFonts w:ascii="Verdana" w:hAnsi="Verdana" w:cs="Calibri"/>
                <w:color w:val="000000"/>
                <w:sz w:val="15"/>
                <w:szCs w:val="15"/>
                <w:lang w:eastAsia="sk-SK"/>
              </w:rPr>
              <w:t>715</w:t>
            </w:r>
          </w:p>
        </w:tc>
        <w:tc>
          <w:tcPr>
            <w:tcW w:w="1985"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409</w:t>
            </w:r>
          </w:p>
        </w:tc>
      </w:tr>
    </w:tbl>
    <w:p w:rsidR="00391440" w:rsidRDefault="00391440" w:rsidP="00391440">
      <w:pPr>
        <w:pStyle w:val="TableHeader"/>
        <w:keepNext w:val="0"/>
        <w:jc w:val="left"/>
        <w:rPr>
          <w:rFonts w:ascii="Arial" w:hAnsi="Arial" w:cs="Arial"/>
          <w:b/>
          <w:i/>
          <w:lang w:val="sk-SK"/>
        </w:rPr>
      </w:pPr>
    </w:p>
    <w:p w:rsidR="00391440" w:rsidRDefault="00391440" w:rsidP="00391440">
      <w:pPr>
        <w:pStyle w:val="TableHeader"/>
        <w:keepNext w:val="0"/>
        <w:jc w:val="left"/>
        <w:rPr>
          <w:rFonts w:ascii="Arial" w:hAnsi="Arial" w:cs="Arial"/>
          <w:b/>
          <w:i/>
          <w:lang w:val="sk-SK"/>
        </w:rPr>
      </w:pPr>
    </w:p>
    <w:p w:rsidR="00391440" w:rsidRPr="000F5E72" w:rsidRDefault="00391440" w:rsidP="00391440">
      <w:pPr>
        <w:pStyle w:val="TableHeader"/>
        <w:keepNext w:val="0"/>
        <w:jc w:val="left"/>
        <w:rPr>
          <w:rFonts w:ascii="Arial" w:hAnsi="Arial" w:cs="Arial"/>
          <w:b/>
          <w:i/>
          <w:lang w:val="sk-SK"/>
        </w:rPr>
      </w:pPr>
    </w:p>
    <w:tbl>
      <w:tblPr>
        <w:tblW w:w="8855" w:type="dxa"/>
        <w:tblInd w:w="496" w:type="dxa"/>
        <w:tblCellMar>
          <w:left w:w="70" w:type="dxa"/>
          <w:right w:w="70" w:type="dxa"/>
        </w:tblCellMar>
        <w:tblLook w:val="04A0" w:firstRow="1" w:lastRow="0" w:firstColumn="1" w:lastColumn="0" w:noHBand="0" w:noVBand="1"/>
      </w:tblPr>
      <w:tblGrid>
        <w:gridCol w:w="4628"/>
        <w:gridCol w:w="2113"/>
        <w:gridCol w:w="2114"/>
      </w:tblGrid>
      <w:tr w:rsidR="00391440" w:rsidRPr="00181438" w:rsidTr="00AF1D65">
        <w:trPr>
          <w:trHeight w:val="780"/>
        </w:trPr>
        <w:tc>
          <w:tcPr>
            <w:tcW w:w="462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b/>
                <w:bCs/>
                <w:color w:val="000000"/>
                <w:sz w:val="15"/>
                <w:szCs w:val="15"/>
                <w:lang w:eastAsia="sk-SK"/>
              </w:rPr>
            </w:pPr>
            <w:r w:rsidRPr="00181438">
              <w:rPr>
                <w:rFonts w:ascii="Verdana" w:hAnsi="Verdana" w:cs="Calibri"/>
                <w:b/>
                <w:bCs/>
                <w:color w:val="000000"/>
                <w:sz w:val="15"/>
                <w:szCs w:val="15"/>
                <w:lang w:eastAsia="sk-SK"/>
              </w:rPr>
              <w:t>Hodnota zákazkovej výroby</w:t>
            </w:r>
            <w:r w:rsidRPr="00181438">
              <w:rPr>
                <w:rFonts w:ascii="Verdana" w:hAnsi="Verdana" w:cs="Calibri"/>
                <w:b/>
                <w:bCs/>
                <w:color w:val="000000"/>
                <w:sz w:val="15"/>
                <w:szCs w:val="15"/>
                <w:lang w:eastAsia="sk-SK"/>
              </w:rPr>
              <w:br/>
              <w:t>v tis. EUR</w:t>
            </w:r>
          </w:p>
        </w:tc>
        <w:tc>
          <w:tcPr>
            <w:tcW w:w="2113" w:type="dxa"/>
            <w:tcBorders>
              <w:top w:val="single" w:sz="8" w:space="0" w:color="auto"/>
              <w:left w:val="nil"/>
              <w:bottom w:val="single" w:sz="4"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b/>
                <w:bCs/>
                <w:color w:val="000000"/>
                <w:sz w:val="15"/>
                <w:szCs w:val="15"/>
                <w:lang w:eastAsia="sk-SK"/>
              </w:rPr>
            </w:pPr>
            <w:r w:rsidRPr="00181438">
              <w:rPr>
                <w:rFonts w:ascii="Verdana" w:hAnsi="Verdana" w:cs="Calibri"/>
                <w:b/>
                <w:bCs/>
                <w:color w:val="000000"/>
                <w:sz w:val="15"/>
                <w:szCs w:val="15"/>
                <w:lang w:eastAsia="sk-SK"/>
              </w:rPr>
              <w:t>Za bežné účtovné obdobie</w:t>
            </w:r>
          </w:p>
        </w:tc>
        <w:tc>
          <w:tcPr>
            <w:tcW w:w="2114" w:type="dxa"/>
            <w:tcBorders>
              <w:top w:val="single" w:sz="8" w:space="0" w:color="auto"/>
              <w:left w:val="nil"/>
              <w:bottom w:val="single" w:sz="4"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b/>
                <w:bCs/>
                <w:color w:val="000000"/>
                <w:sz w:val="15"/>
                <w:szCs w:val="15"/>
                <w:lang w:eastAsia="sk-SK"/>
              </w:rPr>
            </w:pPr>
            <w:r w:rsidRPr="00181438">
              <w:rPr>
                <w:rFonts w:ascii="Verdana" w:hAnsi="Verdana" w:cs="Calibri"/>
                <w:b/>
                <w:bCs/>
                <w:color w:val="000000"/>
                <w:sz w:val="15"/>
                <w:szCs w:val="15"/>
                <w:lang w:eastAsia="sk-SK"/>
              </w:rPr>
              <w:t>Sumár od začiatku zákazkovej výroby až do konca bežného účtovného obdobia</w:t>
            </w:r>
          </w:p>
        </w:tc>
      </w:tr>
      <w:tr w:rsidR="00391440" w:rsidRPr="00181438" w:rsidTr="00AF1D65">
        <w:trPr>
          <w:trHeight w:val="205"/>
        </w:trPr>
        <w:tc>
          <w:tcPr>
            <w:tcW w:w="4628" w:type="dxa"/>
            <w:tcBorders>
              <w:top w:val="nil"/>
              <w:left w:val="single" w:sz="8" w:space="0" w:color="auto"/>
              <w:bottom w:val="single" w:sz="8"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color w:val="000000"/>
                <w:sz w:val="15"/>
                <w:szCs w:val="15"/>
                <w:lang w:eastAsia="sk-SK"/>
              </w:rPr>
            </w:pPr>
            <w:r w:rsidRPr="00181438">
              <w:rPr>
                <w:rFonts w:ascii="Verdana" w:hAnsi="Verdana" w:cs="Calibri"/>
                <w:color w:val="000000"/>
                <w:sz w:val="15"/>
                <w:szCs w:val="15"/>
                <w:lang w:eastAsia="sk-SK"/>
              </w:rPr>
              <w:t>a</w:t>
            </w:r>
          </w:p>
        </w:tc>
        <w:tc>
          <w:tcPr>
            <w:tcW w:w="2113"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color w:val="000000"/>
                <w:sz w:val="15"/>
                <w:szCs w:val="15"/>
                <w:lang w:eastAsia="sk-SK"/>
              </w:rPr>
            </w:pPr>
            <w:r w:rsidRPr="00181438">
              <w:rPr>
                <w:rFonts w:ascii="Verdana" w:hAnsi="Verdana" w:cs="Calibri"/>
                <w:color w:val="000000"/>
                <w:sz w:val="15"/>
                <w:szCs w:val="15"/>
                <w:lang w:eastAsia="sk-SK"/>
              </w:rPr>
              <w:t>b</w:t>
            </w:r>
          </w:p>
        </w:tc>
        <w:tc>
          <w:tcPr>
            <w:tcW w:w="2114"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center"/>
              <w:rPr>
                <w:rFonts w:ascii="Verdana" w:hAnsi="Verdana" w:cs="Calibri"/>
                <w:color w:val="000000"/>
                <w:sz w:val="15"/>
                <w:szCs w:val="15"/>
                <w:lang w:eastAsia="sk-SK"/>
              </w:rPr>
            </w:pPr>
            <w:r w:rsidRPr="00181438">
              <w:rPr>
                <w:rFonts w:ascii="Verdana" w:hAnsi="Verdana" w:cs="Calibri"/>
                <w:color w:val="000000"/>
                <w:sz w:val="15"/>
                <w:szCs w:val="15"/>
                <w:lang w:eastAsia="sk-SK"/>
              </w:rPr>
              <w:t>c</w:t>
            </w:r>
          </w:p>
        </w:tc>
      </w:tr>
      <w:tr w:rsidR="00391440" w:rsidRPr="00181438" w:rsidTr="00AF1D65">
        <w:trPr>
          <w:trHeight w:val="390"/>
        </w:trPr>
        <w:tc>
          <w:tcPr>
            <w:tcW w:w="4628" w:type="dxa"/>
            <w:tcBorders>
              <w:top w:val="nil"/>
              <w:left w:val="single" w:sz="8" w:space="0" w:color="auto"/>
              <w:bottom w:val="single" w:sz="4" w:space="0" w:color="auto"/>
              <w:right w:val="single" w:sz="8" w:space="0" w:color="auto"/>
            </w:tcBorders>
            <w:shd w:val="clear" w:color="auto" w:fill="auto"/>
            <w:vAlign w:val="center"/>
            <w:hideMark/>
          </w:tcPr>
          <w:p w:rsidR="00391440" w:rsidRPr="00181438" w:rsidRDefault="00391440" w:rsidP="00AF1D65">
            <w:pPr>
              <w:rPr>
                <w:rFonts w:ascii="Verdana" w:hAnsi="Verdana" w:cs="Calibri"/>
                <w:color w:val="000000"/>
                <w:sz w:val="15"/>
                <w:szCs w:val="15"/>
                <w:lang w:eastAsia="sk-SK"/>
              </w:rPr>
            </w:pPr>
            <w:r w:rsidRPr="00181438">
              <w:rPr>
                <w:rFonts w:ascii="Verdana" w:hAnsi="Verdana" w:cs="Calibri"/>
                <w:color w:val="000000"/>
                <w:sz w:val="15"/>
                <w:szCs w:val="15"/>
                <w:lang w:eastAsia="sk-SK"/>
              </w:rPr>
              <w:t>Vyfakturované nároky za vykonanú prácu na zákazkovej výrobe</w:t>
            </w:r>
          </w:p>
        </w:tc>
        <w:tc>
          <w:tcPr>
            <w:tcW w:w="2113" w:type="dxa"/>
            <w:tcBorders>
              <w:top w:val="nil"/>
              <w:left w:val="nil"/>
              <w:bottom w:val="single" w:sz="4" w:space="0" w:color="auto"/>
              <w:right w:val="single" w:sz="8" w:space="0" w:color="auto"/>
            </w:tcBorders>
            <w:shd w:val="clear" w:color="auto" w:fill="auto"/>
            <w:vAlign w:val="center"/>
            <w:hideMark/>
          </w:tcPr>
          <w:p w:rsidR="00391440" w:rsidRPr="00181438" w:rsidRDefault="00406975" w:rsidP="00AF1D65">
            <w:pPr>
              <w:jc w:val="right"/>
              <w:rPr>
                <w:rFonts w:ascii="Verdana" w:hAnsi="Verdana" w:cs="Calibri"/>
                <w:color w:val="000000"/>
                <w:sz w:val="15"/>
                <w:szCs w:val="15"/>
                <w:lang w:eastAsia="sk-SK"/>
              </w:rPr>
            </w:pPr>
            <w:r>
              <w:rPr>
                <w:rFonts w:ascii="Verdana" w:hAnsi="Verdana" w:cs="Calibri"/>
                <w:color w:val="000000"/>
                <w:sz w:val="15"/>
                <w:szCs w:val="15"/>
                <w:lang w:eastAsia="sk-SK"/>
              </w:rPr>
              <w:t>1 357</w:t>
            </w:r>
          </w:p>
        </w:tc>
        <w:tc>
          <w:tcPr>
            <w:tcW w:w="2114" w:type="dxa"/>
            <w:tcBorders>
              <w:top w:val="nil"/>
              <w:left w:val="nil"/>
              <w:bottom w:val="single" w:sz="4" w:space="0" w:color="auto"/>
              <w:right w:val="single" w:sz="8" w:space="0" w:color="auto"/>
            </w:tcBorders>
            <w:shd w:val="clear" w:color="auto" w:fill="auto"/>
            <w:vAlign w:val="center"/>
            <w:hideMark/>
          </w:tcPr>
          <w:p w:rsidR="00391440" w:rsidRDefault="00391440" w:rsidP="00AF1D65">
            <w:pPr>
              <w:jc w:val="right"/>
              <w:rPr>
                <w:rFonts w:ascii="Verdana" w:hAnsi="Verdana" w:cs="Calibri"/>
                <w:color w:val="000000"/>
                <w:sz w:val="15"/>
                <w:szCs w:val="15"/>
                <w:lang w:eastAsia="sk-SK"/>
              </w:rPr>
            </w:pPr>
            <w:r>
              <w:rPr>
                <w:rFonts w:ascii="Verdana" w:hAnsi="Verdana" w:cs="Calibri"/>
                <w:color w:val="000000"/>
                <w:sz w:val="15"/>
                <w:szCs w:val="15"/>
              </w:rPr>
              <w:t>2 374</w:t>
            </w:r>
          </w:p>
        </w:tc>
      </w:tr>
      <w:tr w:rsidR="00391440" w:rsidRPr="00181438" w:rsidTr="00AF1D65">
        <w:trPr>
          <w:trHeight w:val="585"/>
        </w:trPr>
        <w:tc>
          <w:tcPr>
            <w:tcW w:w="4628" w:type="dxa"/>
            <w:tcBorders>
              <w:top w:val="nil"/>
              <w:left w:val="single" w:sz="8" w:space="0" w:color="auto"/>
              <w:bottom w:val="single" w:sz="4" w:space="0" w:color="auto"/>
              <w:right w:val="single" w:sz="8" w:space="0" w:color="auto"/>
            </w:tcBorders>
            <w:shd w:val="clear" w:color="auto" w:fill="auto"/>
            <w:vAlign w:val="center"/>
            <w:hideMark/>
          </w:tcPr>
          <w:p w:rsidR="00391440" w:rsidRPr="00181438" w:rsidRDefault="00391440" w:rsidP="00AF1D65">
            <w:pPr>
              <w:rPr>
                <w:rFonts w:ascii="Verdana" w:hAnsi="Verdana" w:cs="Calibri"/>
                <w:color w:val="000000"/>
                <w:sz w:val="15"/>
                <w:szCs w:val="15"/>
                <w:lang w:eastAsia="sk-SK"/>
              </w:rPr>
            </w:pPr>
            <w:r w:rsidRPr="00181438">
              <w:rPr>
                <w:rFonts w:ascii="Verdana" w:hAnsi="Verdana" w:cs="Calibri"/>
                <w:color w:val="000000"/>
                <w:sz w:val="15"/>
                <w:szCs w:val="15"/>
                <w:lang w:eastAsia="sk-SK"/>
              </w:rPr>
              <w:t>Úprava nárokov podľa stupňa dokončenia alebo metódou nulového zisku</w:t>
            </w:r>
          </w:p>
        </w:tc>
        <w:tc>
          <w:tcPr>
            <w:tcW w:w="2113" w:type="dxa"/>
            <w:tcBorders>
              <w:top w:val="nil"/>
              <w:left w:val="nil"/>
              <w:bottom w:val="single" w:sz="4"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1 060</w:t>
            </w:r>
          </w:p>
        </w:tc>
        <w:tc>
          <w:tcPr>
            <w:tcW w:w="2114" w:type="dxa"/>
            <w:tcBorders>
              <w:top w:val="nil"/>
              <w:left w:val="nil"/>
              <w:bottom w:val="single" w:sz="4" w:space="0" w:color="auto"/>
              <w:right w:val="single" w:sz="8" w:space="0" w:color="auto"/>
            </w:tcBorders>
            <w:shd w:val="clear" w:color="auto" w:fill="auto"/>
            <w:vAlign w:val="center"/>
            <w:hideMark/>
          </w:tcPr>
          <w:p w:rsidR="00391440" w:rsidRDefault="00391440" w:rsidP="00AF1D65">
            <w:pPr>
              <w:jc w:val="right"/>
              <w:rPr>
                <w:rFonts w:ascii="Verdana" w:hAnsi="Verdana" w:cs="Calibri"/>
                <w:color w:val="000000"/>
                <w:sz w:val="15"/>
                <w:szCs w:val="15"/>
              </w:rPr>
            </w:pPr>
            <w:r>
              <w:rPr>
                <w:rFonts w:ascii="Verdana" w:hAnsi="Verdana" w:cs="Calibri"/>
                <w:color w:val="000000"/>
                <w:sz w:val="15"/>
                <w:szCs w:val="15"/>
              </w:rPr>
              <w:t>1 060</w:t>
            </w:r>
          </w:p>
        </w:tc>
      </w:tr>
      <w:tr w:rsidR="00391440" w:rsidRPr="00181438" w:rsidTr="00AF1D65">
        <w:trPr>
          <w:trHeight w:val="255"/>
        </w:trPr>
        <w:tc>
          <w:tcPr>
            <w:tcW w:w="4628" w:type="dxa"/>
            <w:tcBorders>
              <w:top w:val="nil"/>
              <w:left w:val="single" w:sz="8" w:space="0" w:color="auto"/>
              <w:bottom w:val="single" w:sz="4" w:space="0" w:color="auto"/>
              <w:right w:val="single" w:sz="8" w:space="0" w:color="auto"/>
            </w:tcBorders>
            <w:shd w:val="clear" w:color="auto" w:fill="auto"/>
            <w:vAlign w:val="center"/>
            <w:hideMark/>
          </w:tcPr>
          <w:p w:rsidR="00391440" w:rsidRPr="00181438" w:rsidRDefault="00391440" w:rsidP="00AF1D65">
            <w:pPr>
              <w:rPr>
                <w:rFonts w:ascii="Verdana" w:hAnsi="Verdana" w:cs="Calibri"/>
                <w:color w:val="000000"/>
                <w:sz w:val="15"/>
                <w:szCs w:val="15"/>
                <w:lang w:eastAsia="sk-SK"/>
              </w:rPr>
            </w:pPr>
            <w:r w:rsidRPr="00181438">
              <w:rPr>
                <w:rFonts w:ascii="Verdana" w:hAnsi="Verdana" w:cs="Calibri"/>
                <w:color w:val="000000"/>
                <w:sz w:val="15"/>
                <w:szCs w:val="15"/>
                <w:lang w:eastAsia="sk-SK"/>
              </w:rPr>
              <w:t xml:space="preserve">Suma prijatých preddavkov </w:t>
            </w:r>
          </w:p>
        </w:tc>
        <w:tc>
          <w:tcPr>
            <w:tcW w:w="2113" w:type="dxa"/>
            <w:tcBorders>
              <w:top w:val="nil"/>
              <w:left w:val="nil"/>
              <w:bottom w:val="single" w:sz="4"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1</w:t>
            </w:r>
            <w:r>
              <w:rPr>
                <w:rFonts w:ascii="Verdana" w:hAnsi="Verdana" w:cs="Calibri"/>
                <w:color w:val="000000"/>
                <w:sz w:val="15"/>
                <w:szCs w:val="15"/>
                <w:lang w:eastAsia="sk-SK"/>
              </w:rPr>
              <w:t xml:space="preserve"> </w:t>
            </w:r>
            <w:r w:rsidRPr="00181438">
              <w:rPr>
                <w:rFonts w:ascii="Verdana" w:hAnsi="Verdana" w:cs="Calibri"/>
                <w:color w:val="000000"/>
                <w:sz w:val="15"/>
                <w:szCs w:val="15"/>
                <w:lang w:eastAsia="sk-SK"/>
              </w:rPr>
              <w:t>205</w:t>
            </w:r>
          </w:p>
        </w:tc>
        <w:tc>
          <w:tcPr>
            <w:tcW w:w="2114" w:type="dxa"/>
            <w:tcBorders>
              <w:top w:val="nil"/>
              <w:left w:val="nil"/>
              <w:bottom w:val="single" w:sz="4" w:space="0" w:color="auto"/>
              <w:right w:val="single" w:sz="8" w:space="0" w:color="auto"/>
            </w:tcBorders>
            <w:shd w:val="clear" w:color="auto" w:fill="auto"/>
            <w:vAlign w:val="center"/>
            <w:hideMark/>
          </w:tcPr>
          <w:p w:rsidR="00391440" w:rsidRDefault="00391440" w:rsidP="00AF1D65">
            <w:pPr>
              <w:jc w:val="right"/>
              <w:rPr>
                <w:rFonts w:ascii="Verdana" w:hAnsi="Verdana" w:cs="Calibri"/>
                <w:color w:val="000000"/>
                <w:sz w:val="15"/>
                <w:szCs w:val="15"/>
              </w:rPr>
            </w:pPr>
            <w:r>
              <w:rPr>
                <w:rFonts w:ascii="Verdana" w:hAnsi="Verdana" w:cs="Calibri"/>
                <w:color w:val="000000"/>
                <w:sz w:val="15"/>
                <w:szCs w:val="15"/>
              </w:rPr>
              <w:t>1 205</w:t>
            </w:r>
          </w:p>
        </w:tc>
      </w:tr>
      <w:tr w:rsidR="00391440" w:rsidRPr="00181438" w:rsidTr="00AF1D65">
        <w:trPr>
          <w:trHeight w:val="270"/>
        </w:trPr>
        <w:tc>
          <w:tcPr>
            <w:tcW w:w="4628" w:type="dxa"/>
            <w:tcBorders>
              <w:top w:val="nil"/>
              <w:left w:val="single" w:sz="8" w:space="0" w:color="auto"/>
              <w:bottom w:val="single" w:sz="8" w:space="0" w:color="auto"/>
              <w:right w:val="single" w:sz="8" w:space="0" w:color="auto"/>
            </w:tcBorders>
            <w:shd w:val="clear" w:color="auto" w:fill="auto"/>
            <w:vAlign w:val="center"/>
            <w:hideMark/>
          </w:tcPr>
          <w:p w:rsidR="00391440" w:rsidRPr="00181438" w:rsidRDefault="00391440" w:rsidP="00AF1D65">
            <w:pPr>
              <w:rPr>
                <w:rFonts w:ascii="Verdana" w:hAnsi="Verdana" w:cs="Calibri"/>
                <w:color w:val="000000"/>
                <w:sz w:val="15"/>
                <w:szCs w:val="15"/>
                <w:lang w:eastAsia="sk-SK"/>
              </w:rPr>
            </w:pPr>
            <w:r w:rsidRPr="00181438">
              <w:rPr>
                <w:rFonts w:ascii="Verdana" w:hAnsi="Verdana" w:cs="Calibri"/>
                <w:color w:val="000000"/>
                <w:sz w:val="15"/>
                <w:szCs w:val="15"/>
                <w:lang w:eastAsia="sk-SK"/>
              </w:rPr>
              <w:t>Suma zadržanej platby</w:t>
            </w:r>
          </w:p>
        </w:tc>
        <w:tc>
          <w:tcPr>
            <w:tcW w:w="2113"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 </w:t>
            </w:r>
          </w:p>
        </w:tc>
        <w:tc>
          <w:tcPr>
            <w:tcW w:w="2114" w:type="dxa"/>
            <w:tcBorders>
              <w:top w:val="nil"/>
              <w:left w:val="nil"/>
              <w:bottom w:val="single" w:sz="8" w:space="0" w:color="auto"/>
              <w:right w:val="single" w:sz="8" w:space="0" w:color="auto"/>
            </w:tcBorders>
            <w:shd w:val="clear" w:color="auto" w:fill="auto"/>
            <w:vAlign w:val="center"/>
            <w:hideMark/>
          </w:tcPr>
          <w:p w:rsidR="00391440" w:rsidRPr="00181438" w:rsidRDefault="00391440" w:rsidP="00AF1D65">
            <w:pPr>
              <w:jc w:val="right"/>
              <w:rPr>
                <w:rFonts w:ascii="Verdana" w:hAnsi="Verdana" w:cs="Calibri"/>
                <w:color w:val="000000"/>
                <w:sz w:val="15"/>
                <w:szCs w:val="15"/>
                <w:lang w:eastAsia="sk-SK"/>
              </w:rPr>
            </w:pPr>
            <w:r w:rsidRPr="00181438">
              <w:rPr>
                <w:rFonts w:ascii="Verdana" w:hAnsi="Verdana" w:cs="Calibri"/>
                <w:color w:val="000000"/>
                <w:sz w:val="15"/>
                <w:szCs w:val="15"/>
                <w:lang w:eastAsia="sk-SK"/>
              </w:rPr>
              <w:t> </w:t>
            </w:r>
          </w:p>
        </w:tc>
      </w:tr>
    </w:tbl>
    <w:p w:rsidR="00391440" w:rsidRPr="00391440" w:rsidRDefault="00391440" w:rsidP="00DC2411"/>
    <w:p w:rsidR="00F43FB7" w:rsidRPr="000F5E72" w:rsidRDefault="00F43FB7" w:rsidP="00F43FB7">
      <w:pPr>
        <w:pStyle w:val="TableHeader"/>
        <w:keepNext w:val="0"/>
        <w:jc w:val="left"/>
        <w:rPr>
          <w:rFonts w:ascii="Arial" w:hAnsi="Arial" w:cs="Arial"/>
          <w:b/>
          <w:i/>
          <w:lang w:val="sk-SK"/>
        </w:rPr>
      </w:pPr>
    </w:p>
    <w:p w:rsidR="00F43FB7" w:rsidRPr="000F5E72" w:rsidRDefault="00F43FB7" w:rsidP="00F43FB7">
      <w:pPr>
        <w:pStyle w:val="TableHeader"/>
        <w:keepNext w:val="0"/>
        <w:jc w:val="left"/>
        <w:rPr>
          <w:rFonts w:ascii="Arial" w:hAnsi="Arial" w:cs="Arial"/>
          <w:b/>
          <w:i/>
          <w:lang w:val="sk-SK"/>
        </w:rPr>
      </w:pPr>
    </w:p>
    <w:p w:rsidR="00EC7320" w:rsidRDefault="00EC7320" w:rsidP="00B04C6F">
      <w:pPr>
        <w:rPr>
          <w:color w:val="000000"/>
          <w:sz w:val="18"/>
        </w:rPr>
      </w:pPr>
    </w:p>
    <w:p w:rsidR="00DC2411" w:rsidRDefault="00DC2411" w:rsidP="00B04C6F">
      <w:pPr>
        <w:rPr>
          <w:color w:val="000000"/>
          <w:sz w:val="18"/>
        </w:rPr>
      </w:pPr>
    </w:p>
    <w:p w:rsidR="00DC2411" w:rsidRDefault="00DC2411" w:rsidP="00B04C6F">
      <w:pPr>
        <w:rPr>
          <w:color w:val="000000"/>
          <w:sz w:val="18"/>
        </w:rPr>
      </w:pPr>
    </w:p>
    <w:p w:rsidR="00005F5E" w:rsidRPr="008F55E6" w:rsidRDefault="00005F5E" w:rsidP="006A1550">
      <w:pPr>
        <w:pStyle w:val="Nadpis2"/>
      </w:pPr>
      <w:r w:rsidRPr="008F55E6">
        <w:lastRenderedPageBreak/>
        <w:t>Pohľadávky</w:t>
      </w:r>
      <w:bookmarkEnd w:id="74"/>
      <w:r w:rsidRPr="008F55E6">
        <w:t xml:space="preserve"> </w:t>
      </w:r>
    </w:p>
    <w:p w:rsidR="00F70E39" w:rsidRDefault="00005F5E" w:rsidP="00154C92">
      <w:pPr>
        <w:pStyle w:val="Zkladntext"/>
        <w:ind w:firstLine="76"/>
      </w:pPr>
      <w:r w:rsidRPr="00FB2FDE">
        <w:t>Vývoj opravnej položky k pohľadávkam v bežnom období:</w:t>
      </w:r>
    </w:p>
    <w:bookmarkStart w:id="84" w:name="_MON_1413817917"/>
    <w:bookmarkStart w:id="85" w:name="_MON_1414835472"/>
    <w:bookmarkStart w:id="86" w:name="_MON_1414998221"/>
    <w:bookmarkEnd w:id="84"/>
    <w:bookmarkEnd w:id="85"/>
    <w:bookmarkEnd w:id="86"/>
    <w:p w:rsidR="00154C92" w:rsidRDefault="004316F6" w:rsidP="00154C92">
      <w:pPr>
        <w:pStyle w:val="Zkladntext"/>
        <w:ind w:firstLine="76"/>
      </w:pPr>
      <w:r w:rsidRPr="00CA6614">
        <w:rPr>
          <w:rFonts w:ascii="Arial" w:hAnsi="Arial" w:cs="Arial"/>
        </w:rPr>
        <w:object w:dxaOrig="9099" w:dyaOrig="3750">
          <v:shape id="_x0000_i1030" type="#_x0000_t75" style="width:434.25pt;height:179.25pt" o:ole="">
            <v:imagedata r:id="rId18" o:title=""/>
          </v:shape>
          <o:OLEObject Type="Embed" ProgID="Excel.Sheet.8" ShapeID="_x0000_i1030" DrawAspect="Content" ObjectID="_1702376145" r:id="rId19"/>
        </w:object>
      </w:r>
    </w:p>
    <w:p w:rsidR="00985B94" w:rsidRDefault="00985B94" w:rsidP="006A799A">
      <w:pPr>
        <w:pStyle w:val="Zkladntext"/>
      </w:pPr>
    </w:p>
    <w:p w:rsidR="00142BED" w:rsidRDefault="00985B94" w:rsidP="00B04C6F">
      <w:pPr>
        <w:pStyle w:val="Zkladntext"/>
        <w:ind w:left="567"/>
      </w:pPr>
      <w:r>
        <w:t>K 30.9.2021 bola zúčtovaná opravná položka</w:t>
      </w:r>
      <w:r w:rsidR="00D55E33">
        <w:t xml:space="preserve"> k pohľadávkam z obchodného styku z minulých účtovných ob</w:t>
      </w:r>
      <w:r w:rsidR="00B04C6F">
        <w:t xml:space="preserve">dobí </w:t>
      </w:r>
      <w:r w:rsidR="00D55E33">
        <w:t xml:space="preserve">vo výške </w:t>
      </w:r>
      <w:r w:rsidR="00980C9C">
        <w:t>2.795</w:t>
      </w:r>
      <w:r>
        <w:t>,</w:t>
      </w:r>
      <w:r w:rsidR="00980C9C">
        <w:t>65</w:t>
      </w:r>
      <w:r>
        <w:t xml:space="preserve"> EUR</w:t>
      </w:r>
      <w:r w:rsidR="00D55E33">
        <w:t xml:space="preserve"> z dôvodu </w:t>
      </w:r>
      <w:r>
        <w:t>výmazu spoločnosti z obchodného registra (zrušený konkurz, prihlásená pohľadávka neuspokojená).</w:t>
      </w:r>
    </w:p>
    <w:p w:rsidR="00624CE2" w:rsidRDefault="00624CE2" w:rsidP="00985B94">
      <w:pPr>
        <w:pStyle w:val="Zkladntext"/>
        <w:ind w:left="0"/>
        <w:jc w:val="left"/>
      </w:pPr>
    </w:p>
    <w:p w:rsidR="00B04C6F" w:rsidRDefault="00B04C6F" w:rsidP="00985B94">
      <w:pPr>
        <w:pStyle w:val="Zkladntext"/>
        <w:ind w:left="0"/>
        <w:jc w:val="left"/>
      </w:pPr>
    </w:p>
    <w:p w:rsidR="00154C92" w:rsidRDefault="00005F5E" w:rsidP="00B04C6F">
      <w:pPr>
        <w:pStyle w:val="Zkladntext"/>
        <w:ind w:left="567"/>
        <w:jc w:val="left"/>
      </w:pPr>
      <w:r w:rsidRPr="00881080">
        <w:t>Veková štruktúra pohľadávok je uvedená v nasledujúcej tabuľke:</w:t>
      </w:r>
    </w:p>
    <w:p w:rsidR="00B04C6F" w:rsidRDefault="00B04C6F" w:rsidP="00B04C6F">
      <w:pPr>
        <w:pStyle w:val="Zkladntext"/>
        <w:ind w:left="567"/>
      </w:pPr>
      <w:r>
        <w:object w:dxaOrig="9164" w:dyaOrig="6129">
          <v:shape id="_x0000_i1031" type="#_x0000_t75" style="width:431.25pt;height:297.75pt" o:ole="" o:allowoverlap="f">
            <v:imagedata r:id="rId20" o:title=""/>
          </v:shape>
          <o:OLEObject Type="Embed" ProgID="Excel.Sheet.8" ShapeID="_x0000_i1031" DrawAspect="Content" ObjectID="_1702376146" r:id="rId21"/>
        </w:object>
      </w:r>
    </w:p>
    <w:p w:rsidR="00B04C6F" w:rsidRDefault="00B04C6F" w:rsidP="00154C92">
      <w:pPr>
        <w:pStyle w:val="Zkladntext"/>
        <w:ind w:left="0"/>
      </w:pPr>
    </w:p>
    <w:p w:rsidR="00DC2411" w:rsidRDefault="00DC2411" w:rsidP="00154C92">
      <w:pPr>
        <w:pStyle w:val="Zkladntext"/>
        <w:ind w:left="0"/>
      </w:pPr>
    </w:p>
    <w:p w:rsidR="00DC2411" w:rsidRDefault="00DC2411" w:rsidP="00154C92">
      <w:pPr>
        <w:pStyle w:val="Zkladntext"/>
        <w:ind w:left="0"/>
      </w:pPr>
    </w:p>
    <w:p w:rsidR="00DC2411" w:rsidRDefault="00DC2411" w:rsidP="00154C92">
      <w:pPr>
        <w:pStyle w:val="Zkladntext"/>
        <w:ind w:left="0"/>
      </w:pPr>
    </w:p>
    <w:p w:rsidR="00DC2411" w:rsidRDefault="00DC2411" w:rsidP="00154C92">
      <w:pPr>
        <w:pStyle w:val="Zkladntext"/>
        <w:ind w:left="0"/>
      </w:pPr>
    </w:p>
    <w:p w:rsidR="00DC2411" w:rsidRDefault="00DC2411" w:rsidP="00154C92">
      <w:pPr>
        <w:pStyle w:val="Zkladntext"/>
        <w:ind w:left="0"/>
      </w:pPr>
    </w:p>
    <w:p w:rsidR="00DC2411" w:rsidRDefault="00DC2411" w:rsidP="00154C92">
      <w:pPr>
        <w:pStyle w:val="Zkladntext"/>
        <w:ind w:left="0"/>
      </w:pPr>
    </w:p>
    <w:p w:rsidR="00DC2411" w:rsidRDefault="00DC2411" w:rsidP="00154C92">
      <w:pPr>
        <w:pStyle w:val="Zkladntext"/>
        <w:ind w:left="0"/>
      </w:pPr>
    </w:p>
    <w:p w:rsidR="00B04C6F" w:rsidRDefault="00B04C6F" w:rsidP="00154C92">
      <w:pPr>
        <w:pStyle w:val="Zkladntext"/>
        <w:ind w:left="0"/>
      </w:pPr>
    </w:p>
    <w:p w:rsidR="006D63AB" w:rsidRPr="00460B6E" w:rsidRDefault="00005F5E" w:rsidP="00B04C6F">
      <w:pPr>
        <w:pStyle w:val="Zkladntext"/>
        <w:ind w:left="567"/>
      </w:pPr>
      <w:r w:rsidRPr="008412E5">
        <w:lastRenderedPageBreak/>
        <w:t>Štruktúra pohľadávok podľa zostatkovej doby splatnosti:</w:t>
      </w:r>
    </w:p>
    <w:bookmarkStart w:id="87" w:name="_MON_1413980073"/>
    <w:bookmarkStart w:id="88" w:name="_MON_1413978543"/>
    <w:bookmarkEnd w:id="87"/>
    <w:bookmarkEnd w:id="88"/>
    <w:bookmarkStart w:id="89" w:name="_MON_1445088579"/>
    <w:bookmarkStart w:id="90" w:name="_MON_1445088642"/>
    <w:bookmarkStart w:id="91" w:name="_MON_1445088668"/>
    <w:bookmarkEnd w:id="89"/>
    <w:bookmarkEnd w:id="90"/>
    <w:bookmarkEnd w:id="91"/>
    <w:p w:rsidR="00D67288" w:rsidRDefault="004316F6" w:rsidP="00B04C6F">
      <w:pPr>
        <w:pStyle w:val="Zkladntext"/>
        <w:ind w:left="567"/>
      </w:pPr>
      <w:r>
        <w:object w:dxaOrig="8896" w:dyaOrig="2879">
          <v:shape id="_x0000_i1032" type="#_x0000_t75" style="width:431.25pt;height:139.5pt" o:ole="">
            <v:imagedata r:id="rId22" o:title=""/>
          </v:shape>
          <o:OLEObject Type="Embed" ProgID="Excel.Sheet.8" ShapeID="_x0000_i1032" DrawAspect="Content" ObjectID="_1702376147" r:id="rId23"/>
        </w:object>
      </w:r>
    </w:p>
    <w:p w:rsidR="00005F5E" w:rsidRPr="00327BB1" w:rsidRDefault="00005F5E">
      <w:pPr>
        <w:pStyle w:val="Nadpis2"/>
      </w:pPr>
      <w:bookmarkStart w:id="92" w:name="_Toc530739905"/>
      <w:r w:rsidRPr="00327BB1">
        <w:t>Finančné účty</w:t>
      </w:r>
      <w:bookmarkEnd w:id="92"/>
      <w:r w:rsidRPr="00327BB1">
        <w:t xml:space="preserve"> </w:t>
      </w:r>
    </w:p>
    <w:p w:rsidR="00005F5E" w:rsidRDefault="00005F5E" w:rsidP="00B04C6F">
      <w:pPr>
        <w:pStyle w:val="Zkladntext"/>
        <w:ind w:left="567"/>
      </w:pPr>
      <w:r w:rsidRPr="00460B6E">
        <w:t>Ako finančné účty s</w:t>
      </w:r>
      <w:r>
        <w:t>ú vykázané peniaze v pokladnici, ceniny a</w:t>
      </w:r>
      <w:r w:rsidRPr="00460B6E">
        <w:t xml:space="preserve"> účty v bankách. Účtami v bankách môže Spoločnosť voľne disponovať. </w:t>
      </w:r>
    </w:p>
    <w:bookmarkStart w:id="93" w:name="_MON_1415090420"/>
    <w:bookmarkStart w:id="94" w:name="_MON_1413887652"/>
    <w:bookmarkEnd w:id="93"/>
    <w:bookmarkEnd w:id="94"/>
    <w:bookmarkStart w:id="95" w:name="_MON_1445088724"/>
    <w:bookmarkEnd w:id="95"/>
    <w:p w:rsidR="001A328C" w:rsidRDefault="004316F6" w:rsidP="00DC2411">
      <w:pPr>
        <w:pStyle w:val="Zkladntext"/>
        <w:ind w:left="567"/>
      </w:pPr>
      <w:r>
        <w:object w:dxaOrig="9147" w:dyaOrig="1981">
          <v:shape id="_x0000_i1033" type="#_x0000_t75" style="width:6in;height:92.25pt" o:ole="">
            <v:imagedata r:id="rId24" o:title=""/>
          </v:shape>
          <o:OLEObject Type="Embed" ProgID="Excel.Sheet.8" ShapeID="_x0000_i1033" DrawAspect="Content" ObjectID="_1702376148" r:id="rId25"/>
        </w:object>
      </w:r>
    </w:p>
    <w:p w:rsidR="001A328C" w:rsidRDefault="001A328C" w:rsidP="00B04C6F">
      <w:pPr>
        <w:pStyle w:val="Zkladntext"/>
        <w:ind w:left="567"/>
      </w:pPr>
    </w:p>
    <w:p w:rsidR="00005F5E" w:rsidRDefault="00005F5E" w:rsidP="001A328C">
      <w:pPr>
        <w:pStyle w:val="Zkladntext"/>
      </w:pPr>
      <w:r>
        <w:t xml:space="preserve">Porovnanie stavu peňažných prostriedkov a ich ekvivalentov </w:t>
      </w:r>
      <w:r w:rsidRPr="009F4035">
        <w:t>vo výkaze cash flow a výkaze súvaha:</w:t>
      </w:r>
    </w:p>
    <w:p w:rsidR="003304BC" w:rsidRDefault="003304BC" w:rsidP="003304BC">
      <w:pPr>
        <w:pStyle w:val="Zkladntext"/>
        <w:ind w:left="0"/>
      </w:pPr>
    </w:p>
    <w:bookmarkStart w:id="96" w:name="_MON_1413888227"/>
    <w:bookmarkStart w:id="97" w:name="_MON_1413888260"/>
    <w:bookmarkStart w:id="98" w:name="_MON_1413975466"/>
    <w:bookmarkStart w:id="99" w:name="_MON_1414061744"/>
    <w:bookmarkStart w:id="100" w:name="_MON_1413887455"/>
    <w:bookmarkEnd w:id="96"/>
    <w:bookmarkEnd w:id="97"/>
    <w:bookmarkEnd w:id="98"/>
    <w:bookmarkEnd w:id="99"/>
    <w:bookmarkEnd w:id="100"/>
    <w:bookmarkStart w:id="101" w:name="_MON_1445088874"/>
    <w:bookmarkEnd w:id="101"/>
    <w:p w:rsidR="008412E5" w:rsidRDefault="004316F6" w:rsidP="004316F6">
      <w:pPr>
        <w:pStyle w:val="Zkladntext"/>
        <w:ind w:left="567"/>
      </w:pPr>
      <w:r>
        <w:object w:dxaOrig="6723" w:dyaOrig="927">
          <v:shape id="_x0000_i1034" type="#_x0000_t75" style="width:428.25pt;height:58.5pt" o:ole="">
            <v:imagedata r:id="rId26" o:title=""/>
          </v:shape>
          <o:OLEObject Type="Embed" ProgID="Excel.Sheet.8" ShapeID="_x0000_i1034" DrawAspect="Content" ObjectID="_1702376149" r:id="rId27"/>
        </w:object>
      </w:r>
    </w:p>
    <w:p w:rsidR="008412E5" w:rsidRPr="00460B6E" w:rsidRDefault="008412E5" w:rsidP="008412E5">
      <w:pPr>
        <w:pStyle w:val="Zkladntext"/>
      </w:pPr>
      <w:r>
        <w:t>Spoločnosť nemala v bezprostredne predchádzajúcom účtovnom období povinnosť vykazovať cash flow.</w:t>
      </w:r>
    </w:p>
    <w:p w:rsidR="00005F5E" w:rsidRPr="008412E5" w:rsidRDefault="00005F5E">
      <w:pPr>
        <w:pStyle w:val="Nadpis2"/>
      </w:pPr>
      <w:r w:rsidRPr="008412E5">
        <w:t xml:space="preserve">Krátkodobý finančný majetok  </w:t>
      </w:r>
    </w:p>
    <w:p w:rsidR="008412E5" w:rsidRPr="008412E5" w:rsidRDefault="008412E5" w:rsidP="008412E5">
      <w:pPr>
        <w:pStyle w:val="Zkladntext"/>
      </w:pPr>
      <w:bookmarkStart w:id="102" w:name="_MON_1413975497"/>
      <w:bookmarkStart w:id="103" w:name="_MON_1413888601"/>
      <w:bookmarkEnd w:id="102"/>
      <w:bookmarkEnd w:id="103"/>
      <w:r w:rsidRPr="008412E5">
        <w:t xml:space="preserve">Spoločnosť neeviduje na účtoch  krátkodobý finančný majetok – emisné kvóty. </w:t>
      </w:r>
    </w:p>
    <w:p w:rsidR="008412E5" w:rsidRPr="008412E5" w:rsidRDefault="008412E5" w:rsidP="008412E5">
      <w:pPr>
        <w:autoSpaceDE w:val="0"/>
        <w:autoSpaceDN w:val="0"/>
        <w:adjustRightInd w:val="0"/>
        <w:ind w:left="426"/>
        <w:jc w:val="both"/>
        <w:rPr>
          <w:sz w:val="18"/>
        </w:rPr>
      </w:pPr>
      <w:r w:rsidRPr="008412E5">
        <w:rPr>
          <w:sz w:val="18"/>
        </w:rPr>
        <w:t>Spoločnosť v bežnom období, ani v bezprostredne predchádzajúcom n</w:t>
      </w:r>
      <w:r w:rsidR="00132F07">
        <w:rPr>
          <w:sz w:val="18"/>
        </w:rPr>
        <w:t>etvorila žiadne opravné položky</w:t>
      </w:r>
      <w:r w:rsidR="00132F07">
        <w:rPr>
          <w:sz w:val="18"/>
        </w:rPr>
        <w:br/>
      </w:r>
      <w:r w:rsidRPr="008412E5">
        <w:rPr>
          <w:sz w:val="18"/>
        </w:rPr>
        <w:t>ku krátkodobému finančnému majetku.</w:t>
      </w:r>
    </w:p>
    <w:p w:rsidR="00034C52" w:rsidRDefault="00034C52"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DC2411" w:rsidRDefault="00DC2411" w:rsidP="00447AE9">
      <w:pPr>
        <w:autoSpaceDE w:val="0"/>
        <w:autoSpaceDN w:val="0"/>
        <w:adjustRightInd w:val="0"/>
        <w:ind w:left="426"/>
        <w:jc w:val="both"/>
        <w:rPr>
          <w:sz w:val="18"/>
          <w:szCs w:val="18"/>
        </w:rPr>
      </w:pPr>
    </w:p>
    <w:p w:rsidR="00005F5E" w:rsidRPr="00460B6E" w:rsidRDefault="00005F5E">
      <w:pPr>
        <w:pStyle w:val="Nadpis2"/>
      </w:pPr>
      <w:bookmarkStart w:id="104" w:name="_Toc530739906"/>
      <w:r w:rsidRPr="00460B6E">
        <w:lastRenderedPageBreak/>
        <w:t>Časové rozlíšenie</w:t>
      </w:r>
      <w:bookmarkEnd w:id="104"/>
      <w:r w:rsidRPr="00460B6E">
        <w:t xml:space="preserve"> </w:t>
      </w:r>
    </w:p>
    <w:p w:rsidR="00005F5E" w:rsidRDefault="00005F5E">
      <w:pPr>
        <w:pStyle w:val="Zkladntext"/>
      </w:pPr>
      <w:r>
        <w:t>Časové rozlíšenie na strane aktív zahŕňa:</w:t>
      </w:r>
    </w:p>
    <w:bookmarkStart w:id="105" w:name="_MON_1413889362"/>
    <w:bookmarkStart w:id="106" w:name="_MON_1413960707"/>
    <w:bookmarkStart w:id="107" w:name="_MON_1413889018"/>
    <w:bookmarkEnd w:id="105"/>
    <w:bookmarkEnd w:id="106"/>
    <w:bookmarkEnd w:id="107"/>
    <w:bookmarkStart w:id="108" w:name="_MON_1445089912"/>
    <w:bookmarkStart w:id="109" w:name="_MON_1445090049"/>
    <w:bookmarkStart w:id="110" w:name="_MON_1445090065"/>
    <w:bookmarkStart w:id="111" w:name="_MON_1445090095"/>
    <w:bookmarkStart w:id="112" w:name="_MON_1445090116"/>
    <w:bookmarkEnd w:id="108"/>
    <w:bookmarkEnd w:id="109"/>
    <w:bookmarkEnd w:id="110"/>
    <w:bookmarkEnd w:id="111"/>
    <w:bookmarkEnd w:id="112"/>
    <w:p w:rsidR="0029689C" w:rsidRDefault="008412E5" w:rsidP="0029689C">
      <w:pPr>
        <w:pStyle w:val="Zkladntext"/>
      </w:pPr>
      <w:r>
        <w:object w:dxaOrig="9068" w:dyaOrig="3594">
          <v:shape id="_x0000_i1035" type="#_x0000_t75" style="width:435pt;height:176.25pt" o:ole="">
            <v:imagedata r:id="rId28" o:title=""/>
          </v:shape>
          <o:OLEObject Type="Embed" ProgID="Excel.Sheet.8" ShapeID="_x0000_i1035" DrawAspect="Content" ObjectID="_1702376150" r:id="rId29"/>
        </w:object>
      </w:r>
    </w:p>
    <w:p w:rsidR="00DC2411" w:rsidRDefault="00DC2411" w:rsidP="0029689C">
      <w:pPr>
        <w:pStyle w:val="Zkladntext"/>
      </w:pPr>
    </w:p>
    <w:p w:rsidR="00005F5E" w:rsidRPr="00460B6E" w:rsidRDefault="00005F5E" w:rsidP="0029689C">
      <w:pPr>
        <w:pStyle w:val="Nadpis1"/>
      </w:pPr>
      <w:r w:rsidRPr="00460B6E">
        <w:t>Informácie o údajoch na strane pasív súvahy</w:t>
      </w:r>
    </w:p>
    <w:p w:rsidR="00005F5E" w:rsidRPr="00460B6E" w:rsidRDefault="00005F5E">
      <w:pPr>
        <w:pStyle w:val="Nadpis2"/>
        <w:numPr>
          <w:ilvl w:val="0"/>
          <w:numId w:val="7"/>
        </w:numPr>
      </w:pPr>
      <w:bookmarkStart w:id="113" w:name="_Toc530739908"/>
      <w:r w:rsidRPr="00460B6E">
        <w:t>Vlastné imanie</w:t>
      </w:r>
    </w:p>
    <w:p w:rsidR="00005F5E" w:rsidRDefault="00005F5E">
      <w:pPr>
        <w:pStyle w:val="Zkladntext"/>
      </w:pPr>
      <w:r>
        <w:t>Bližšie i</w:t>
      </w:r>
      <w:r w:rsidRPr="00460B6E">
        <w:t>nformácie o vlastnom imaní sú uvedené v časti C a</w:t>
      </w:r>
      <w:r>
        <w:t> </w:t>
      </w:r>
      <w:r w:rsidRPr="00460B6E">
        <w:t>P</w:t>
      </w:r>
      <w:r>
        <w:t xml:space="preserve"> týchto poznámok.</w:t>
      </w:r>
    </w:p>
    <w:p w:rsidR="00005F5E" w:rsidRDefault="00005F5E">
      <w:pPr>
        <w:pStyle w:val="Zkladntext"/>
      </w:pPr>
    </w:p>
    <w:p w:rsidR="00005F5E" w:rsidRDefault="0036571E">
      <w:pPr>
        <w:pStyle w:val="Zkladntext"/>
      </w:pPr>
      <w:r>
        <w:t>Účtovný zisk</w:t>
      </w:r>
      <w:r w:rsidR="00005F5E" w:rsidRPr="00DF6AFA">
        <w:t xml:space="preserve"> za rok 20</w:t>
      </w:r>
      <w:r w:rsidR="00F06713">
        <w:t>20</w:t>
      </w:r>
      <w:r w:rsidR="00005F5E" w:rsidRPr="00DF6AFA">
        <w:t xml:space="preserve"> (1.10.201</w:t>
      </w:r>
      <w:r w:rsidR="00F06713">
        <w:t>9</w:t>
      </w:r>
      <w:r w:rsidR="007E59A9">
        <w:t xml:space="preserve"> – 30.9.20</w:t>
      </w:r>
      <w:r w:rsidR="00F06713">
        <w:t>20</w:t>
      </w:r>
      <w:r w:rsidR="00005F5E" w:rsidRPr="00DF6AFA">
        <w:t>) bol rozdelen</w:t>
      </w:r>
      <w:r>
        <w:t>ý</w:t>
      </w:r>
      <w:r w:rsidR="00005F5E" w:rsidRPr="00DF6AFA">
        <w:t xml:space="preserve"> nasledovne:</w:t>
      </w:r>
    </w:p>
    <w:bookmarkStart w:id="114" w:name="_MON_1389175398"/>
    <w:bookmarkStart w:id="115" w:name="_MON_1389175569"/>
    <w:bookmarkStart w:id="116" w:name="_MON_1414417960"/>
    <w:bookmarkEnd w:id="114"/>
    <w:bookmarkEnd w:id="115"/>
    <w:bookmarkEnd w:id="116"/>
    <w:p w:rsidR="00B03E0B" w:rsidRDefault="00F06713">
      <w:pPr>
        <w:pStyle w:val="Zkladntext"/>
        <w:rPr>
          <w:sz w:val="21"/>
          <w:szCs w:val="21"/>
        </w:rPr>
      </w:pPr>
      <w:r w:rsidRPr="00F02132">
        <w:rPr>
          <w:sz w:val="21"/>
          <w:szCs w:val="21"/>
        </w:rPr>
        <w:object w:dxaOrig="9116" w:dyaOrig="2519">
          <v:shape id="_x0000_i1036" type="#_x0000_t75" style="width:435pt;height:123pt" o:ole="">
            <v:imagedata r:id="rId30" o:title=""/>
          </v:shape>
          <o:OLEObject Type="Embed" ProgID="Excel.Sheet.8" ShapeID="_x0000_i1036" DrawAspect="Content" ObjectID="_1702376151" r:id="rId31"/>
        </w:object>
      </w:r>
    </w:p>
    <w:p w:rsidR="00D16C3A" w:rsidRDefault="00391440">
      <w:pPr>
        <w:pStyle w:val="Zkladntext"/>
      </w:pPr>
      <w:r>
        <w:t>Výsledok h</w:t>
      </w:r>
      <w:r w:rsidR="00DC2411">
        <w:t>ospodárenia za rok 2021 – stratu</w:t>
      </w:r>
      <w:r>
        <w:t>, predpokladá účtovná jednotka preúčtovať na neuhradenú stratu minulých rokov.</w:t>
      </w:r>
    </w:p>
    <w:p w:rsidR="00005F5E" w:rsidRDefault="00572A83" w:rsidP="004C776A">
      <w:pPr>
        <w:pStyle w:val="Nadpis2"/>
        <w:numPr>
          <w:ilvl w:val="0"/>
          <w:numId w:val="7"/>
        </w:numPr>
      </w:pPr>
      <w:bookmarkStart w:id="117" w:name="_MON_1413890142"/>
      <w:bookmarkStart w:id="118" w:name="_MON_1413890189"/>
      <w:bookmarkStart w:id="119" w:name="_MON_1414245878"/>
      <w:bookmarkStart w:id="120" w:name="_MON_1389175409"/>
      <w:bookmarkEnd w:id="117"/>
      <w:bookmarkEnd w:id="118"/>
      <w:bookmarkEnd w:id="119"/>
      <w:bookmarkEnd w:id="120"/>
      <w:r>
        <w:br w:type="page"/>
      </w:r>
      <w:r w:rsidR="00005F5E">
        <w:lastRenderedPageBreak/>
        <w:t>R</w:t>
      </w:r>
      <w:r w:rsidR="00005F5E" w:rsidRPr="00460B6E">
        <w:t>ezervy</w:t>
      </w:r>
      <w:bookmarkEnd w:id="113"/>
    </w:p>
    <w:p w:rsidR="006C3AE9" w:rsidRPr="006C3AE9" w:rsidRDefault="006C3AE9" w:rsidP="006C3AE9"/>
    <w:p w:rsidR="00005F5E" w:rsidRDefault="00005F5E" w:rsidP="003D7FE3">
      <w:pPr>
        <w:pStyle w:val="Zkladntext"/>
      </w:pPr>
      <w:r w:rsidRPr="00D16C3A">
        <w:t>Prehľad o dlhodobých a krátkodobých rezervách za bežné obdobie:</w:t>
      </w:r>
    </w:p>
    <w:bookmarkStart w:id="121" w:name="_MON_1413893905"/>
    <w:bookmarkStart w:id="122" w:name="_MON_1413892195"/>
    <w:bookmarkEnd w:id="121"/>
    <w:bookmarkEnd w:id="122"/>
    <w:bookmarkStart w:id="123" w:name="_MON_1445686997"/>
    <w:bookmarkEnd w:id="123"/>
    <w:p w:rsidR="006C3AE9" w:rsidRDefault="00DC2411" w:rsidP="001524F7">
      <w:pPr>
        <w:pStyle w:val="Zkladntext"/>
      </w:pPr>
      <w:r w:rsidRPr="000A5035">
        <w:object w:dxaOrig="8666" w:dyaOrig="4089">
          <v:shape id="_x0000_i1037" type="#_x0000_t75" style="width:433.5pt;height:204.75pt" o:ole="">
            <v:imagedata r:id="rId32" o:title=""/>
          </v:shape>
          <o:OLEObject Type="Embed" ProgID="Excel.Sheet.8" ShapeID="_x0000_i1037" DrawAspect="Content" ObjectID="_1702376152" r:id="rId33"/>
        </w:object>
      </w:r>
    </w:p>
    <w:p w:rsidR="002E07B6" w:rsidRDefault="002E07B6" w:rsidP="001524F7">
      <w:pPr>
        <w:pStyle w:val="Zkladntext"/>
      </w:pPr>
    </w:p>
    <w:p w:rsidR="006C3AE9" w:rsidRDefault="00005F5E" w:rsidP="001524F7">
      <w:pPr>
        <w:pStyle w:val="Zkladntext"/>
      </w:pPr>
      <w:r w:rsidRPr="001524F7">
        <w:t>Prehľad o dlhodobých a krátkodobých rezervách za bezprostredne predchádzajúce obdobie:</w:t>
      </w:r>
    </w:p>
    <w:bookmarkStart w:id="124" w:name="_MON_1508237643"/>
    <w:bookmarkEnd w:id="124"/>
    <w:p w:rsidR="00005F5E" w:rsidRPr="00B442F7" w:rsidRDefault="000A3B4D">
      <w:pPr>
        <w:pStyle w:val="Zkladntext"/>
        <w:rPr>
          <w:iCs/>
          <w:szCs w:val="18"/>
          <w:lang w:eastAsia="cs-CZ"/>
        </w:rPr>
      </w:pPr>
      <w:r w:rsidRPr="000A5035">
        <w:object w:dxaOrig="8666" w:dyaOrig="4089">
          <v:shape id="_x0000_i1038" type="#_x0000_t75" style="width:431.25pt;height:203.25pt" o:ole="">
            <v:imagedata r:id="rId34" o:title=""/>
          </v:shape>
          <o:OLEObject Type="Embed" ProgID="Excel.Sheet.8" ShapeID="_x0000_i1038" DrawAspect="Content" ObjectID="_1702376153" r:id="rId35"/>
        </w:object>
      </w:r>
      <w:bookmarkStart w:id="125" w:name="_MON_1413893984"/>
      <w:bookmarkStart w:id="126" w:name="_MON_1413961721"/>
      <w:bookmarkStart w:id="127" w:name="_MON_1413961740"/>
      <w:bookmarkStart w:id="128" w:name="_MON_1413891320"/>
      <w:bookmarkEnd w:id="125"/>
      <w:bookmarkEnd w:id="126"/>
      <w:bookmarkEnd w:id="127"/>
      <w:bookmarkEnd w:id="128"/>
    </w:p>
    <w:p w:rsidR="00005F5E" w:rsidRDefault="00005F5E" w:rsidP="00DA4AA8">
      <w:pPr>
        <w:pStyle w:val="Nadpis2"/>
        <w:pageBreakBefore/>
      </w:pPr>
      <w:r w:rsidRPr="00460B6E">
        <w:rPr>
          <w:iCs/>
        </w:rPr>
        <w:lastRenderedPageBreak/>
        <w:t>Z</w:t>
      </w:r>
      <w:r w:rsidRPr="00460B6E">
        <w:t>áväzky</w:t>
      </w:r>
      <w:bookmarkEnd w:id="0"/>
      <w:r w:rsidRPr="00460B6E">
        <w:t xml:space="preserve"> </w:t>
      </w:r>
    </w:p>
    <w:p w:rsidR="0052623A" w:rsidRPr="0052623A" w:rsidRDefault="0052623A" w:rsidP="0052623A"/>
    <w:p w:rsidR="0052623A" w:rsidRDefault="0052623A">
      <w:pPr>
        <w:pStyle w:val="Zkladntext"/>
      </w:pPr>
      <w:r>
        <w:rPr>
          <w:noProof/>
          <w:lang w:eastAsia="sk-SK"/>
        </w:rPr>
        <w:object w:dxaOrig="1440" w:dyaOrig="1440">
          <v:shape id="_x0000_s1028" type="#_x0000_t75" style="position:absolute;left:0;text-align:left;margin-left:17.95pt;margin-top:13.1pt;width:436.7pt;height:373.05pt;z-index:251657728">
            <v:imagedata r:id="rId36" o:title=""/>
            <w10:wrap type="square" side="right"/>
          </v:shape>
          <o:OLEObject Type="Embed" ProgID="Excel.Sheet.8" ShapeID="_x0000_s1028" DrawAspect="Content" ObjectID="_1702376171" r:id="rId37"/>
        </w:object>
      </w:r>
      <w:r w:rsidR="00005F5E" w:rsidRPr="0052623A">
        <w:t>Veková štruktúra záväzkov</w:t>
      </w:r>
      <w:r w:rsidR="003002B4">
        <w:t xml:space="preserve"> v bežnom účtovnom období:</w:t>
      </w:r>
    </w:p>
    <w:p w:rsidR="003002B4" w:rsidRDefault="003002B4">
      <w:pPr>
        <w:pStyle w:val="Zkladntext"/>
      </w:pPr>
    </w:p>
    <w:p w:rsidR="00E3635B" w:rsidRDefault="00E3635B" w:rsidP="009E2C34">
      <w:pPr>
        <w:pStyle w:val="Zkladntext"/>
        <w:ind w:left="0"/>
      </w:pPr>
    </w:p>
    <w:p w:rsidR="00E3635B" w:rsidRDefault="00E3635B">
      <w:pPr>
        <w:pStyle w:val="Zkladntext"/>
      </w:pPr>
    </w:p>
    <w:p w:rsidR="00005F5E" w:rsidRPr="00460B6E" w:rsidRDefault="00005F5E" w:rsidP="008C2EBE">
      <w:pPr>
        <w:pStyle w:val="Zkladntext"/>
        <w:ind w:left="284" w:firstLine="142"/>
      </w:pPr>
      <w:r w:rsidRPr="00460B6E">
        <w:t>Štruktúra záväzkov (okrem bankových úverov) podľa zostatkovej doby splatnosti</w:t>
      </w:r>
      <w:r>
        <w:t>:</w:t>
      </w:r>
    </w:p>
    <w:bookmarkStart w:id="129" w:name="_MON_1413962415"/>
    <w:bookmarkStart w:id="130" w:name="_MON_1413973925"/>
    <w:bookmarkStart w:id="131" w:name="_MON_1389175341"/>
    <w:bookmarkEnd w:id="129"/>
    <w:bookmarkEnd w:id="130"/>
    <w:bookmarkEnd w:id="131"/>
    <w:bookmarkStart w:id="132" w:name="_MON_1445691547"/>
    <w:bookmarkEnd w:id="132"/>
    <w:p w:rsidR="00005F5E" w:rsidRDefault="004316F6">
      <w:pPr>
        <w:pStyle w:val="Zkladntext"/>
      </w:pPr>
      <w:r w:rsidRPr="003B7318">
        <w:object w:dxaOrig="9193" w:dyaOrig="2762">
          <v:shape id="_x0000_i1039" type="#_x0000_t75" style="width:433.5pt;height:130.5pt" o:ole="">
            <v:imagedata r:id="rId38" o:title=""/>
          </v:shape>
          <o:OLEObject Type="Embed" ProgID="Excel.Sheet.8" ShapeID="_x0000_i1039" DrawAspect="Content" ObjectID="_1702376154" r:id="rId39"/>
        </w:object>
      </w:r>
    </w:p>
    <w:p w:rsidR="00005F5E" w:rsidRDefault="0052623A" w:rsidP="00DA4AA8">
      <w:pPr>
        <w:pStyle w:val="Nadpis2"/>
      </w:pPr>
      <w:bookmarkStart w:id="133" w:name="_Toc530739910"/>
      <w:r>
        <w:br w:type="page"/>
      </w:r>
      <w:r w:rsidR="00005F5E" w:rsidRPr="006818BF">
        <w:lastRenderedPageBreak/>
        <w:t>Odložený daňový záväzok</w:t>
      </w:r>
      <w:bookmarkEnd w:id="133"/>
      <w:r w:rsidR="00005F5E" w:rsidRPr="00DE594B">
        <w:t xml:space="preserve"> / pohľadávka</w:t>
      </w:r>
    </w:p>
    <w:p w:rsidR="0052623A" w:rsidRPr="0052623A" w:rsidRDefault="0052623A" w:rsidP="0052623A"/>
    <w:p w:rsidR="00005F5E" w:rsidRDefault="00005F5E" w:rsidP="009D51BB">
      <w:pPr>
        <w:pStyle w:val="Zkladntext"/>
      </w:pPr>
      <w:r w:rsidRPr="00460B6E">
        <w:t>Výpočet odloženého daňového záväzku</w:t>
      </w:r>
      <w:r>
        <w:t xml:space="preserve"> / pohľadávky</w:t>
      </w:r>
      <w:r w:rsidRPr="00460B6E">
        <w:t xml:space="preserve"> je uvedený v nasledujúcej tabuľke:</w:t>
      </w:r>
    </w:p>
    <w:bookmarkStart w:id="134" w:name="_MON_1413976066"/>
    <w:bookmarkStart w:id="135" w:name="_MON_1413976572"/>
    <w:bookmarkStart w:id="136" w:name="_MON_1414247165"/>
    <w:bookmarkStart w:id="137" w:name="_MON_1414303638"/>
    <w:bookmarkStart w:id="138" w:name="_MON_1415186302"/>
    <w:bookmarkStart w:id="139" w:name="_MON_1415191969"/>
    <w:bookmarkStart w:id="140" w:name="_MON_1415192078"/>
    <w:bookmarkStart w:id="141" w:name="_MON_1415192085"/>
    <w:bookmarkStart w:id="142" w:name="_MON_1415192095"/>
    <w:bookmarkStart w:id="143" w:name="_MON_1415192118"/>
    <w:bookmarkStart w:id="144" w:name="_MON_1415193003"/>
    <w:bookmarkStart w:id="145" w:name="_MON_1389175322"/>
    <w:bookmarkEnd w:id="134"/>
    <w:bookmarkEnd w:id="135"/>
    <w:bookmarkEnd w:id="136"/>
    <w:bookmarkEnd w:id="137"/>
    <w:bookmarkEnd w:id="138"/>
    <w:bookmarkEnd w:id="139"/>
    <w:bookmarkEnd w:id="140"/>
    <w:bookmarkEnd w:id="141"/>
    <w:bookmarkEnd w:id="142"/>
    <w:bookmarkEnd w:id="143"/>
    <w:bookmarkEnd w:id="144"/>
    <w:bookmarkEnd w:id="145"/>
    <w:bookmarkStart w:id="146" w:name="_MON_1445691675"/>
    <w:bookmarkEnd w:id="146"/>
    <w:p w:rsidR="00005F5E" w:rsidRPr="00460B6E" w:rsidRDefault="004316F6" w:rsidP="009D51BB">
      <w:pPr>
        <w:pStyle w:val="Zkladntext"/>
      </w:pPr>
      <w:r w:rsidRPr="003B7318">
        <w:object w:dxaOrig="9118" w:dyaOrig="5380">
          <v:shape id="_x0000_i1040" type="#_x0000_t75" style="width:6in;height:255pt" o:ole="">
            <v:imagedata r:id="rId40" o:title=""/>
          </v:shape>
          <o:OLEObject Type="Embed" ProgID="Excel.Sheet.8" ShapeID="_x0000_i1040" DrawAspect="Content" ObjectID="_1702376155" r:id="rId41"/>
        </w:object>
      </w:r>
      <w:bookmarkStart w:id="147" w:name="_MON_1259492243"/>
      <w:bookmarkStart w:id="148" w:name="_MON_1259492314"/>
      <w:bookmarkStart w:id="149" w:name="_MON_1289659073"/>
      <w:bookmarkStart w:id="150" w:name="_MON_1289659293"/>
      <w:bookmarkStart w:id="151" w:name="_MON_1289659415"/>
      <w:bookmarkStart w:id="152" w:name="_MON_1290944711"/>
      <w:bookmarkStart w:id="153" w:name="_MON_1290945126"/>
      <w:bookmarkStart w:id="154" w:name="_MON_1290945158"/>
      <w:bookmarkStart w:id="155" w:name="_MON_1290947046"/>
      <w:bookmarkStart w:id="156" w:name="_MON_1290947269"/>
      <w:bookmarkStart w:id="157" w:name="_MON_1290947329"/>
      <w:bookmarkStart w:id="158" w:name="_MON_1319009367"/>
      <w:bookmarkStart w:id="159" w:name="_MON_1319009659"/>
      <w:bookmarkStart w:id="160" w:name="_MON_1319033469"/>
      <w:bookmarkStart w:id="161" w:name="_MON_1320653203"/>
      <w:bookmarkStart w:id="162" w:name="_MON_1320653256"/>
      <w:bookmarkStart w:id="163" w:name="_MON_1350468588"/>
      <w:bookmarkStart w:id="164" w:name="_MON_1382965728"/>
      <w:bookmarkStart w:id="165" w:name="_MON_1382966735"/>
      <w:bookmarkStart w:id="166" w:name="_MON_1413976634"/>
      <w:bookmarkStart w:id="167" w:name="_MON_1413976879"/>
      <w:bookmarkStart w:id="168" w:name="_MON_1413976895"/>
      <w:bookmarkStart w:id="169" w:name="_MON_1413977720"/>
      <w:bookmarkStart w:id="170" w:name="_MON_1413977795"/>
      <w:bookmarkStart w:id="171" w:name="_MON_1413977811"/>
      <w:bookmarkStart w:id="172" w:name="_MON_1413977833"/>
      <w:bookmarkStart w:id="173" w:name="_MON_1413977858"/>
      <w:bookmarkStart w:id="174" w:name="_MON_1227681717"/>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rsidR="00005F5E" w:rsidRPr="00460B6E" w:rsidRDefault="00005F5E" w:rsidP="00C54BD4">
      <w:pPr>
        <w:pStyle w:val="Nadpis2"/>
      </w:pPr>
      <w:bookmarkStart w:id="175" w:name="_Toc530739911"/>
      <w:r w:rsidRPr="00460B6E">
        <w:t>Sociálny fond</w:t>
      </w:r>
      <w:bookmarkEnd w:id="175"/>
      <w:r w:rsidRPr="00460B6E">
        <w:t xml:space="preserve">  </w:t>
      </w:r>
    </w:p>
    <w:p w:rsidR="00005F5E" w:rsidRDefault="00005F5E" w:rsidP="00C51DDC">
      <w:pPr>
        <w:pStyle w:val="Zkladntext"/>
      </w:pPr>
      <w:r w:rsidRPr="00460B6E">
        <w:t>Tvorba a čerpanie sociálneho fondu</w:t>
      </w:r>
      <w:r>
        <w:t>:</w:t>
      </w:r>
    </w:p>
    <w:bookmarkStart w:id="176" w:name="_MON_1389175311"/>
    <w:bookmarkEnd w:id="176"/>
    <w:bookmarkStart w:id="177" w:name="_MON_1445692619"/>
    <w:bookmarkEnd w:id="177"/>
    <w:p w:rsidR="00005F5E" w:rsidRDefault="004316F6" w:rsidP="00C51DDC">
      <w:pPr>
        <w:pStyle w:val="Zkladntext"/>
      </w:pPr>
      <w:r>
        <w:object w:dxaOrig="9116" w:dyaOrig="2272">
          <v:shape id="_x0000_i1041" type="#_x0000_t75" style="width:6in;height:108pt" o:ole="">
            <v:imagedata r:id="rId42" o:title=""/>
          </v:shape>
          <o:OLEObject Type="Embed" ProgID="Excel.Sheet.8" ShapeID="_x0000_i1041" DrawAspect="Content" ObjectID="_1702376156" r:id="rId43"/>
        </w:object>
      </w:r>
    </w:p>
    <w:p w:rsidR="00005F5E" w:rsidRPr="00F816D8" w:rsidRDefault="00B52FC2" w:rsidP="000B5907">
      <w:pPr>
        <w:pStyle w:val="Zkladntext"/>
      </w:pPr>
      <w:r w:rsidRPr="00F816D8">
        <w:t xml:space="preserve">Spoločnosť </w:t>
      </w:r>
      <w:r w:rsidR="000B5907" w:rsidRPr="00F816D8">
        <w:t>Xylo Machinery SK</w:t>
      </w:r>
      <w:r w:rsidR="006119BE" w:rsidRPr="00F816D8">
        <w:t xml:space="preserve"> s.r.o. </w:t>
      </w:r>
      <w:r w:rsidR="000B5907" w:rsidRPr="00F816D8">
        <w:t>čerpala</w:t>
      </w:r>
      <w:r w:rsidRPr="00F816D8">
        <w:t xml:space="preserve"> prostriedky tvoreného sociálneho fondu na </w:t>
      </w:r>
      <w:r w:rsidR="00E20C00" w:rsidRPr="00F816D8">
        <w:t>stravovanie zamestnancov</w:t>
      </w:r>
      <w:r w:rsidR="00F816D8">
        <w:t>, nákup vitamínov, poskytnutý vianočný a dovolenkový</w:t>
      </w:r>
      <w:r w:rsidR="000B5907" w:rsidRPr="00F816D8">
        <w:t xml:space="preserve"> príspevok</w:t>
      </w:r>
      <w:r w:rsidR="00E20C00" w:rsidRPr="00F816D8">
        <w:t>.</w:t>
      </w:r>
    </w:p>
    <w:p w:rsidR="00E95F6C" w:rsidRDefault="00E95F6C"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28F6" w:rsidRDefault="004328F6" w:rsidP="00C51DDC">
      <w:pPr>
        <w:pStyle w:val="Zkladntext"/>
      </w:pPr>
    </w:p>
    <w:p w:rsidR="004316F6" w:rsidRDefault="004316F6" w:rsidP="00C51DDC">
      <w:pPr>
        <w:pStyle w:val="Zkladntext"/>
      </w:pPr>
    </w:p>
    <w:p w:rsidR="004328F6" w:rsidRDefault="004328F6" w:rsidP="00C51DDC">
      <w:pPr>
        <w:pStyle w:val="Zkladntext"/>
      </w:pPr>
    </w:p>
    <w:p w:rsidR="004328F6" w:rsidRPr="00460B6E" w:rsidRDefault="004328F6" w:rsidP="00C51DDC">
      <w:pPr>
        <w:pStyle w:val="Zkladntext"/>
      </w:pPr>
    </w:p>
    <w:p w:rsidR="00005F5E" w:rsidRPr="003771C6" w:rsidRDefault="00005F5E">
      <w:pPr>
        <w:pStyle w:val="Nadpis2"/>
      </w:pPr>
      <w:bookmarkStart w:id="178" w:name="_Toc530739912"/>
      <w:r w:rsidRPr="003771C6">
        <w:lastRenderedPageBreak/>
        <w:t>Bankové úvery</w:t>
      </w:r>
      <w:r w:rsidR="00391440">
        <w:t>, pôžičky a krátkodobé výpomoci</w:t>
      </w:r>
    </w:p>
    <w:bookmarkEnd w:id="178"/>
    <w:p w:rsidR="00005F5E" w:rsidRPr="005C0805" w:rsidRDefault="00005F5E" w:rsidP="00C51DDC">
      <w:pPr>
        <w:pStyle w:val="Zkladntext"/>
        <w:rPr>
          <w:lang w:val="en-US"/>
        </w:rPr>
      </w:pPr>
      <w:r w:rsidRPr="008A46E4">
        <w:t>Prehľad o bankových úveroch:</w:t>
      </w:r>
      <w:r w:rsidRPr="00460B6E">
        <w:t xml:space="preserve"> </w:t>
      </w:r>
    </w:p>
    <w:bookmarkStart w:id="179" w:name="_MON_1414063156"/>
    <w:bookmarkStart w:id="180" w:name="_MON_1415090652"/>
    <w:bookmarkStart w:id="181" w:name="_MON_1415092898"/>
    <w:bookmarkStart w:id="182" w:name="_MON_1415093015"/>
    <w:bookmarkStart w:id="183" w:name="_MON_1415093158"/>
    <w:bookmarkStart w:id="184" w:name="_MON_1389175264"/>
    <w:bookmarkEnd w:id="179"/>
    <w:bookmarkEnd w:id="180"/>
    <w:bookmarkEnd w:id="181"/>
    <w:bookmarkEnd w:id="182"/>
    <w:bookmarkEnd w:id="183"/>
    <w:bookmarkEnd w:id="184"/>
    <w:bookmarkStart w:id="185" w:name="_MON_1445694226"/>
    <w:bookmarkEnd w:id="185"/>
    <w:p w:rsidR="00005F5E" w:rsidRDefault="004316F6" w:rsidP="00C51DDC">
      <w:pPr>
        <w:pStyle w:val="Zkladntext"/>
        <w:rPr>
          <w:sz w:val="21"/>
          <w:szCs w:val="21"/>
        </w:rPr>
      </w:pPr>
      <w:r w:rsidRPr="00607810">
        <w:rPr>
          <w:sz w:val="21"/>
          <w:szCs w:val="21"/>
        </w:rPr>
        <w:object w:dxaOrig="8539" w:dyaOrig="3229">
          <v:shape id="_x0000_i1042" type="#_x0000_t75" style="width:430.5pt;height:151.5pt" o:ole="">
            <v:imagedata r:id="rId44" o:title=""/>
          </v:shape>
          <o:OLEObject Type="Embed" ProgID="Excel.Sheet.8" ShapeID="_x0000_i1042" DrawAspect="Content" ObjectID="_1702376157" r:id="rId45"/>
        </w:object>
      </w:r>
    </w:p>
    <w:p w:rsidR="00497CFB" w:rsidRDefault="00497CFB" w:rsidP="00C51DDC">
      <w:pPr>
        <w:pStyle w:val="Zkladntext"/>
        <w:rPr>
          <w:sz w:val="21"/>
          <w:szCs w:val="21"/>
        </w:rPr>
      </w:pPr>
    </w:p>
    <w:p w:rsidR="007C14FA" w:rsidRDefault="007C14FA" w:rsidP="00C51DDC">
      <w:pPr>
        <w:pStyle w:val="Zkladntext"/>
      </w:pPr>
      <w:r>
        <w:t xml:space="preserve">Kontokorentný úver </w:t>
      </w:r>
      <w:r w:rsidR="00391440">
        <w:t xml:space="preserve">od Financujúcej banky 1 </w:t>
      </w:r>
      <w:r>
        <w:t>je zabezpečený nasledovne:</w:t>
      </w:r>
    </w:p>
    <w:p w:rsidR="003771C6" w:rsidRDefault="003771C6" w:rsidP="003771C6">
      <w:pPr>
        <w:pStyle w:val="Zkladntext"/>
        <w:numPr>
          <w:ilvl w:val="1"/>
          <w:numId w:val="6"/>
        </w:numPr>
        <w:tabs>
          <w:tab w:val="clear" w:pos="1912"/>
        </w:tabs>
        <w:ind w:left="709" w:hanging="283"/>
      </w:pPr>
      <w:r>
        <w:t>z</w:t>
      </w:r>
      <w:r w:rsidR="00391440">
        <w:t>á</w:t>
      </w:r>
      <w:r w:rsidR="007C14FA">
        <w:t xml:space="preserve">ložné právo k hnuteľným veciam </w:t>
      </w:r>
      <w:r>
        <w:t>(</w:t>
      </w:r>
      <w:r w:rsidR="007C14FA">
        <w:t>zásobám a</w:t>
      </w:r>
      <w:r>
        <w:t> </w:t>
      </w:r>
      <w:r w:rsidR="007C14FA">
        <w:t>pohľadávkam</w:t>
      </w:r>
      <w:r>
        <w:t>),</w:t>
      </w:r>
      <w:r w:rsidR="007C14FA">
        <w:t xml:space="preserve"> </w:t>
      </w:r>
    </w:p>
    <w:p w:rsidR="00497CFB" w:rsidRDefault="007C14FA" w:rsidP="003771C6">
      <w:pPr>
        <w:pStyle w:val="Zkladntext"/>
        <w:numPr>
          <w:ilvl w:val="1"/>
          <w:numId w:val="6"/>
        </w:numPr>
        <w:tabs>
          <w:tab w:val="clear" w:pos="1912"/>
        </w:tabs>
        <w:ind w:left="709" w:hanging="283"/>
      </w:pPr>
      <w:r>
        <w:t>registráciou záložného práva v</w:t>
      </w:r>
      <w:r w:rsidR="003771C6">
        <w:t xml:space="preserve"> Notárskom </w:t>
      </w:r>
      <w:r>
        <w:t>centrálnom registri záložných práv</w:t>
      </w:r>
      <w:r w:rsidR="003771C6">
        <w:t>,</w:t>
      </w:r>
    </w:p>
    <w:p w:rsidR="003771C6" w:rsidRDefault="003771C6" w:rsidP="00827CCB">
      <w:pPr>
        <w:pStyle w:val="Zkladntext"/>
        <w:numPr>
          <w:ilvl w:val="1"/>
          <w:numId w:val="6"/>
        </w:numPr>
        <w:tabs>
          <w:tab w:val="clear" w:pos="1912"/>
        </w:tabs>
        <w:ind w:left="851" w:hanging="425"/>
      </w:pPr>
      <w:r>
        <w:t>notárska zápisnica ako exekučný titul.</w:t>
      </w:r>
    </w:p>
    <w:p w:rsidR="003771C6" w:rsidRPr="003771C6" w:rsidRDefault="003771C6" w:rsidP="003771C6">
      <w:pPr>
        <w:pStyle w:val="Zkladntext"/>
      </w:pPr>
    </w:p>
    <w:p w:rsidR="00005F5E" w:rsidRPr="00C23D79" w:rsidRDefault="00005F5E" w:rsidP="006E0277">
      <w:pPr>
        <w:pStyle w:val="Nadpis2"/>
      </w:pPr>
      <w:r w:rsidRPr="00C23D79">
        <w:t>Časové rozlíšenie</w:t>
      </w:r>
      <w:r w:rsidR="003C7F85">
        <w:t xml:space="preserve"> </w:t>
      </w:r>
    </w:p>
    <w:p w:rsidR="00005F5E" w:rsidRPr="006E0277" w:rsidRDefault="00005F5E" w:rsidP="006E0277">
      <w:pPr>
        <w:ind w:left="502"/>
        <w:rPr>
          <w:sz w:val="18"/>
        </w:rPr>
      </w:pPr>
      <w:r w:rsidRPr="006E0277">
        <w:rPr>
          <w:sz w:val="18"/>
        </w:rPr>
        <w:t>Časové rozlíšenie na strane pasív zahŕňa:</w:t>
      </w:r>
    </w:p>
    <w:bookmarkStart w:id="186" w:name="_MON_1414064890"/>
    <w:bookmarkStart w:id="187" w:name="_MON_1414065093"/>
    <w:bookmarkStart w:id="188" w:name="_MON_1414065390"/>
    <w:bookmarkStart w:id="189" w:name="_MON_1389175211"/>
    <w:bookmarkEnd w:id="186"/>
    <w:bookmarkEnd w:id="187"/>
    <w:bookmarkEnd w:id="188"/>
    <w:bookmarkEnd w:id="189"/>
    <w:bookmarkStart w:id="190" w:name="_MON_1445694592"/>
    <w:bookmarkEnd w:id="190"/>
    <w:p w:rsidR="00005F5E" w:rsidRPr="006E0277" w:rsidRDefault="004316F6" w:rsidP="006E0277">
      <w:pPr>
        <w:ind w:firstLine="502"/>
        <w:rPr>
          <w:sz w:val="18"/>
        </w:rPr>
      </w:pPr>
      <w:r>
        <w:object w:dxaOrig="9257" w:dyaOrig="4103">
          <v:shape id="_x0000_i1043" type="#_x0000_t75" style="width:427.5pt;height:183.75pt" o:ole="">
            <v:imagedata r:id="rId46" o:title=""/>
          </v:shape>
          <o:OLEObject Type="Embed" ProgID="Excel.Sheet.8" ShapeID="_x0000_i1043" DrawAspect="Content" ObjectID="_1702376158" r:id="rId47"/>
        </w:object>
      </w:r>
    </w:p>
    <w:p w:rsidR="00005F5E" w:rsidRDefault="00005F5E" w:rsidP="000F77FB">
      <w:pPr>
        <w:pStyle w:val="Nadpis2"/>
      </w:pPr>
      <w:r>
        <w:t>Deriváty</w:t>
      </w:r>
    </w:p>
    <w:p w:rsidR="00005F5E" w:rsidRPr="000F77FB" w:rsidRDefault="00005F5E" w:rsidP="000F77FB">
      <w:pPr>
        <w:ind w:left="502"/>
        <w:rPr>
          <w:sz w:val="18"/>
        </w:rPr>
      </w:pPr>
      <w:r w:rsidRPr="000F77FB">
        <w:rPr>
          <w:sz w:val="18"/>
        </w:rPr>
        <w:t>Spoločnosť neúčtuje o derivátoch.</w:t>
      </w:r>
    </w:p>
    <w:p w:rsidR="00005F5E" w:rsidRDefault="00005F5E" w:rsidP="000F77FB">
      <w:pPr>
        <w:ind w:left="502"/>
      </w:pPr>
    </w:p>
    <w:p w:rsidR="00005F5E" w:rsidRPr="007649E1" w:rsidRDefault="00005F5E" w:rsidP="008C7908">
      <w:pPr>
        <w:pStyle w:val="Nadpis1"/>
      </w:pPr>
      <w:r w:rsidRPr="007649E1">
        <w:lastRenderedPageBreak/>
        <w:t>informácie o výnosoch</w:t>
      </w:r>
      <w:bookmarkStart w:id="191" w:name="_Toc530739914"/>
    </w:p>
    <w:p w:rsidR="00005F5E" w:rsidRPr="00BD7CF9" w:rsidRDefault="007649E1" w:rsidP="00BE0F26">
      <w:pPr>
        <w:pStyle w:val="Nadpis2"/>
        <w:numPr>
          <w:ilvl w:val="2"/>
          <w:numId w:val="6"/>
        </w:numPr>
        <w:tabs>
          <w:tab w:val="clear" w:pos="2812"/>
        </w:tabs>
        <w:ind w:left="426" w:hanging="283"/>
      </w:pPr>
      <w:r>
        <w:t>Čistý obrat</w:t>
      </w:r>
      <w:r w:rsidR="003C7F85">
        <w:t xml:space="preserve">   </w:t>
      </w:r>
      <w:bookmarkStart w:id="192" w:name="_MON_1389175722"/>
      <w:bookmarkStart w:id="193" w:name="_MON_1389175726"/>
      <w:bookmarkStart w:id="194" w:name="_MON_1389175729"/>
      <w:bookmarkStart w:id="195" w:name="_MON_1389175737"/>
      <w:bookmarkStart w:id="196" w:name="_MON_1414301030"/>
      <w:bookmarkStart w:id="197" w:name="_MON_1414301998"/>
      <w:bookmarkStart w:id="198" w:name="_MON_1414423511"/>
      <w:bookmarkStart w:id="199" w:name="_MON_1414423661"/>
      <w:bookmarkStart w:id="200" w:name="_MON_1389175603"/>
      <w:bookmarkEnd w:id="192"/>
      <w:bookmarkEnd w:id="193"/>
      <w:bookmarkEnd w:id="194"/>
      <w:bookmarkEnd w:id="195"/>
      <w:bookmarkEnd w:id="196"/>
      <w:bookmarkEnd w:id="197"/>
      <w:bookmarkEnd w:id="198"/>
      <w:bookmarkEnd w:id="199"/>
      <w:bookmarkEnd w:id="200"/>
      <w:bookmarkStart w:id="201" w:name="_MON_1445766469"/>
      <w:bookmarkEnd w:id="201"/>
      <w:r w:rsidR="009057B9">
        <w:object w:dxaOrig="9305" w:dyaOrig="2301">
          <v:shape id="_x0000_i1044" type="#_x0000_t75" style="width:428.25pt;height:105.75pt" o:ole="">
            <v:imagedata r:id="rId48" o:title=""/>
          </v:shape>
          <o:OLEObject Type="Embed" ProgID="Excel.Sheet.8" ShapeID="_x0000_i1044" DrawAspect="Content" ObjectID="_1702376159" r:id="rId49"/>
        </w:object>
      </w:r>
    </w:p>
    <w:bookmarkEnd w:id="191"/>
    <w:p w:rsidR="007649E1" w:rsidRPr="0089579E" w:rsidRDefault="007649E1" w:rsidP="007649E1">
      <w:pPr>
        <w:pStyle w:val="Nadpis2"/>
        <w:numPr>
          <w:ilvl w:val="2"/>
          <w:numId w:val="6"/>
        </w:numPr>
        <w:tabs>
          <w:tab w:val="clear" w:pos="2812"/>
        </w:tabs>
        <w:ind w:left="426" w:hanging="283"/>
      </w:pPr>
      <w:r w:rsidRPr="0089579E">
        <w:t>Tržby za vlastné výkony a</w:t>
      </w:r>
      <w:r w:rsidR="00940C5C">
        <w:t> </w:t>
      </w:r>
      <w:r w:rsidRPr="0089579E">
        <w:t>tovar</w:t>
      </w:r>
    </w:p>
    <w:p w:rsidR="006E3EB2" w:rsidRPr="004D7DCC" w:rsidRDefault="00005F5E">
      <w:pPr>
        <w:pStyle w:val="Zkladntext"/>
      </w:pPr>
      <w:r w:rsidRPr="000F59D3">
        <w:rPr>
          <w:szCs w:val="18"/>
        </w:rPr>
        <w:t xml:space="preserve">Prehľad tržieb za </w:t>
      </w:r>
      <w:r w:rsidR="003771C6">
        <w:rPr>
          <w:szCs w:val="18"/>
        </w:rPr>
        <w:t>zákazky, služby, vlastné výrobky a tovar podľa hlavných teritórií za bežné obdobie:</w:t>
      </w:r>
      <w:r w:rsidRPr="000F59D3">
        <w:rPr>
          <w:szCs w:val="18"/>
        </w:rPr>
        <w:t xml:space="preserve"> </w:t>
      </w:r>
    </w:p>
    <w:p w:rsidR="003771C6" w:rsidRDefault="003771C6">
      <w:pPr>
        <w:pStyle w:val="Zkladntext"/>
      </w:pPr>
      <w:bookmarkStart w:id="202" w:name="_MON_1414063235"/>
      <w:bookmarkStart w:id="203" w:name="_MON_1414063515"/>
      <w:bookmarkStart w:id="204" w:name="_MON_1414063776"/>
      <w:bookmarkStart w:id="205" w:name="_MON_1414063942"/>
      <w:bookmarkStart w:id="206" w:name="_MON_1414237360"/>
      <w:bookmarkStart w:id="207" w:name="_MON_1414239744"/>
      <w:bookmarkStart w:id="208" w:name="_MON_1414247233"/>
      <w:bookmarkStart w:id="209" w:name="_MON_1384152088"/>
      <w:bookmarkEnd w:id="202"/>
      <w:bookmarkEnd w:id="203"/>
      <w:bookmarkEnd w:id="204"/>
      <w:bookmarkEnd w:id="205"/>
      <w:bookmarkEnd w:id="206"/>
      <w:bookmarkEnd w:id="207"/>
      <w:bookmarkEnd w:id="208"/>
      <w:bookmarkEnd w:id="209"/>
    </w:p>
    <w:bookmarkStart w:id="210" w:name="_MON_1384152088"/>
    <w:bookmarkStart w:id="211" w:name="_MON_1413890604"/>
    <w:bookmarkStart w:id="212" w:name="_MON_1414063235"/>
    <w:bookmarkStart w:id="213" w:name="_MON_1414063515"/>
    <w:bookmarkStart w:id="214" w:name="_MON_1414063776"/>
    <w:bookmarkStart w:id="215" w:name="_MON_1414063942"/>
    <w:bookmarkStart w:id="216" w:name="_MON_1414237360"/>
    <w:bookmarkStart w:id="217" w:name="_MON_1414239744"/>
    <w:bookmarkStart w:id="218" w:name="_MON_1414247233"/>
    <w:bookmarkStart w:id="219" w:name="_MON_1415076376"/>
    <w:bookmarkStart w:id="220" w:name="_MON_1415076767"/>
    <w:bookmarkStart w:id="221" w:name="_MON_1415078406"/>
    <w:bookmarkStart w:id="222" w:name="_MON_1415078434"/>
    <w:bookmarkStart w:id="223" w:name="_MON_1415079472"/>
    <w:bookmarkStart w:id="224" w:name="_MON_1415079502"/>
    <w:bookmarkStart w:id="225" w:name="_MON_1415079562"/>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rsidR="003771C6" w:rsidRDefault="009057B9">
      <w:pPr>
        <w:pStyle w:val="Zkladntext"/>
      </w:pPr>
      <w:r>
        <w:object w:dxaOrig="6972" w:dyaOrig="4437">
          <v:shape id="_x0000_i1045" type="#_x0000_t75" style="width:426.75pt;height:271.5pt" o:ole="">
            <v:imagedata r:id="rId50" o:title=""/>
          </v:shape>
          <o:OLEObject Type="Embed" ProgID="Excel.Sheet.8" ShapeID="_x0000_i1045" DrawAspect="Content" ObjectID="_1702376160" r:id="rId51"/>
        </w:object>
      </w:r>
    </w:p>
    <w:p w:rsidR="003771C6" w:rsidRDefault="003771C6">
      <w:pPr>
        <w:pStyle w:val="Zkladntext"/>
      </w:pPr>
    </w:p>
    <w:p w:rsidR="00005F5E" w:rsidRPr="00460B6E" w:rsidRDefault="00005F5E" w:rsidP="00CE0BEA">
      <w:pPr>
        <w:pStyle w:val="Nadpis2"/>
        <w:numPr>
          <w:ilvl w:val="2"/>
          <w:numId w:val="6"/>
        </w:numPr>
        <w:tabs>
          <w:tab w:val="clear" w:pos="2812"/>
        </w:tabs>
        <w:ind w:left="426" w:hanging="283"/>
      </w:pPr>
      <w:bookmarkStart w:id="226" w:name="_Toc530739915"/>
      <w:r w:rsidRPr="00460B6E">
        <w:t>Zmena stavu zásob vlastnej výroby</w:t>
      </w:r>
      <w:bookmarkEnd w:id="226"/>
    </w:p>
    <w:p w:rsidR="00132F07" w:rsidRDefault="009619F2" w:rsidP="00225BD0">
      <w:pPr>
        <w:pStyle w:val="Zkladntext"/>
        <w:tabs>
          <w:tab w:val="center" w:pos="4607"/>
        </w:tabs>
      </w:pPr>
      <w:r>
        <w:t>Spoločnosť neeviduje zmenu stavu zásob vlastnej výroby.</w:t>
      </w:r>
    </w:p>
    <w:p w:rsidR="004328F6" w:rsidRDefault="004328F6" w:rsidP="00225BD0">
      <w:pPr>
        <w:pStyle w:val="Zkladntext"/>
        <w:tabs>
          <w:tab w:val="center" w:pos="4607"/>
        </w:tabs>
      </w:pPr>
    </w:p>
    <w:p w:rsidR="004328F6" w:rsidRDefault="004328F6" w:rsidP="00225BD0">
      <w:pPr>
        <w:pStyle w:val="Zkladntext"/>
        <w:tabs>
          <w:tab w:val="center" w:pos="4607"/>
        </w:tabs>
      </w:pPr>
    </w:p>
    <w:p w:rsidR="004328F6" w:rsidRDefault="004328F6" w:rsidP="00225BD0">
      <w:pPr>
        <w:pStyle w:val="Zkladntext"/>
        <w:tabs>
          <w:tab w:val="center" w:pos="4607"/>
        </w:tabs>
      </w:pPr>
    </w:p>
    <w:p w:rsidR="004328F6" w:rsidRDefault="004328F6" w:rsidP="00225BD0">
      <w:pPr>
        <w:pStyle w:val="Zkladntext"/>
        <w:tabs>
          <w:tab w:val="center" w:pos="4607"/>
        </w:tabs>
      </w:pPr>
    </w:p>
    <w:p w:rsidR="004328F6" w:rsidRDefault="004328F6" w:rsidP="00225BD0">
      <w:pPr>
        <w:pStyle w:val="Zkladntext"/>
        <w:tabs>
          <w:tab w:val="center" w:pos="4607"/>
        </w:tabs>
      </w:pPr>
    </w:p>
    <w:p w:rsidR="004328F6" w:rsidRDefault="004328F6" w:rsidP="00225BD0">
      <w:pPr>
        <w:pStyle w:val="Zkladntext"/>
        <w:tabs>
          <w:tab w:val="center" w:pos="4607"/>
        </w:tabs>
      </w:pPr>
    </w:p>
    <w:p w:rsidR="004328F6" w:rsidRDefault="004328F6" w:rsidP="00225BD0">
      <w:pPr>
        <w:pStyle w:val="Zkladntext"/>
        <w:tabs>
          <w:tab w:val="center" w:pos="4607"/>
        </w:tabs>
      </w:pPr>
    </w:p>
    <w:p w:rsidR="004328F6" w:rsidRDefault="004328F6" w:rsidP="00225BD0">
      <w:pPr>
        <w:pStyle w:val="Zkladntext"/>
        <w:tabs>
          <w:tab w:val="center" w:pos="4607"/>
        </w:tabs>
      </w:pPr>
    </w:p>
    <w:p w:rsidR="004328F6" w:rsidRDefault="004328F6" w:rsidP="00225BD0">
      <w:pPr>
        <w:pStyle w:val="Zkladntext"/>
        <w:tabs>
          <w:tab w:val="center" w:pos="4607"/>
        </w:tabs>
      </w:pPr>
    </w:p>
    <w:p w:rsidR="00005F5E" w:rsidRDefault="00225BD0" w:rsidP="00225BD0">
      <w:pPr>
        <w:pStyle w:val="Zkladntext"/>
        <w:tabs>
          <w:tab w:val="center" w:pos="4607"/>
        </w:tabs>
      </w:pPr>
      <w:r>
        <w:tab/>
      </w:r>
    </w:p>
    <w:p w:rsidR="00005F5E" w:rsidRDefault="00005F5E" w:rsidP="00CE0BEA">
      <w:pPr>
        <w:pStyle w:val="Nadpis2"/>
        <w:numPr>
          <w:ilvl w:val="2"/>
          <w:numId w:val="6"/>
        </w:numPr>
        <w:tabs>
          <w:tab w:val="clear" w:pos="2812"/>
        </w:tabs>
        <w:ind w:left="426" w:hanging="283"/>
      </w:pPr>
      <w:bookmarkStart w:id="227" w:name="_MON_1389174591"/>
      <w:bookmarkStart w:id="228" w:name="_MON_1389174707"/>
      <w:bookmarkStart w:id="229" w:name="_MON_1389174714"/>
      <w:bookmarkStart w:id="230" w:name="_MON_1389174807"/>
      <w:bookmarkStart w:id="231" w:name="_MON_1389175129"/>
      <w:bookmarkStart w:id="232" w:name="_MON_1389175152"/>
      <w:bookmarkStart w:id="233" w:name="_MON_1389175487"/>
      <w:bookmarkStart w:id="234" w:name="_MON_1389175584"/>
      <w:bookmarkStart w:id="235" w:name="_MON_1414064236"/>
      <w:bookmarkStart w:id="236" w:name="_MON_1414067951"/>
      <w:bookmarkStart w:id="237" w:name="_MON_1414068132"/>
      <w:bookmarkStart w:id="238" w:name="_MON_1389174474"/>
      <w:bookmarkEnd w:id="227"/>
      <w:bookmarkEnd w:id="228"/>
      <w:bookmarkEnd w:id="229"/>
      <w:bookmarkEnd w:id="230"/>
      <w:bookmarkEnd w:id="231"/>
      <w:bookmarkEnd w:id="232"/>
      <w:bookmarkEnd w:id="233"/>
      <w:bookmarkEnd w:id="234"/>
      <w:bookmarkEnd w:id="235"/>
      <w:bookmarkEnd w:id="236"/>
      <w:bookmarkEnd w:id="237"/>
      <w:bookmarkEnd w:id="238"/>
      <w:r w:rsidRPr="001C2A3F">
        <w:lastRenderedPageBreak/>
        <w:t xml:space="preserve">Ostatné výnosy z hospodárskej činnosti  </w:t>
      </w:r>
    </w:p>
    <w:p w:rsidR="00E3635B" w:rsidRPr="00E3635B" w:rsidRDefault="00E3635B" w:rsidP="00E3635B"/>
    <w:p w:rsidR="00005F5E" w:rsidRDefault="00005F5E" w:rsidP="00CE0BEA">
      <w:pPr>
        <w:ind w:left="426"/>
        <w:rPr>
          <w:color w:val="000000"/>
          <w:sz w:val="18"/>
        </w:rPr>
      </w:pPr>
      <w:r w:rsidRPr="00CE0BEA">
        <w:rPr>
          <w:color w:val="000000"/>
          <w:sz w:val="18"/>
        </w:rPr>
        <w:t>Prehľad ostatných výnosov z hospodárskej činnosti:</w:t>
      </w:r>
    </w:p>
    <w:bookmarkStart w:id="239" w:name="_MON_1389175012"/>
    <w:bookmarkStart w:id="240" w:name="_MON_1389175019"/>
    <w:bookmarkStart w:id="241" w:name="_MON_1389175028"/>
    <w:bookmarkStart w:id="242" w:name="_MON_1414068945"/>
    <w:bookmarkStart w:id="243" w:name="_MON_1414069994"/>
    <w:bookmarkStart w:id="244" w:name="_MON_1389174834"/>
    <w:bookmarkEnd w:id="239"/>
    <w:bookmarkEnd w:id="240"/>
    <w:bookmarkEnd w:id="241"/>
    <w:bookmarkEnd w:id="242"/>
    <w:bookmarkEnd w:id="243"/>
    <w:bookmarkEnd w:id="244"/>
    <w:bookmarkStart w:id="245" w:name="_MON_1445867520"/>
    <w:bookmarkEnd w:id="245"/>
    <w:p w:rsidR="00005F5E" w:rsidRDefault="004316F6" w:rsidP="00CE0BEA">
      <w:pPr>
        <w:ind w:left="426"/>
      </w:pPr>
      <w:r>
        <w:object w:dxaOrig="9101" w:dyaOrig="4612">
          <v:shape id="_x0000_i1046" type="#_x0000_t75" style="width:431.25pt;height:171pt" o:ole="">
            <v:imagedata r:id="rId52" o:title=""/>
          </v:shape>
          <o:OLEObject Type="Embed" ProgID="Excel.Sheet.8" ShapeID="_x0000_i1046" DrawAspect="Content" ObjectID="_1702376161" r:id="rId53"/>
        </w:object>
      </w:r>
    </w:p>
    <w:p w:rsidR="00E3635B" w:rsidRPr="00460B6E" w:rsidRDefault="00005F5E" w:rsidP="00791DCF">
      <w:pPr>
        <w:ind w:left="426"/>
        <w:rPr>
          <w:b/>
          <w:color w:val="000000"/>
        </w:rPr>
      </w:pPr>
      <w:r w:rsidRPr="001524F7">
        <w:rPr>
          <w:color w:val="000000"/>
          <w:sz w:val="18"/>
        </w:rPr>
        <w:t xml:space="preserve"> </w:t>
      </w:r>
      <w:r>
        <w:rPr>
          <w:b/>
          <w:color w:val="000000"/>
        </w:rPr>
        <w:tab/>
      </w:r>
    </w:p>
    <w:p w:rsidR="00005F5E" w:rsidRDefault="00557D66" w:rsidP="00557D66">
      <w:pPr>
        <w:pStyle w:val="Nadpis2"/>
        <w:numPr>
          <w:ilvl w:val="0"/>
          <w:numId w:val="0"/>
        </w:numPr>
        <w:ind w:left="502"/>
      </w:pPr>
      <w:r>
        <w:t xml:space="preserve">5. </w:t>
      </w:r>
      <w:r w:rsidR="00005F5E">
        <w:t>Tržby z predaja majetku</w:t>
      </w:r>
      <w:r w:rsidR="00940C5C">
        <w:t xml:space="preserve"> </w:t>
      </w:r>
    </w:p>
    <w:p w:rsidR="00005F5E" w:rsidRDefault="003E7B4D" w:rsidP="003E7B4D">
      <w:pPr>
        <w:pStyle w:val="Zkladntext"/>
        <w:tabs>
          <w:tab w:val="left" w:pos="6674"/>
        </w:tabs>
        <w:rPr>
          <w:color w:val="000000"/>
        </w:rPr>
      </w:pPr>
      <w:r>
        <w:rPr>
          <w:color w:val="000000"/>
        </w:rPr>
        <w:tab/>
      </w:r>
    </w:p>
    <w:p w:rsidR="00005F5E" w:rsidRDefault="00005F5E">
      <w:pPr>
        <w:pStyle w:val="Zkladntext"/>
        <w:rPr>
          <w:color w:val="000000"/>
        </w:rPr>
      </w:pPr>
      <w:r>
        <w:rPr>
          <w:color w:val="000000"/>
        </w:rPr>
        <w:t>Prehľad predaja dlhodobého majetku a materiálu:</w:t>
      </w:r>
    </w:p>
    <w:bookmarkStart w:id="246" w:name="_MON_1445870017"/>
    <w:bookmarkEnd w:id="246"/>
    <w:p w:rsidR="00005F5E" w:rsidRDefault="004316F6">
      <w:pPr>
        <w:pStyle w:val="Zkladntext"/>
      </w:pPr>
      <w:r>
        <w:object w:dxaOrig="9084" w:dyaOrig="1777">
          <v:shape id="_x0000_i1047" type="#_x0000_t75" style="width:430.5pt;height:84.75pt" o:ole="">
            <v:imagedata r:id="rId54" o:title=""/>
          </v:shape>
          <o:OLEObject Type="Embed" ProgID="Excel.Sheet.8" ShapeID="_x0000_i1047" DrawAspect="Content" ObjectID="_1702376162" r:id="rId55"/>
        </w:object>
      </w: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pPr>
    </w:p>
    <w:p w:rsidR="0089161C" w:rsidRDefault="0089161C">
      <w:pPr>
        <w:pStyle w:val="Zkladntext"/>
        <w:rPr>
          <w:color w:val="000000"/>
        </w:rPr>
      </w:pPr>
    </w:p>
    <w:p w:rsidR="00005F5E" w:rsidRDefault="00005F5E" w:rsidP="000124A1">
      <w:pPr>
        <w:pStyle w:val="Nadpis1"/>
      </w:pPr>
      <w:r w:rsidRPr="00460B6E">
        <w:lastRenderedPageBreak/>
        <w:t>Informácie o</w:t>
      </w:r>
      <w:r>
        <w:t> </w:t>
      </w:r>
      <w:r w:rsidRPr="00460B6E">
        <w:t>nákladoch</w:t>
      </w:r>
    </w:p>
    <w:p w:rsidR="00005F5E" w:rsidRPr="00791DCF" w:rsidRDefault="00005F5E" w:rsidP="00630BFA">
      <w:pPr>
        <w:pStyle w:val="Nadpis2"/>
        <w:numPr>
          <w:ilvl w:val="0"/>
          <w:numId w:val="31"/>
        </w:numPr>
      </w:pPr>
      <w:r w:rsidRPr="00791DCF">
        <w:t>Náklady na poskytnuté služby</w:t>
      </w:r>
    </w:p>
    <w:p w:rsidR="00005F5E" w:rsidRPr="00630BFA" w:rsidRDefault="00005F5E" w:rsidP="00630BFA"/>
    <w:p w:rsidR="00005F5E" w:rsidRDefault="00005F5E">
      <w:pPr>
        <w:pStyle w:val="Zkladntext"/>
      </w:pPr>
      <w:r w:rsidRPr="004F57E7">
        <w:t>Prehľad o nákladoch na poskytnuté služby</w:t>
      </w:r>
      <w:r>
        <w:t xml:space="preserve"> a významných položkách nákladov z hospodárskej činnosti:</w:t>
      </w:r>
    </w:p>
    <w:p w:rsidR="00D80CC8" w:rsidRDefault="00D80CC8">
      <w:pPr>
        <w:pStyle w:val="Zkladntext"/>
      </w:pPr>
    </w:p>
    <w:bookmarkStart w:id="247" w:name="_MON_1389176028"/>
    <w:bookmarkStart w:id="248" w:name="_MON_1389421658"/>
    <w:bookmarkStart w:id="249" w:name="_MON_1414071931"/>
    <w:bookmarkStart w:id="250" w:name="_MON_1414072296"/>
    <w:bookmarkStart w:id="251" w:name="_MON_1414072901"/>
    <w:bookmarkStart w:id="252" w:name="_MON_1414072946"/>
    <w:bookmarkStart w:id="253" w:name="_MON_1414073525"/>
    <w:bookmarkStart w:id="254" w:name="_MON_1414073528"/>
    <w:bookmarkStart w:id="255" w:name="_MON_1414215104"/>
    <w:bookmarkStart w:id="256" w:name="_MON_1414221298"/>
    <w:bookmarkStart w:id="257" w:name="_MON_1414246010"/>
    <w:bookmarkStart w:id="258" w:name="_MON_1389175795"/>
    <w:bookmarkEnd w:id="247"/>
    <w:bookmarkEnd w:id="248"/>
    <w:bookmarkEnd w:id="249"/>
    <w:bookmarkEnd w:id="250"/>
    <w:bookmarkEnd w:id="251"/>
    <w:bookmarkEnd w:id="252"/>
    <w:bookmarkEnd w:id="253"/>
    <w:bookmarkEnd w:id="254"/>
    <w:bookmarkEnd w:id="255"/>
    <w:bookmarkEnd w:id="256"/>
    <w:bookmarkEnd w:id="257"/>
    <w:bookmarkEnd w:id="258"/>
    <w:bookmarkStart w:id="259" w:name="_MON_1389175795"/>
    <w:bookmarkStart w:id="260" w:name="_MON_1389175959"/>
    <w:bookmarkStart w:id="261" w:name="_MON_1389176028"/>
    <w:bookmarkStart w:id="262" w:name="_MON_1389421658"/>
    <w:bookmarkStart w:id="263" w:name="_MON_1414071931"/>
    <w:bookmarkStart w:id="264" w:name="_MON_1414072296"/>
    <w:bookmarkStart w:id="265" w:name="_MON_1414072901"/>
    <w:bookmarkStart w:id="266" w:name="_MON_1414072946"/>
    <w:bookmarkStart w:id="267" w:name="_MON_1414073525"/>
    <w:bookmarkStart w:id="268" w:name="_MON_1414073528"/>
    <w:bookmarkStart w:id="269" w:name="_MON_1414215104"/>
    <w:bookmarkStart w:id="270" w:name="_MON_1414221298"/>
    <w:bookmarkStart w:id="271" w:name="_MON_1414246010"/>
    <w:bookmarkStart w:id="272" w:name="_MON_1415097720"/>
    <w:bookmarkStart w:id="273" w:name="_MON_141674075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rsidR="00005F5E" w:rsidRPr="004F57E7" w:rsidRDefault="009057B9">
      <w:pPr>
        <w:pStyle w:val="Zkladntext"/>
      </w:pPr>
      <w:r>
        <w:object w:dxaOrig="8881" w:dyaOrig="10018">
          <v:shape id="_x0000_i1048" type="#_x0000_t75" style="width:434.25pt;height:489.75pt" o:ole="">
            <v:imagedata r:id="rId56" o:title=""/>
          </v:shape>
          <o:OLEObject Type="Embed" ProgID="Excel.Sheet.8" ShapeID="_x0000_i1048" DrawAspect="Content" ObjectID="_1702376163" r:id="rId57"/>
        </w:object>
      </w:r>
    </w:p>
    <w:p w:rsidR="00005F5E" w:rsidRDefault="00005F5E">
      <w:pPr>
        <w:pStyle w:val="Zkladntext"/>
        <w:rPr>
          <w:color w:val="FF0000"/>
        </w:rPr>
      </w:pPr>
      <w:r w:rsidRPr="00460B6E">
        <w:rPr>
          <w:color w:val="FF0000"/>
        </w:rPr>
        <w:t> </w:t>
      </w:r>
    </w:p>
    <w:p w:rsidR="00791DCF" w:rsidRDefault="00791DCF">
      <w:pPr>
        <w:pStyle w:val="Zkladntext"/>
        <w:rPr>
          <w:color w:val="FF0000"/>
        </w:rPr>
      </w:pPr>
    </w:p>
    <w:p w:rsidR="00791DCF" w:rsidRDefault="00791DCF">
      <w:pPr>
        <w:pStyle w:val="Zkladntext"/>
        <w:rPr>
          <w:color w:val="FF0000"/>
        </w:rPr>
      </w:pPr>
    </w:p>
    <w:p w:rsidR="00791DCF" w:rsidRDefault="00791DCF">
      <w:pPr>
        <w:pStyle w:val="Zkladntext"/>
        <w:rPr>
          <w:color w:val="FF0000"/>
        </w:rPr>
      </w:pPr>
    </w:p>
    <w:p w:rsidR="00791DCF" w:rsidRDefault="00791DCF">
      <w:pPr>
        <w:pStyle w:val="Zkladntext"/>
        <w:rPr>
          <w:color w:val="FF0000"/>
        </w:rPr>
      </w:pPr>
    </w:p>
    <w:p w:rsidR="00791DCF" w:rsidRDefault="00791DCF">
      <w:pPr>
        <w:pStyle w:val="Zkladntext"/>
        <w:rPr>
          <w:color w:val="FF0000"/>
        </w:rPr>
      </w:pPr>
    </w:p>
    <w:p w:rsidR="00791DCF" w:rsidRPr="00460B6E" w:rsidRDefault="00791DCF">
      <w:pPr>
        <w:pStyle w:val="Zkladntext"/>
      </w:pPr>
    </w:p>
    <w:p w:rsidR="00005F5E" w:rsidRPr="00DE594B" w:rsidRDefault="00005F5E">
      <w:pPr>
        <w:pStyle w:val="Nadpis1"/>
      </w:pPr>
      <w:r w:rsidRPr="00DE594B">
        <w:lastRenderedPageBreak/>
        <w:t xml:space="preserve">Informácie o daniach z príjmov </w:t>
      </w:r>
    </w:p>
    <w:p w:rsidR="00005F5E" w:rsidRDefault="00005F5E">
      <w:pPr>
        <w:pStyle w:val="Zkladntext"/>
      </w:pPr>
      <w:r w:rsidRPr="00460B6E">
        <w:t>Prevod od teoretickej dane z príjmov k vykázanej dani z príjmov je uvedený v nasledujúcej tabuľke:</w:t>
      </w:r>
    </w:p>
    <w:bookmarkStart w:id="274" w:name="_MON_1389422429"/>
    <w:bookmarkStart w:id="275" w:name="_MON_1389422439"/>
    <w:bookmarkStart w:id="276" w:name="_MON_1389422560"/>
    <w:bookmarkStart w:id="277" w:name="_MON_1389422702"/>
    <w:bookmarkStart w:id="278" w:name="_MON_1414220752"/>
    <w:bookmarkStart w:id="279" w:name="_MON_1414220770"/>
    <w:bookmarkStart w:id="280" w:name="_MON_1414221448"/>
    <w:bookmarkStart w:id="281" w:name="_MON_1414227157"/>
    <w:bookmarkStart w:id="282" w:name="_MON_1414240115"/>
    <w:bookmarkStart w:id="283" w:name="_MON_1414240573"/>
    <w:bookmarkStart w:id="284" w:name="_MON_1414240783"/>
    <w:bookmarkStart w:id="285" w:name="_MON_1414241191"/>
    <w:bookmarkStart w:id="286" w:name="_MON_1389422280"/>
    <w:bookmarkStart w:id="287" w:name="_MON_1415385975"/>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Start w:id="288" w:name="_MON_1446025634"/>
    <w:bookmarkEnd w:id="288"/>
    <w:p w:rsidR="00005F5E" w:rsidRDefault="004316F6">
      <w:pPr>
        <w:pStyle w:val="Zkladntext"/>
      </w:pPr>
      <w:r w:rsidRPr="001C2A3F">
        <w:object w:dxaOrig="9211" w:dyaOrig="4187">
          <v:shape id="_x0000_i1049" type="#_x0000_t75" style="width:6in;height:195.75pt" o:ole="">
            <v:imagedata r:id="rId58" o:title=""/>
          </v:shape>
          <o:OLEObject Type="Embed" ProgID="Excel.Sheet.8" ShapeID="_x0000_i1049" DrawAspect="Content" ObjectID="_1702376164" r:id="rId59"/>
        </w:object>
      </w:r>
    </w:p>
    <w:p w:rsidR="00005F5E" w:rsidRDefault="00005F5E" w:rsidP="00E91D33">
      <w:pPr>
        <w:pStyle w:val="Zkladntext"/>
      </w:pPr>
    </w:p>
    <w:bookmarkStart w:id="289" w:name="_MON_1415192912"/>
    <w:bookmarkStart w:id="290" w:name="_MON_1414220678"/>
    <w:bookmarkEnd w:id="289"/>
    <w:bookmarkEnd w:id="290"/>
    <w:bookmarkStart w:id="291" w:name="_MON_1448690231"/>
    <w:bookmarkEnd w:id="291"/>
    <w:p w:rsidR="00005F5E" w:rsidRPr="00E91D33" w:rsidRDefault="004316F6" w:rsidP="00E91D33">
      <w:pPr>
        <w:pStyle w:val="Zkladntext"/>
      </w:pPr>
      <w:r w:rsidRPr="00A43D09">
        <w:object w:dxaOrig="9130" w:dyaOrig="4110">
          <v:shape id="_x0000_i1050" type="#_x0000_t75" style="width:6in;height:194.25pt" o:ole="">
            <v:imagedata r:id="rId60" o:title=""/>
          </v:shape>
          <o:OLEObject Type="Embed" ProgID="Excel.Sheet.8" ShapeID="_x0000_i1050" DrawAspect="Content" ObjectID="_1702376165" r:id="rId61"/>
        </w:object>
      </w:r>
      <w:r w:rsidR="00005F5E" w:rsidRPr="00E91D33">
        <w:tab/>
      </w:r>
    </w:p>
    <w:p w:rsidR="00005F5E" w:rsidRPr="00327BB1" w:rsidRDefault="00005F5E" w:rsidP="00441B68">
      <w:pPr>
        <w:pStyle w:val="Zkladntext"/>
      </w:pPr>
    </w:p>
    <w:p w:rsidR="00005F5E" w:rsidRPr="00DE594B" w:rsidRDefault="00005F5E" w:rsidP="00C471CC">
      <w:pPr>
        <w:pStyle w:val="Nadpis1"/>
        <w:tabs>
          <w:tab w:val="num" w:pos="284"/>
        </w:tabs>
      </w:pPr>
      <w:r w:rsidRPr="00DE594B">
        <w:t>Informá</w:t>
      </w:r>
      <w:r w:rsidR="00A43D09" w:rsidRPr="00DE594B">
        <w:t xml:space="preserve">cie o údajoch na podsúvahových </w:t>
      </w:r>
      <w:r w:rsidRPr="00DE594B">
        <w:t>účtoch</w:t>
      </w:r>
    </w:p>
    <w:p w:rsidR="00336A5E" w:rsidRDefault="00336A5E" w:rsidP="00336A5E">
      <w:pPr>
        <w:pStyle w:val="Zkladntext"/>
      </w:pPr>
      <w:bookmarkStart w:id="292" w:name="_MON_1389422628"/>
      <w:bookmarkStart w:id="293" w:name="_MON_1389422698"/>
      <w:bookmarkStart w:id="294" w:name="_MON_1414074660"/>
      <w:bookmarkStart w:id="295" w:name="_MON_1414221266"/>
      <w:bookmarkStart w:id="296" w:name="_MON_1389422568"/>
      <w:bookmarkEnd w:id="292"/>
      <w:bookmarkEnd w:id="293"/>
      <w:bookmarkEnd w:id="294"/>
      <w:bookmarkEnd w:id="295"/>
      <w:bookmarkEnd w:id="296"/>
      <w:r w:rsidRPr="00CC5903">
        <w:t xml:space="preserve">Spoločnosť </w:t>
      </w:r>
      <w:r w:rsidR="009057B9">
        <w:t>neúčtuje na podsúvahových účtoch.</w:t>
      </w:r>
    </w:p>
    <w:p w:rsidR="00005F5E" w:rsidRPr="00460B6E" w:rsidRDefault="00005F5E" w:rsidP="00205537">
      <w:pPr>
        <w:pStyle w:val="Zkladntext"/>
        <w:jc w:val="left"/>
        <w:rPr>
          <w:iCs/>
        </w:rPr>
      </w:pPr>
    </w:p>
    <w:p w:rsidR="00A412DA" w:rsidRDefault="00A412DA">
      <w:pPr>
        <w:pStyle w:val="Zkladntext"/>
      </w:pPr>
    </w:p>
    <w:p w:rsidR="00005F5E" w:rsidRPr="00DE594B" w:rsidRDefault="00005F5E" w:rsidP="00460B6E">
      <w:pPr>
        <w:pStyle w:val="Nadpis1"/>
        <w:spacing w:before="240" w:after="240"/>
      </w:pPr>
      <w:r w:rsidRPr="00DE594B">
        <w:t>Informácie o iných aktívach a iných pasívach</w:t>
      </w:r>
    </w:p>
    <w:p w:rsidR="00005F5E" w:rsidRDefault="00005F5E" w:rsidP="00336A5E">
      <w:pPr>
        <w:pStyle w:val="Nadpis2"/>
        <w:numPr>
          <w:ilvl w:val="0"/>
          <w:numId w:val="39"/>
        </w:numPr>
      </w:pPr>
      <w:r>
        <w:t>Podmienené záväzky</w:t>
      </w:r>
    </w:p>
    <w:p w:rsidR="00005F5E" w:rsidRPr="00053EEB" w:rsidRDefault="00005F5E" w:rsidP="00053EEB">
      <w:pPr>
        <w:ind w:left="502"/>
        <w:rPr>
          <w:sz w:val="18"/>
        </w:rPr>
      </w:pPr>
    </w:p>
    <w:p w:rsidR="00005F5E" w:rsidRDefault="00005F5E">
      <w:pPr>
        <w:pStyle w:val="Zkladntext"/>
      </w:pPr>
      <w:r w:rsidRPr="00460B6E">
        <w:t xml:space="preserve">Spoločnosť nemá žiadne </w:t>
      </w:r>
      <w:r>
        <w:t>podmienené</w:t>
      </w:r>
      <w:r w:rsidRPr="00460B6E">
        <w:t xml:space="preserve"> záväzky, </w:t>
      </w:r>
      <w:r>
        <w:t>o ktorých by neúčtovala v</w:t>
      </w:r>
      <w:r w:rsidRPr="00460B6E">
        <w:t xml:space="preserve"> bežnom účtovníctve a</w:t>
      </w:r>
      <w:r>
        <w:t> </w:t>
      </w:r>
      <w:r w:rsidRPr="00460B6E">
        <w:t>neuvádza</w:t>
      </w:r>
      <w:r>
        <w:t xml:space="preserve">li by sa </w:t>
      </w:r>
      <w:r w:rsidRPr="00460B6E">
        <w:t>v súvahe.</w:t>
      </w:r>
    </w:p>
    <w:p w:rsidR="00005F5E" w:rsidRPr="00B5634D" w:rsidRDefault="00005F5E" w:rsidP="00336A5E">
      <w:pPr>
        <w:pStyle w:val="Nadpis2"/>
        <w:numPr>
          <w:ilvl w:val="0"/>
          <w:numId w:val="39"/>
        </w:numPr>
      </w:pPr>
      <w:r w:rsidRPr="00B5634D">
        <w:t>Emisné kvóty</w:t>
      </w:r>
    </w:p>
    <w:p w:rsidR="00336A5E" w:rsidRPr="00433FC9" w:rsidRDefault="00336A5E" w:rsidP="00336A5E">
      <w:pPr>
        <w:autoSpaceDE w:val="0"/>
        <w:autoSpaceDN w:val="0"/>
        <w:adjustRightInd w:val="0"/>
        <w:ind w:left="426"/>
        <w:jc w:val="both"/>
        <w:rPr>
          <w:sz w:val="18"/>
          <w:szCs w:val="18"/>
          <w:lang w:eastAsia="cs-CZ"/>
        </w:rPr>
      </w:pPr>
      <w:r>
        <w:rPr>
          <w:sz w:val="18"/>
          <w:szCs w:val="18"/>
          <w:lang w:eastAsia="cs-CZ"/>
        </w:rPr>
        <w:t>Spoločnosť nevlastní a nie je povinná odvádzať emisné kvóty.</w:t>
      </w:r>
    </w:p>
    <w:p w:rsidR="00005F5E" w:rsidRDefault="00005F5E" w:rsidP="00E84D30">
      <w:pPr>
        <w:pStyle w:val="Nadpis2"/>
        <w:numPr>
          <w:ilvl w:val="0"/>
          <w:numId w:val="11"/>
        </w:numPr>
      </w:pPr>
      <w:r>
        <w:lastRenderedPageBreak/>
        <w:t>Budúce práva a povinnosti</w:t>
      </w:r>
    </w:p>
    <w:p w:rsidR="00005F5E" w:rsidRDefault="00005F5E" w:rsidP="00E84D30">
      <w:pPr>
        <w:pStyle w:val="Zkladntext"/>
      </w:pPr>
      <w:r w:rsidRPr="00460B6E">
        <w:t xml:space="preserve">Spoločnosť nemá žiadne </w:t>
      </w:r>
      <w:r>
        <w:t>budúce práva a povinnosti, o ktorých by neúčtovala</w:t>
      </w:r>
      <w:r w:rsidRPr="00460B6E">
        <w:t xml:space="preserve"> v bežnom účtovníctve a</w:t>
      </w:r>
      <w:r>
        <w:t> </w:t>
      </w:r>
      <w:r w:rsidRPr="00460B6E">
        <w:t>neuvádza</w:t>
      </w:r>
      <w:r>
        <w:t>li by sa</w:t>
      </w:r>
      <w:r w:rsidRPr="00460B6E">
        <w:t xml:space="preserve"> v súvahe.</w:t>
      </w:r>
    </w:p>
    <w:p w:rsidR="00005F5E" w:rsidRDefault="00005F5E" w:rsidP="00336A5E">
      <w:pPr>
        <w:pStyle w:val="Nadpis2"/>
        <w:numPr>
          <w:ilvl w:val="0"/>
          <w:numId w:val="11"/>
        </w:numPr>
      </w:pPr>
      <w:r>
        <w:t>Podmienený majetok</w:t>
      </w:r>
      <w:bookmarkStart w:id="297" w:name="_MON_1389423035"/>
      <w:bookmarkStart w:id="298" w:name="_MON_1389423040"/>
      <w:bookmarkStart w:id="299" w:name="_MON_1389423051"/>
      <w:bookmarkStart w:id="300" w:name="_MON_1414227080"/>
      <w:bookmarkStart w:id="301" w:name="_MON_1389422956"/>
      <w:bookmarkEnd w:id="297"/>
      <w:bookmarkEnd w:id="298"/>
      <w:bookmarkEnd w:id="299"/>
      <w:bookmarkEnd w:id="300"/>
      <w:bookmarkEnd w:id="301"/>
    </w:p>
    <w:p w:rsidR="00005F5E" w:rsidRDefault="00005F5E" w:rsidP="00E84D30">
      <w:pPr>
        <w:pStyle w:val="Zkladntext"/>
      </w:pPr>
      <w:r w:rsidRPr="00460B6E">
        <w:t>Spoločnosť nemá žiad</w:t>
      </w:r>
      <w:r>
        <w:t>e</w:t>
      </w:r>
      <w:r w:rsidRPr="00460B6E">
        <w:t xml:space="preserve">n </w:t>
      </w:r>
      <w:r>
        <w:t>podmienený majetok</w:t>
      </w:r>
      <w:r w:rsidRPr="00460B6E">
        <w:t xml:space="preserve">, </w:t>
      </w:r>
      <w:r>
        <w:t xml:space="preserve">o ktorom by neúčtovala v </w:t>
      </w:r>
      <w:r w:rsidRPr="00460B6E">
        <w:t>bežnom účtovníctve a</w:t>
      </w:r>
      <w:r>
        <w:t> </w:t>
      </w:r>
      <w:r w:rsidRPr="00460B6E">
        <w:t>neuvádza</w:t>
      </w:r>
      <w:r>
        <w:t xml:space="preserve">li by </w:t>
      </w:r>
      <w:r w:rsidRPr="00460B6E">
        <w:t>sa v súvahe.</w:t>
      </w:r>
    </w:p>
    <w:p w:rsidR="003D2204" w:rsidRDefault="003D2204" w:rsidP="00E84D30">
      <w:pPr>
        <w:pStyle w:val="Zkladntext"/>
      </w:pPr>
    </w:p>
    <w:p w:rsidR="00005F5E" w:rsidRPr="00DE594B" w:rsidRDefault="00005F5E">
      <w:pPr>
        <w:pStyle w:val="Nadpis1"/>
      </w:pPr>
      <w:bookmarkStart w:id="302" w:name="_Toc530739923"/>
      <w:r w:rsidRPr="00DE594B">
        <w:t>Informácie o príjmoch a výhodách členov štatutárnych orgánov, dozorných orgánov</w:t>
      </w:r>
      <w:bookmarkEnd w:id="302"/>
      <w:r w:rsidRPr="00DE594B">
        <w:t xml:space="preserve"> a iných orgánov účtovnej jednotky  </w:t>
      </w:r>
    </w:p>
    <w:p w:rsidR="006C2079" w:rsidRDefault="006C2079" w:rsidP="00103BFE">
      <w:pPr>
        <w:ind w:left="357"/>
      </w:pPr>
      <w:bookmarkStart w:id="303" w:name="_MON_1389423271"/>
      <w:bookmarkStart w:id="304" w:name="_MON_1389423385"/>
      <w:bookmarkStart w:id="305" w:name="_MON_1389423450"/>
      <w:bookmarkStart w:id="306" w:name="_MON_1389423459"/>
      <w:bookmarkStart w:id="307" w:name="_MON_1389423521"/>
      <w:bookmarkStart w:id="308" w:name="_MON_1389423533"/>
      <w:bookmarkStart w:id="309" w:name="_MON_1389423556"/>
      <w:bookmarkStart w:id="310" w:name="_MON_1414223011"/>
      <w:bookmarkStart w:id="311" w:name="_MON_1414241722"/>
      <w:bookmarkStart w:id="312" w:name="_MON_1389423163"/>
      <w:bookmarkStart w:id="313" w:name="_Toc530739924"/>
      <w:bookmarkEnd w:id="303"/>
      <w:bookmarkEnd w:id="304"/>
      <w:bookmarkEnd w:id="305"/>
      <w:bookmarkEnd w:id="306"/>
      <w:bookmarkEnd w:id="307"/>
      <w:bookmarkEnd w:id="308"/>
      <w:bookmarkEnd w:id="309"/>
      <w:bookmarkEnd w:id="310"/>
      <w:bookmarkEnd w:id="311"/>
      <w:bookmarkEnd w:id="312"/>
    </w:p>
    <w:p w:rsidR="009057B9" w:rsidRDefault="009057B9" w:rsidP="00DC2411">
      <w:pPr>
        <w:ind w:left="357"/>
        <w:jc w:val="both"/>
      </w:pPr>
      <w:r>
        <w:t>V roku 2021 spoločnosť nevyplatila žiadne odmeny členom štatutárnych, dozorných a iných orgánov spoločnosti Xylo Machinery SK s.r.o.</w:t>
      </w:r>
    </w:p>
    <w:p w:rsidR="00AB0A07" w:rsidRPr="00AF0C32" w:rsidRDefault="00AB0A07" w:rsidP="00AB0A07">
      <w:pPr>
        <w:pStyle w:val="Nadpis1"/>
      </w:pPr>
      <w:r w:rsidRPr="00AF0C32">
        <w:t>Informácie o</w:t>
      </w:r>
      <w:r>
        <w:t> EKONOMICKých VZŤAHOCH účTOVNEJ JEDNOTKY A SPRIAZNENýCH OSôB</w:t>
      </w:r>
      <w:r w:rsidRPr="00AF0C32">
        <w:t xml:space="preserve">  </w:t>
      </w:r>
    </w:p>
    <w:bookmarkEnd w:id="313"/>
    <w:p w:rsidR="00336A5E" w:rsidRDefault="00336A5E" w:rsidP="00336A5E">
      <w:pPr>
        <w:pStyle w:val="Zkladntext"/>
        <w:tabs>
          <w:tab w:val="left" w:pos="4395"/>
        </w:tabs>
      </w:pPr>
      <w:r>
        <w:t xml:space="preserve">Spoločníci : </w:t>
      </w:r>
    </w:p>
    <w:p w:rsidR="00336A5E" w:rsidRPr="00333D50" w:rsidRDefault="00336A5E" w:rsidP="00336A5E">
      <w:pPr>
        <w:ind w:left="426"/>
        <w:rPr>
          <w:sz w:val="18"/>
        </w:rPr>
      </w:pPr>
      <w:r>
        <w:rPr>
          <w:sz w:val="18"/>
        </w:rPr>
        <w:t>JACATIN FINANCE LIMITED, Cyprus</w:t>
      </w:r>
    </w:p>
    <w:p w:rsidR="00336A5E" w:rsidRPr="00333D50" w:rsidRDefault="00336A5E" w:rsidP="00336A5E">
      <w:pPr>
        <w:pStyle w:val="Zkladntext"/>
        <w:tabs>
          <w:tab w:val="left" w:pos="4395"/>
        </w:tabs>
        <w:rPr>
          <w:sz w:val="16"/>
        </w:rPr>
      </w:pPr>
      <w:r>
        <w:t>XYLO TECHNOLOGIES HOLDING LTD</w:t>
      </w:r>
      <w:r w:rsidRPr="00333D50">
        <w:t xml:space="preserve">, </w:t>
      </w:r>
      <w:r>
        <w:t>Cyprus</w:t>
      </w:r>
    </w:p>
    <w:p w:rsidR="00336A5E" w:rsidRDefault="00336A5E" w:rsidP="00336A5E">
      <w:pPr>
        <w:pStyle w:val="Zkladntext"/>
        <w:tabs>
          <w:tab w:val="left" w:pos="4395"/>
        </w:tabs>
      </w:pPr>
    </w:p>
    <w:p w:rsidR="00336A5E" w:rsidRDefault="00336A5E" w:rsidP="00336A5E">
      <w:pPr>
        <w:pStyle w:val="Zkladntext"/>
        <w:tabs>
          <w:tab w:val="left" w:pos="4395"/>
        </w:tabs>
      </w:pPr>
      <w:r>
        <w:t>V priebehu účtovného obdobia nenastala zmena v štruktúre vlastníkov.</w:t>
      </w:r>
    </w:p>
    <w:p w:rsidR="003B3E33" w:rsidRDefault="003B3E33" w:rsidP="00AF7A7D">
      <w:pPr>
        <w:pStyle w:val="Zkladntext"/>
        <w:tabs>
          <w:tab w:val="left" w:pos="4395"/>
        </w:tabs>
      </w:pPr>
    </w:p>
    <w:p w:rsidR="00333D50" w:rsidRDefault="00333D50" w:rsidP="00333D50">
      <w:pPr>
        <w:pStyle w:val="Zkladntext"/>
        <w:tabs>
          <w:tab w:val="left" w:pos="4395"/>
        </w:tabs>
      </w:pPr>
      <w:r w:rsidRPr="0069509C">
        <w:t>Vybrané aktíva a pasíva vyplývajúce z transakcií so spriaznenými osobami:</w:t>
      </w:r>
      <w:r>
        <w:t xml:space="preserve"> </w:t>
      </w:r>
    </w:p>
    <w:bookmarkStart w:id="314" w:name="_MON_1383564766"/>
    <w:bookmarkStart w:id="315" w:name="_MON_1414232369"/>
    <w:bookmarkStart w:id="316" w:name="_MON_1414233998"/>
    <w:bookmarkStart w:id="317" w:name="_MON_1414234353"/>
    <w:bookmarkStart w:id="318" w:name="_MON_1414237063"/>
    <w:bookmarkStart w:id="319" w:name="_MON_1414237135"/>
    <w:bookmarkStart w:id="320" w:name="_MON_1383556393"/>
    <w:bookmarkEnd w:id="314"/>
    <w:bookmarkEnd w:id="315"/>
    <w:bookmarkEnd w:id="316"/>
    <w:bookmarkEnd w:id="317"/>
    <w:bookmarkEnd w:id="318"/>
    <w:bookmarkEnd w:id="319"/>
    <w:bookmarkEnd w:id="320"/>
    <w:bookmarkStart w:id="321" w:name="_MON_1446267433"/>
    <w:bookmarkEnd w:id="321"/>
    <w:p w:rsidR="00BD5C24" w:rsidRDefault="000530C1" w:rsidP="00E27DDF">
      <w:pPr>
        <w:pStyle w:val="Zkladntext"/>
        <w:ind w:right="-284"/>
      </w:pPr>
      <w:r w:rsidRPr="00460B6E">
        <w:object w:dxaOrig="9700" w:dyaOrig="3004">
          <v:shape id="_x0000_i1051" type="#_x0000_t75" style="width:430.5pt;height:136.5pt" o:ole="">
            <v:imagedata r:id="rId62" o:title=""/>
          </v:shape>
          <o:OLEObject Type="Embed" ProgID="Excel.Sheet.8" ShapeID="_x0000_i1051" DrawAspect="Content" ObjectID="_1702376166" r:id="rId63"/>
        </w:object>
      </w:r>
    </w:p>
    <w:p w:rsidR="00005F5E" w:rsidRDefault="00005F5E" w:rsidP="00E27DDF">
      <w:pPr>
        <w:pStyle w:val="Zkladntext"/>
        <w:ind w:left="0" w:firstLine="426"/>
      </w:pPr>
      <w:r w:rsidRPr="0069509C">
        <w:t>Zosumarizovanie pohľadávok a záväzkov voči spriazneným osobám:</w:t>
      </w:r>
    </w:p>
    <w:p w:rsidR="006C2079" w:rsidRDefault="006C2079" w:rsidP="00AF7A7D">
      <w:pPr>
        <w:pStyle w:val="Zkladntext"/>
      </w:pPr>
    </w:p>
    <w:bookmarkStart w:id="322" w:name="_MON_1414233955"/>
    <w:bookmarkStart w:id="323" w:name="_MON_1414233980"/>
    <w:bookmarkStart w:id="324" w:name="_MON_1414234525"/>
    <w:bookmarkStart w:id="325" w:name="_MON_1414302241"/>
    <w:bookmarkStart w:id="326" w:name="_MON_1414233248"/>
    <w:bookmarkEnd w:id="322"/>
    <w:bookmarkEnd w:id="323"/>
    <w:bookmarkEnd w:id="324"/>
    <w:bookmarkEnd w:id="325"/>
    <w:bookmarkEnd w:id="326"/>
    <w:bookmarkStart w:id="327" w:name="_MON_1446268064"/>
    <w:bookmarkEnd w:id="327"/>
    <w:p w:rsidR="00005F5E" w:rsidRDefault="000530C1" w:rsidP="00E27DDF">
      <w:pPr>
        <w:pStyle w:val="Zkladntext"/>
      </w:pPr>
      <w:r>
        <w:object w:dxaOrig="9008" w:dyaOrig="2898">
          <v:shape id="_x0000_i1052" type="#_x0000_t75" style="width:428.25pt;height:138pt" o:ole="">
            <v:imagedata r:id="rId64" o:title=""/>
          </v:shape>
          <o:OLEObject Type="Embed" ProgID="Excel.Sheet.8" ShapeID="_x0000_i1052" DrawAspect="Content" ObjectID="_1702376167" r:id="rId65"/>
        </w:object>
      </w:r>
    </w:p>
    <w:p w:rsidR="00103BFE" w:rsidRDefault="00103BFE" w:rsidP="00001DB5">
      <w:pPr>
        <w:rPr>
          <w:b/>
        </w:rPr>
      </w:pPr>
      <w:bookmarkStart w:id="328" w:name="_MON_1414236359"/>
      <w:bookmarkStart w:id="329" w:name="_MON_1414236843"/>
      <w:bookmarkStart w:id="330" w:name="_MON_1414302325"/>
      <w:bookmarkStart w:id="331" w:name="_MON_1414302485"/>
      <w:bookmarkStart w:id="332" w:name="_MON_1414302527"/>
      <w:bookmarkStart w:id="333" w:name="_MON_1414302573"/>
      <w:bookmarkStart w:id="334" w:name="_MON_1414234983"/>
      <w:bookmarkEnd w:id="328"/>
      <w:bookmarkEnd w:id="329"/>
      <w:bookmarkEnd w:id="330"/>
      <w:bookmarkEnd w:id="331"/>
      <w:bookmarkEnd w:id="332"/>
      <w:bookmarkEnd w:id="333"/>
      <w:bookmarkEnd w:id="334"/>
    </w:p>
    <w:p w:rsidR="000530C1" w:rsidRDefault="000530C1" w:rsidP="00001DB5">
      <w:pPr>
        <w:rPr>
          <w:b/>
        </w:rPr>
      </w:pPr>
    </w:p>
    <w:p w:rsidR="000530C1" w:rsidRDefault="000530C1" w:rsidP="00001DB5">
      <w:pPr>
        <w:rPr>
          <w:b/>
        </w:rPr>
      </w:pPr>
    </w:p>
    <w:p w:rsidR="004328F6" w:rsidRDefault="004328F6" w:rsidP="00001DB5">
      <w:pPr>
        <w:rPr>
          <w:b/>
        </w:rPr>
      </w:pPr>
    </w:p>
    <w:p w:rsidR="004328F6" w:rsidRDefault="004328F6" w:rsidP="00001DB5">
      <w:pPr>
        <w:rPr>
          <w:b/>
        </w:rPr>
      </w:pPr>
    </w:p>
    <w:p w:rsidR="00D57767" w:rsidRDefault="00D57767" w:rsidP="00001DB5">
      <w:pPr>
        <w:rPr>
          <w:b/>
        </w:rPr>
      </w:pPr>
    </w:p>
    <w:p w:rsidR="00D57767" w:rsidRDefault="00D57767" w:rsidP="00E27DDF">
      <w:pPr>
        <w:ind w:firstLine="426"/>
        <w:rPr>
          <w:sz w:val="18"/>
        </w:rPr>
      </w:pPr>
      <w:r w:rsidRPr="00D57767">
        <w:rPr>
          <w:sz w:val="18"/>
        </w:rPr>
        <w:t>Prehľad transakcií so spriaznenými osobami – spoločnosti v skupine za bežné obdobie</w:t>
      </w:r>
      <w:r>
        <w:rPr>
          <w:sz w:val="18"/>
        </w:rPr>
        <w:t>:</w:t>
      </w:r>
    </w:p>
    <w:bookmarkStart w:id="335" w:name="_MON_1414234983"/>
    <w:bookmarkStart w:id="336" w:name="_MON_1414236331"/>
    <w:bookmarkStart w:id="337" w:name="_MON_1414236359"/>
    <w:bookmarkStart w:id="338" w:name="_MON_1414236843"/>
    <w:bookmarkStart w:id="339" w:name="_MON_1414302325"/>
    <w:bookmarkStart w:id="340" w:name="_MON_1414302485"/>
    <w:bookmarkStart w:id="341" w:name="_MON_1414302527"/>
    <w:bookmarkStart w:id="342" w:name="_MON_1414302573"/>
    <w:bookmarkStart w:id="343" w:name="_MON_1415162797"/>
    <w:bookmarkStart w:id="344" w:name="_MON_1415165761"/>
    <w:bookmarkStart w:id="345" w:name="_MON_1415166363"/>
    <w:bookmarkStart w:id="346" w:name="_MON_1415167236"/>
    <w:bookmarkStart w:id="347" w:name="_MON_1415167901"/>
    <w:bookmarkEnd w:id="335"/>
    <w:bookmarkEnd w:id="336"/>
    <w:bookmarkEnd w:id="337"/>
    <w:bookmarkEnd w:id="338"/>
    <w:bookmarkEnd w:id="339"/>
    <w:bookmarkEnd w:id="340"/>
    <w:bookmarkEnd w:id="341"/>
    <w:bookmarkEnd w:id="342"/>
    <w:bookmarkEnd w:id="343"/>
    <w:bookmarkEnd w:id="344"/>
    <w:bookmarkEnd w:id="345"/>
    <w:bookmarkEnd w:id="346"/>
    <w:bookmarkEnd w:id="347"/>
    <w:p w:rsidR="00D57767" w:rsidRPr="00D57767" w:rsidRDefault="000530C1" w:rsidP="00E27DDF">
      <w:pPr>
        <w:ind w:left="426"/>
        <w:rPr>
          <w:sz w:val="18"/>
        </w:rPr>
      </w:pPr>
      <w:r w:rsidRPr="00C965AD">
        <w:rPr>
          <w:b/>
        </w:rPr>
        <w:object w:dxaOrig="9008" w:dyaOrig="4005">
          <v:shape id="_x0000_i1053" type="#_x0000_t75" style="width:432.75pt;height:192pt" o:ole="">
            <v:imagedata r:id="rId66" o:title=""/>
          </v:shape>
          <o:OLEObject Type="Embed" ProgID="Excel.Sheet.8" ShapeID="_x0000_i1053" DrawAspect="Content" ObjectID="_1702376168" r:id="rId67"/>
        </w:object>
      </w:r>
    </w:p>
    <w:p w:rsidR="00AD1BA4" w:rsidRDefault="008F62B0" w:rsidP="00DC2411">
      <w:pPr>
        <w:pStyle w:val="Zkladntext"/>
        <w:tabs>
          <w:tab w:val="left" w:pos="4395"/>
        </w:tabs>
        <w:ind w:left="0" w:right="-284" w:firstLine="567"/>
        <w:rPr>
          <w:b/>
        </w:rPr>
      </w:pPr>
      <w:bookmarkStart w:id="348" w:name="_MON_1353315395"/>
      <w:bookmarkStart w:id="349" w:name="_MON_1383559362"/>
      <w:bookmarkStart w:id="350" w:name="_MON_1383561095"/>
      <w:bookmarkStart w:id="351" w:name="_MON_1383728232"/>
      <w:bookmarkStart w:id="352" w:name="_MON_1414234829"/>
      <w:bookmarkStart w:id="353" w:name="_MON_1414236411"/>
      <w:bookmarkStart w:id="354" w:name="_MON_1414236524"/>
      <w:bookmarkStart w:id="355" w:name="_MON_1352021091"/>
      <w:bookmarkEnd w:id="348"/>
      <w:bookmarkEnd w:id="349"/>
      <w:bookmarkEnd w:id="350"/>
      <w:bookmarkEnd w:id="351"/>
      <w:bookmarkEnd w:id="352"/>
      <w:bookmarkEnd w:id="353"/>
      <w:bookmarkEnd w:id="354"/>
      <w:bookmarkEnd w:id="355"/>
      <w:r>
        <w:rPr>
          <w:b/>
        </w:rPr>
        <w:t>1 – Kúpa</w:t>
      </w:r>
      <w:r>
        <w:rPr>
          <w:b/>
        </w:rPr>
        <w:tab/>
        <w:t>8 - Úver</w:t>
      </w:r>
    </w:p>
    <w:p w:rsidR="008F62B0" w:rsidRDefault="008F62B0" w:rsidP="00DC2411">
      <w:pPr>
        <w:pStyle w:val="Zkladntext"/>
        <w:tabs>
          <w:tab w:val="left" w:pos="4395"/>
        </w:tabs>
        <w:ind w:left="0" w:right="-284" w:firstLine="567"/>
        <w:rPr>
          <w:b/>
        </w:rPr>
      </w:pPr>
      <w:r>
        <w:rPr>
          <w:b/>
        </w:rPr>
        <w:t>2 – Predaj</w:t>
      </w:r>
      <w:r>
        <w:rPr>
          <w:b/>
        </w:rPr>
        <w:tab/>
        <w:t>9 - Výpomoc</w:t>
      </w:r>
    </w:p>
    <w:p w:rsidR="008F62B0" w:rsidRDefault="008F62B0" w:rsidP="00DC2411">
      <w:pPr>
        <w:pStyle w:val="Zkladntext"/>
        <w:tabs>
          <w:tab w:val="left" w:pos="4395"/>
        </w:tabs>
        <w:ind w:left="0" w:right="-284" w:firstLine="567"/>
        <w:rPr>
          <w:b/>
        </w:rPr>
      </w:pPr>
      <w:r>
        <w:rPr>
          <w:b/>
        </w:rPr>
        <w:t>3 – Poskytnuté služby</w:t>
      </w:r>
      <w:r>
        <w:rPr>
          <w:b/>
        </w:rPr>
        <w:tab/>
        <w:t>10 – Záruka</w:t>
      </w:r>
    </w:p>
    <w:p w:rsidR="008F62B0" w:rsidRDefault="008F62B0" w:rsidP="00DC2411">
      <w:pPr>
        <w:pStyle w:val="Zkladntext"/>
        <w:tabs>
          <w:tab w:val="left" w:pos="4395"/>
        </w:tabs>
        <w:ind w:left="0" w:right="-284" w:firstLine="567"/>
        <w:rPr>
          <w:b/>
        </w:rPr>
      </w:pPr>
      <w:r>
        <w:rPr>
          <w:b/>
        </w:rPr>
        <w:t xml:space="preserve">4 – Obchodné zastúpenie </w:t>
      </w:r>
      <w:r>
        <w:rPr>
          <w:b/>
        </w:rPr>
        <w:tab/>
        <w:t>11 – Výnosové úroky</w:t>
      </w:r>
    </w:p>
    <w:p w:rsidR="008F62B0" w:rsidRDefault="008F62B0" w:rsidP="00DC2411">
      <w:pPr>
        <w:pStyle w:val="Zkladntext"/>
        <w:tabs>
          <w:tab w:val="left" w:pos="4395"/>
        </w:tabs>
        <w:ind w:left="0" w:right="-284" w:firstLine="567"/>
        <w:rPr>
          <w:b/>
        </w:rPr>
      </w:pPr>
      <w:r>
        <w:rPr>
          <w:b/>
        </w:rPr>
        <w:t>5 – Licencia</w:t>
      </w:r>
      <w:r>
        <w:rPr>
          <w:b/>
        </w:rPr>
        <w:tab/>
        <w:t>12 – Nákladové úroky</w:t>
      </w:r>
    </w:p>
    <w:p w:rsidR="008F62B0" w:rsidRDefault="008F62B0" w:rsidP="00DC2411">
      <w:pPr>
        <w:pStyle w:val="Zkladntext"/>
        <w:tabs>
          <w:tab w:val="left" w:pos="4395"/>
        </w:tabs>
        <w:ind w:left="0" w:right="-284" w:firstLine="567"/>
        <w:rPr>
          <w:b/>
        </w:rPr>
      </w:pPr>
      <w:r>
        <w:rPr>
          <w:b/>
        </w:rPr>
        <w:t>6 – Transfer</w:t>
      </w:r>
      <w:r>
        <w:rPr>
          <w:b/>
        </w:rPr>
        <w:tab/>
        <w:t>13 - Ostatné</w:t>
      </w:r>
    </w:p>
    <w:p w:rsidR="008F62B0" w:rsidRDefault="008F62B0" w:rsidP="00DC2411">
      <w:pPr>
        <w:pStyle w:val="Zkladntext"/>
        <w:tabs>
          <w:tab w:val="left" w:pos="4395"/>
        </w:tabs>
        <w:ind w:left="0" w:right="-284" w:firstLine="567"/>
        <w:rPr>
          <w:b/>
        </w:rPr>
      </w:pPr>
      <w:r>
        <w:rPr>
          <w:b/>
        </w:rPr>
        <w:t>7- Know-how</w:t>
      </w:r>
    </w:p>
    <w:p w:rsidR="00564A8C" w:rsidRDefault="00564A8C" w:rsidP="00AD1BA4">
      <w:pPr>
        <w:pStyle w:val="Zkladntext"/>
        <w:tabs>
          <w:tab w:val="left" w:pos="4395"/>
        </w:tabs>
        <w:ind w:left="0" w:right="-284"/>
        <w:rPr>
          <w:b/>
        </w:rPr>
      </w:pPr>
    </w:p>
    <w:p w:rsidR="00005F5E" w:rsidRPr="00460B6E" w:rsidRDefault="00005F5E" w:rsidP="000860A3">
      <w:pPr>
        <w:pStyle w:val="Nadpis1"/>
      </w:pPr>
      <w:bookmarkStart w:id="356" w:name="_Toc530739925"/>
      <w:r w:rsidRPr="00460B6E">
        <w:t xml:space="preserve">Informácie o skutočnostiach, ktoré nastali po dni, ku ktorému sa zostavuje </w:t>
      </w:r>
      <w:r>
        <w:t xml:space="preserve"> </w:t>
      </w:r>
      <w:r>
        <w:br/>
        <w:t xml:space="preserve">   </w:t>
      </w:r>
      <w:r w:rsidRPr="00460B6E">
        <w:t>účtovná závierka, do dňa zostavenia účtovnej závierky</w:t>
      </w:r>
      <w:bookmarkEnd w:id="356"/>
    </w:p>
    <w:p w:rsidR="0063797B" w:rsidRDefault="00DB3D12" w:rsidP="00336A5E">
      <w:pPr>
        <w:pStyle w:val="Zkladntext"/>
      </w:pPr>
      <w:r w:rsidRPr="00DE594B">
        <w:t>Po 30. septembri 20</w:t>
      </w:r>
      <w:r w:rsidR="00F13C8F">
        <w:t>21</w:t>
      </w:r>
      <w:r w:rsidRPr="00DE594B">
        <w:t xml:space="preserve"> nenastali žiadne udalosti, ktoré majú významný vplyv na verné zobrazenie skutočností,</w:t>
      </w:r>
      <w:r w:rsidR="00405565" w:rsidRPr="00DE594B">
        <w:t xml:space="preserve"> ktoré sú predmetom účtovníctv</w:t>
      </w:r>
      <w:r w:rsidR="00E6243C" w:rsidRPr="00DE594B">
        <w:t xml:space="preserve">a. </w:t>
      </w: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Default="004316F6" w:rsidP="00336A5E">
      <w:pPr>
        <w:pStyle w:val="Zkladntext"/>
      </w:pPr>
    </w:p>
    <w:p w:rsidR="004316F6" w:rsidRPr="00B827E1" w:rsidRDefault="004316F6" w:rsidP="00336A5E">
      <w:pPr>
        <w:pStyle w:val="Zkladntext"/>
      </w:pPr>
    </w:p>
    <w:p w:rsidR="00005F5E" w:rsidRPr="00BF171E" w:rsidRDefault="00005F5E" w:rsidP="00B86F48">
      <w:pPr>
        <w:pStyle w:val="Nadpis1"/>
      </w:pPr>
      <w:bookmarkStart w:id="357" w:name="_Toc530739907"/>
      <w:r w:rsidRPr="00BF171E">
        <w:lastRenderedPageBreak/>
        <w:t>Informácie o POHYBE VO Vlastnom imaní</w:t>
      </w:r>
      <w:bookmarkEnd w:id="357"/>
      <w:r w:rsidRPr="00BF171E">
        <w:t xml:space="preserve">  </w:t>
      </w:r>
    </w:p>
    <w:p w:rsidR="00005F5E" w:rsidRDefault="00005F5E" w:rsidP="009B212C">
      <w:pPr>
        <w:pStyle w:val="Zkladntext"/>
        <w:ind w:left="0" w:firstLine="426"/>
      </w:pPr>
      <w:r w:rsidRPr="00460B6E">
        <w:t>Prehľad o pohybe vlastného imania v</w:t>
      </w:r>
      <w:r>
        <w:t> bežnom období:</w:t>
      </w:r>
    </w:p>
    <w:bookmarkStart w:id="358" w:name="_MON_1414242866"/>
    <w:bookmarkStart w:id="359" w:name="_MON_1414242873"/>
    <w:bookmarkStart w:id="360" w:name="_MON_1414242895"/>
    <w:bookmarkStart w:id="361" w:name="_MON_1414242985"/>
    <w:bookmarkStart w:id="362" w:name="_MON_1414243180"/>
    <w:bookmarkStart w:id="363" w:name="_MON_1414242727"/>
    <w:bookmarkEnd w:id="358"/>
    <w:bookmarkEnd w:id="359"/>
    <w:bookmarkEnd w:id="360"/>
    <w:bookmarkEnd w:id="361"/>
    <w:bookmarkEnd w:id="362"/>
    <w:bookmarkEnd w:id="363"/>
    <w:bookmarkStart w:id="364" w:name="_MON_1507710887"/>
    <w:bookmarkEnd w:id="364"/>
    <w:p w:rsidR="00A02874" w:rsidRDefault="000530C1" w:rsidP="004328F6">
      <w:pPr>
        <w:pStyle w:val="Zkladntext"/>
        <w:ind w:left="0" w:firstLine="426"/>
        <w:rPr>
          <w:sz w:val="21"/>
          <w:szCs w:val="21"/>
        </w:rPr>
      </w:pPr>
      <w:r w:rsidRPr="002E6E82">
        <w:rPr>
          <w:sz w:val="21"/>
          <w:szCs w:val="21"/>
        </w:rPr>
        <w:object w:dxaOrig="8898" w:dyaOrig="6530">
          <v:shape id="_x0000_i1055" type="#_x0000_t75" style="width:432.75pt;height:317.25pt" o:ole="">
            <v:imagedata r:id="rId68" o:title=""/>
          </v:shape>
          <o:OLEObject Type="Embed" ProgID="Excel.Sheet.8" ShapeID="_x0000_i1055" DrawAspect="Content" ObjectID="_1702376169" r:id="rId69"/>
        </w:object>
      </w: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4316F6" w:rsidRDefault="004316F6" w:rsidP="004328F6">
      <w:pPr>
        <w:pStyle w:val="Zkladntext"/>
        <w:ind w:left="0" w:firstLine="426"/>
        <w:rPr>
          <w:sz w:val="21"/>
          <w:szCs w:val="21"/>
        </w:rPr>
      </w:pPr>
    </w:p>
    <w:p w:rsidR="00A02874" w:rsidRDefault="00A02874" w:rsidP="009B212C">
      <w:pPr>
        <w:pStyle w:val="Zkladntext"/>
        <w:ind w:left="0" w:firstLine="426"/>
        <w:rPr>
          <w:sz w:val="21"/>
          <w:szCs w:val="21"/>
        </w:rPr>
      </w:pPr>
    </w:p>
    <w:p w:rsidR="004316F6" w:rsidRDefault="00005F5E" w:rsidP="004316F6">
      <w:pPr>
        <w:pStyle w:val="Zkladntext"/>
        <w:ind w:left="0" w:firstLine="426"/>
        <w:jc w:val="left"/>
      </w:pPr>
      <w:r w:rsidRPr="00FE0626">
        <w:lastRenderedPageBreak/>
        <w:t xml:space="preserve">Prehľad o pohybe vlastného imania </w:t>
      </w:r>
      <w:r w:rsidR="004316F6">
        <w:t xml:space="preserve">v bezprostredne predchádzajúcom </w:t>
      </w:r>
      <w:r w:rsidRPr="00FE0626">
        <w:t>období:</w:t>
      </w:r>
      <w:bookmarkStart w:id="365" w:name="_MON_1414243011"/>
      <w:bookmarkEnd w:id="365"/>
    </w:p>
    <w:bookmarkStart w:id="366" w:name="_MON_1542525901"/>
    <w:bookmarkEnd w:id="366"/>
    <w:p w:rsidR="00005F5E" w:rsidRPr="00460B6E" w:rsidRDefault="000530C1" w:rsidP="004316F6">
      <w:pPr>
        <w:pStyle w:val="Zkladntext"/>
        <w:ind w:left="0" w:firstLine="426"/>
        <w:jc w:val="left"/>
        <w:rPr>
          <w:iCs/>
        </w:rPr>
      </w:pPr>
      <w:r w:rsidRPr="002E6E82">
        <w:rPr>
          <w:sz w:val="21"/>
          <w:szCs w:val="21"/>
        </w:rPr>
        <w:object w:dxaOrig="8898" w:dyaOrig="6530">
          <v:shape id="_x0000_i1056" type="#_x0000_t75" style="width:429.75pt;height:315.75pt" o:ole="">
            <v:imagedata r:id="rId70" o:title=""/>
          </v:shape>
          <o:OLEObject Type="Embed" ProgID="Excel.Sheet.8" ShapeID="_x0000_i1056" DrawAspect="Content" ObjectID="_1702376170" r:id="rId71"/>
        </w:object>
      </w:r>
    </w:p>
    <w:p w:rsidR="00005F5E" w:rsidRPr="00FE0626" w:rsidRDefault="00005F5E" w:rsidP="00DA19D4">
      <w:pPr>
        <w:pStyle w:val="Nadpis1"/>
      </w:pPr>
      <w:bookmarkStart w:id="367" w:name="_Toc530739926"/>
      <w:r w:rsidRPr="00FE0626">
        <w:t xml:space="preserve">PRehľad peňažných tokov k 30. septembru </w:t>
      </w:r>
      <w:bookmarkEnd w:id="367"/>
      <w:r w:rsidR="00FE0626" w:rsidRPr="00FE0626">
        <w:t>202</w:t>
      </w:r>
      <w:r w:rsidR="00082B91">
        <w:t>1</w:t>
      </w:r>
    </w:p>
    <w:p w:rsidR="00005F5E" w:rsidRDefault="00005F5E" w:rsidP="00223C43">
      <w:pPr>
        <w:ind w:left="426"/>
        <w:jc w:val="both"/>
        <w:rPr>
          <w:b/>
        </w:rPr>
      </w:pPr>
      <w:r>
        <w:rPr>
          <w:b/>
          <w:sz w:val="18"/>
        </w:rPr>
        <w:t>Pr</w:t>
      </w:r>
      <w:r w:rsidR="00FE0626">
        <w:rPr>
          <w:b/>
          <w:sz w:val="18"/>
        </w:rPr>
        <w:t>ehľad peňažných tokov k 30.9.202</w:t>
      </w:r>
      <w:r w:rsidR="00082B91">
        <w:rPr>
          <w:b/>
          <w:sz w:val="18"/>
        </w:rPr>
        <w:t>1</w:t>
      </w:r>
      <w:r>
        <w:rPr>
          <w:b/>
          <w:sz w:val="18"/>
        </w:rPr>
        <w:t xml:space="preserve"> tvorí neoddeliteľnú prílohu.</w:t>
      </w:r>
    </w:p>
    <w:p w:rsidR="00005F5E" w:rsidRPr="00460B6E" w:rsidRDefault="00005F5E">
      <w:pPr>
        <w:pStyle w:val="Zkladntext"/>
        <w:rPr>
          <w:b/>
          <w:sz w:val="20"/>
        </w:rPr>
      </w:pPr>
    </w:p>
    <w:p w:rsidR="00005F5E" w:rsidRPr="00460B6E" w:rsidRDefault="00005F5E" w:rsidP="00223C43">
      <w:pPr>
        <w:ind w:left="426"/>
        <w:jc w:val="both"/>
        <w:rPr>
          <w:i/>
          <w:sz w:val="18"/>
          <w:szCs w:val="18"/>
          <w:lang w:eastAsia="sk-SK"/>
        </w:rPr>
      </w:pPr>
      <w:r w:rsidRPr="00460B6E">
        <w:rPr>
          <w:i/>
          <w:sz w:val="18"/>
          <w:szCs w:val="18"/>
          <w:lang w:eastAsia="sk-SK"/>
        </w:rPr>
        <w:t xml:space="preserve">Pozn: v zmysle Opatrenie MF SR č </w:t>
      </w:r>
      <w:r w:rsidR="0063499A">
        <w:rPr>
          <w:i/>
          <w:sz w:val="18"/>
          <w:szCs w:val="18"/>
          <w:lang w:eastAsia="sk-SK"/>
        </w:rPr>
        <w:t xml:space="preserve">MF/23377/2014-74 </w:t>
      </w:r>
      <w:r w:rsidRPr="00460B6E">
        <w:rPr>
          <w:i/>
          <w:sz w:val="18"/>
          <w:szCs w:val="18"/>
          <w:lang w:eastAsia="sk-SK"/>
        </w:rPr>
        <w:t>z</w:t>
      </w:r>
      <w:r w:rsidR="0063499A">
        <w:rPr>
          <w:i/>
          <w:sz w:val="18"/>
          <w:szCs w:val="18"/>
          <w:lang w:eastAsia="sk-SK"/>
        </w:rPr>
        <w:t xml:space="preserve"> 3.decembra 2014 </w:t>
      </w:r>
      <w:r w:rsidRPr="00460B6E">
        <w:rPr>
          <w:i/>
          <w:sz w:val="18"/>
          <w:szCs w:val="18"/>
          <w:lang w:eastAsia="sk-SK"/>
        </w:rPr>
        <w:t xml:space="preserve">,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(ďalej len „Opatrenie“) sú kontokorentné účty v Cash Flow vykázané ako peňažné prostriedky, pričom v súvahe sú kontokorentné účty vykázané ako krátkodobé bankové úvery </w:t>
      </w:r>
    </w:p>
    <w:p w:rsidR="00005F5E" w:rsidRPr="00460B6E" w:rsidRDefault="00005F5E" w:rsidP="00223C43">
      <w:pPr>
        <w:pStyle w:val="Zkladntext"/>
        <w:rPr>
          <w:b/>
        </w:rPr>
      </w:pPr>
    </w:p>
    <w:p w:rsidR="00005F5E" w:rsidRPr="00460B6E" w:rsidRDefault="00005F5E">
      <w:pPr>
        <w:pStyle w:val="Zkladntext"/>
        <w:rPr>
          <w:b/>
        </w:rPr>
      </w:pPr>
      <w:r w:rsidRPr="00460B6E">
        <w:rPr>
          <w:b/>
        </w:rPr>
        <w:t>Peňažné prostriedky</w:t>
      </w:r>
    </w:p>
    <w:p w:rsidR="00005F5E" w:rsidRPr="00460B6E" w:rsidRDefault="00005F5E">
      <w:pPr>
        <w:pStyle w:val="Zkladntext"/>
        <w:rPr>
          <w:b/>
        </w:rPr>
      </w:pPr>
    </w:p>
    <w:p w:rsidR="00005F5E" w:rsidRPr="00460B6E" w:rsidRDefault="00005F5E">
      <w:pPr>
        <w:pStyle w:val="Zkladntext"/>
      </w:pPr>
      <w:r w:rsidRPr="00460B6E">
        <w:t>Peňažnými prostriedkami (angl</w:t>
      </w:r>
      <w:r w:rsidR="00D773A1">
        <w:t xml:space="preserve">. </w:t>
      </w:r>
      <w:r w:rsidRPr="00460B6E">
        <w:t xml:space="preserve">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005F5E" w:rsidRPr="00460B6E" w:rsidRDefault="00005F5E">
      <w:pPr>
        <w:pStyle w:val="Zkladntext"/>
      </w:pPr>
    </w:p>
    <w:p w:rsidR="00005F5E" w:rsidRPr="00460B6E" w:rsidRDefault="00005F5E">
      <w:pPr>
        <w:pStyle w:val="Zkladntext"/>
        <w:rPr>
          <w:b/>
        </w:rPr>
      </w:pPr>
      <w:r w:rsidRPr="00460B6E">
        <w:rPr>
          <w:b/>
        </w:rPr>
        <w:t>Peňažné ekvivalenty</w:t>
      </w:r>
    </w:p>
    <w:p w:rsidR="00005F5E" w:rsidRPr="00460B6E" w:rsidRDefault="00005F5E">
      <w:pPr>
        <w:pStyle w:val="Zkladntext"/>
      </w:pPr>
    </w:p>
    <w:p w:rsidR="00005F5E" w:rsidRDefault="00005F5E">
      <w:pPr>
        <w:pStyle w:val="Zkladntext"/>
      </w:pPr>
      <w:r w:rsidRPr="00460B6E">
        <w:t>Peňažnými ekvivalentmi (angl</w:t>
      </w:r>
      <w:r w:rsidR="00D773A1">
        <w:t>.</w:t>
      </w:r>
      <w:r w:rsidRPr="00460B6E">
        <w:t xml:space="preserve"> cash equivalents)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  Peňažnými ekvivalentmi účtovná jednotka nedisponuje</w:t>
      </w:r>
      <w:r>
        <w:t>.</w:t>
      </w:r>
    </w:p>
    <w:p w:rsidR="00005F5E" w:rsidRDefault="00005F5E">
      <w:pPr>
        <w:pStyle w:val="Zkladntext"/>
      </w:pPr>
    </w:p>
    <w:p w:rsidR="00D161C6" w:rsidRDefault="00D161C6">
      <w:pPr>
        <w:pStyle w:val="Zkladntext"/>
      </w:pPr>
      <w:r>
        <w:t>Spoločnosť nemala v bezprostredne predchádzajúcom období povinnosť zostavovať výkaz cash flow.</w:t>
      </w:r>
    </w:p>
    <w:p w:rsidR="00CF076E" w:rsidRDefault="00CF076E" w:rsidP="00CF076E">
      <w:pPr>
        <w:pStyle w:val="odstavecbezcisla"/>
        <w:ind w:left="0"/>
        <w:rPr>
          <w:iCs w:val="0"/>
          <w:szCs w:val="20"/>
          <w:lang w:eastAsia="en-US"/>
        </w:rPr>
      </w:pPr>
    </w:p>
    <w:p w:rsidR="004316F6" w:rsidRDefault="004316F6" w:rsidP="00CF076E">
      <w:pPr>
        <w:pStyle w:val="odstavecbezcisla"/>
        <w:ind w:left="0"/>
        <w:rPr>
          <w:iCs w:val="0"/>
          <w:szCs w:val="20"/>
          <w:lang w:eastAsia="en-US"/>
        </w:rPr>
      </w:pPr>
    </w:p>
    <w:p w:rsidR="000530C1" w:rsidRDefault="000530C1" w:rsidP="00CF076E">
      <w:pPr>
        <w:pStyle w:val="odstavecbezcisla"/>
        <w:ind w:left="0"/>
        <w:rPr>
          <w:iCs w:val="0"/>
          <w:szCs w:val="20"/>
          <w:lang w:eastAsia="en-US"/>
        </w:rPr>
      </w:pPr>
    </w:p>
    <w:p w:rsidR="004316F6" w:rsidRDefault="004316F6" w:rsidP="00CF076E">
      <w:pPr>
        <w:pStyle w:val="odstavecbezcisla"/>
        <w:ind w:left="0"/>
        <w:rPr>
          <w:iCs w:val="0"/>
          <w:szCs w:val="20"/>
          <w:lang w:eastAsia="en-US"/>
        </w:rPr>
      </w:pPr>
    </w:p>
    <w:tbl>
      <w:tblPr>
        <w:tblW w:w="9118" w:type="dxa"/>
        <w:tblInd w:w="7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428"/>
        <w:gridCol w:w="4305"/>
        <w:gridCol w:w="1761"/>
        <w:gridCol w:w="1624"/>
      </w:tblGrid>
      <w:tr w:rsidR="005F7B90" w:rsidRPr="005F7B90" w:rsidTr="000530C1">
        <w:trPr>
          <w:trHeight w:val="300"/>
        </w:trPr>
        <w:tc>
          <w:tcPr>
            <w:tcW w:w="1428" w:type="dxa"/>
            <w:vMerge w:val="restart"/>
            <w:shd w:val="clear" w:color="auto" w:fill="auto"/>
            <w:vAlign w:val="center"/>
            <w:hideMark/>
          </w:tcPr>
          <w:p w:rsidR="005F7B90" w:rsidRPr="005F7B90" w:rsidRDefault="005F7B90" w:rsidP="005F7B90">
            <w:pPr>
              <w:jc w:val="center"/>
              <w:rPr>
                <w:b/>
                <w:bCs/>
                <w:color w:val="000000"/>
                <w:sz w:val="16"/>
                <w:szCs w:val="16"/>
                <w:lang w:eastAsia="sk-SK"/>
              </w:rPr>
            </w:pPr>
            <w:r w:rsidRPr="005F7B90">
              <w:rPr>
                <w:b/>
                <w:bCs/>
                <w:color w:val="000000"/>
                <w:sz w:val="16"/>
                <w:szCs w:val="16"/>
                <w:lang w:eastAsia="sk-SK"/>
              </w:rPr>
              <w:lastRenderedPageBreak/>
              <w:t>Označenie položky</w:t>
            </w:r>
          </w:p>
        </w:tc>
        <w:tc>
          <w:tcPr>
            <w:tcW w:w="4305" w:type="dxa"/>
            <w:vMerge w:val="restart"/>
            <w:shd w:val="clear" w:color="auto" w:fill="auto"/>
            <w:noWrap/>
            <w:vAlign w:val="center"/>
            <w:hideMark/>
          </w:tcPr>
          <w:p w:rsidR="005F7B90" w:rsidRPr="005F7B90" w:rsidRDefault="005F7B90" w:rsidP="005F7B90">
            <w:pPr>
              <w:jc w:val="center"/>
              <w:rPr>
                <w:b/>
                <w:bCs/>
                <w:color w:val="000000"/>
                <w:sz w:val="16"/>
                <w:szCs w:val="16"/>
                <w:lang w:eastAsia="sk-SK"/>
              </w:rPr>
            </w:pPr>
            <w:r w:rsidRPr="005F7B90">
              <w:rPr>
                <w:b/>
                <w:bCs/>
                <w:color w:val="000000"/>
                <w:sz w:val="16"/>
                <w:szCs w:val="16"/>
                <w:lang w:eastAsia="sk-SK"/>
              </w:rPr>
              <w:t>Obsah položky</w:t>
            </w:r>
          </w:p>
        </w:tc>
        <w:tc>
          <w:tcPr>
            <w:tcW w:w="1761" w:type="dxa"/>
            <w:vMerge w:val="restart"/>
            <w:shd w:val="clear" w:color="auto" w:fill="auto"/>
            <w:noWrap/>
            <w:vAlign w:val="center"/>
            <w:hideMark/>
          </w:tcPr>
          <w:p w:rsidR="005F7B90" w:rsidRPr="005F7B90" w:rsidRDefault="005F7B90" w:rsidP="005F7B90">
            <w:pPr>
              <w:jc w:val="center"/>
              <w:rPr>
                <w:b/>
                <w:bCs/>
                <w:color w:val="000000"/>
                <w:sz w:val="16"/>
                <w:szCs w:val="16"/>
                <w:lang w:eastAsia="sk-SK"/>
              </w:rPr>
            </w:pPr>
            <w:r w:rsidRPr="005F7B90">
              <w:rPr>
                <w:b/>
                <w:bCs/>
                <w:color w:val="000000"/>
                <w:sz w:val="16"/>
                <w:szCs w:val="16"/>
                <w:lang w:eastAsia="sk-SK"/>
              </w:rPr>
              <w:t>Bežné účtovné obdobie</w:t>
            </w:r>
          </w:p>
        </w:tc>
        <w:tc>
          <w:tcPr>
            <w:tcW w:w="1624" w:type="dxa"/>
            <w:vMerge w:val="restart"/>
            <w:shd w:val="clear" w:color="auto" w:fill="auto"/>
            <w:vAlign w:val="center"/>
            <w:hideMark/>
          </w:tcPr>
          <w:p w:rsidR="005F7B90" w:rsidRPr="005F7B90" w:rsidRDefault="005F7B90" w:rsidP="005F7B90">
            <w:pPr>
              <w:jc w:val="center"/>
              <w:rPr>
                <w:b/>
                <w:bCs/>
                <w:color w:val="000000"/>
                <w:sz w:val="16"/>
                <w:szCs w:val="16"/>
                <w:lang w:eastAsia="sk-SK"/>
              </w:rPr>
            </w:pPr>
            <w:r w:rsidRPr="005F7B90">
              <w:rPr>
                <w:b/>
                <w:bCs/>
                <w:color w:val="000000"/>
                <w:sz w:val="16"/>
                <w:szCs w:val="16"/>
                <w:lang w:eastAsia="sk-SK"/>
              </w:rPr>
              <w:t>Bezprostredne predchádzajúce obdobie</w:t>
            </w:r>
          </w:p>
        </w:tc>
      </w:tr>
      <w:tr w:rsidR="005F7B90" w:rsidRPr="005F7B90" w:rsidTr="000530C1">
        <w:trPr>
          <w:trHeight w:val="496"/>
        </w:trPr>
        <w:tc>
          <w:tcPr>
            <w:tcW w:w="1428" w:type="dxa"/>
            <w:vMerge/>
            <w:vAlign w:val="center"/>
            <w:hideMark/>
          </w:tcPr>
          <w:p w:rsidR="005F7B90" w:rsidRPr="005F7B90" w:rsidRDefault="005F7B90" w:rsidP="005F7B90">
            <w:pPr>
              <w:rPr>
                <w:b/>
                <w:bCs/>
                <w:color w:val="000000"/>
                <w:sz w:val="16"/>
                <w:szCs w:val="16"/>
                <w:lang w:eastAsia="sk-SK"/>
              </w:rPr>
            </w:pPr>
          </w:p>
        </w:tc>
        <w:tc>
          <w:tcPr>
            <w:tcW w:w="4305" w:type="dxa"/>
            <w:vMerge/>
            <w:vAlign w:val="center"/>
            <w:hideMark/>
          </w:tcPr>
          <w:p w:rsidR="005F7B90" w:rsidRPr="005F7B90" w:rsidRDefault="005F7B90" w:rsidP="005F7B90">
            <w:pPr>
              <w:rPr>
                <w:b/>
                <w:bCs/>
                <w:color w:val="000000"/>
                <w:sz w:val="16"/>
                <w:szCs w:val="16"/>
                <w:lang w:eastAsia="sk-SK"/>
              </w:rPr>
            </w:pPr>
          </w:p>
        </w:tc>
        <w:tc>
          <w:tcPr>
            <w:tcW w:w="1761" w:type="dxa"/>
            <w:vMerge/>
            <w:vAlign w:val="center"/>
            <w:hideMark/>
          </w:tcPr>
          <w:p w:rsidR="005F7B90" w:rsidRPr="005F7B90" w:rsidRDefault="005F7B90" w:rsidP="005F7B90">
            <w:pPr>
              <w:rPr>
                <w:b/>
                <w:bCs/>
                <w:color w:val="000000"/>
                <w:sz w:val="16"/>
                <w:szCs w:val="16"/>
                <w:lang w:eastAsia="sk-SK"/>
              </w:rPr>
            </w:pPr>
          </w:p>
        </w:tc>
        <w:tc>
          <w:tcPr>
            <w:tcW w:w="1624" w:type="dxa"/>
            <w:vMerge/>
            <w:vAlign w:val="center"/>
            <w:hideMark/>
          </w:tcPr>
          <w:p w:rsidR="005F7B90" w:rsidRPr="005F7B90" w:rsidRDefault="005F7B90" w:rsidP="005F7B90">
            <w:pPr>
              <w:rPr>
                <w:b/>
                <w:bCs/>
                <w:color w:val="000000"/>
                <w:sz w:val="16"/>
                <w:szCs w:val="16"/>
                <w:lang w:eastAsia="sk-SK"/>
              </w:rPr>
            </w:pP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 </w:t>
            </w:r>
          </w:p>
        </w:tc>
        <w:tc>
          <w:tcPr>
            <w:tcW w:w="4305" w:type="dxa"/>
            <w:shd w:val="clear" w:color="auto" w:fill="auto"/>
            <w:noWrap/>
            <w:vAlign w:val="center"/>
            <w:hideMark/>
          </w:tcPr>
          <w:p w:rsidR="005F7B90" w:rsidRPr="005F7B90" w:rsidRDefault="005F7B90" w:rsidP="005F7B90">
            <w:pPr>
              <w:jc w:val="center"/>
              <w:rPr>
                <w:b/>
                <w:bCs/>
                <w:color w:val="000000"/>
                <w:sz w:val="16"/>
                <w:szCs w:val="16"/>
                <w:lang w:eastAsia="sk-SK"/>
              </w:rPr>
            </w:pPr>
            <w:r w:rsidRPr="005F7B90">
              <w:rPr>
                <w:b/>
                <w:bCs/>
                <w:color w:val="000000"/>
                <w:sz w:val="16"/>
                <w:szCs w:val="16"/>
                <w:lang w:eastAsia="sk-SK"/>
              </w:rPr>
              <w:t>Peňažné toky z prevádzkovej činnosti</w:t>
            </w:r>
          </w:p>
        </w:tc>
        <w:tc>
          <w:tcPr>
            <w:tcW w:w="1761"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 </w:t>
            </w:r>
          </w:p>
        </w:tc>
        <w:tc>
          <w:tcPr>
            <w:tcW w:w="1624" w:type="dxa"/>
            <w:shd w:val="clear" w:color="auto" w:fill="auto"/>
            <w:noWrap/>
            <w:vAlign w:val="bottom"/>
            <w:hideMark/>
          </w:tcPr>
          <w:p w:rsidR="005F7B90" w:rsidRPr="005F7B90" w:rsidRDefault="005F7B90" w:rsidP="005F7B90">
            <w:pPr>
              <w:rPr>
                <w:color w:val="000000"/>
                <w:sz w:val="16"/>
                <w:szCs w:val="16"/>
                <w:lang w:eastAsia="sk-SK"/>
              </w:rPr>
            </w:pPr>
            <w:r w:rsidRPr="005F7B90">
              <w:rPr>
                <w:color w:val="000000"/>
                <w:sz w:val="16"/>
                <w:szCs w:val="16"/>
                <w:lang w:eastAsia="sk-SK"/>
              </w:rPr>
              <w:t> </w:t>
            </w:r>
          </w:p>
        </w:tc>
      </w:tr>
      <w:tr w:rsidR="005F7B90" w:rsidRPr="005F7B90" w:rsidTr="000530C1">
        <w:trPr>
          <w:trHeight w:val="451"/>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Z/S</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Výsledok hospodárenia z bežnej činnosti pred zdanením daňou z príjmov </w:t>
            </w:r>
            <w:r w:rsidRPr="005F7B90">
              <w:rPr>
                <w:color w:val="000000"/>
                <w:sz w:val="16"/>
                <w:szCs w:val="16"/>
                <w:vertAlign w:val="superscript"/>
                <w:lang w:eastAsia="sk-SK"/>
              </w:rPr>
              <w:t xml:space="preserve"> </w:t>
            </w:r>
            <w:r w:rsidRPr="005F7B90">
              <w:rPr>
                <w:color w:val="000000"/>
                <w:sz w:val="16"/>
                <w:szCs w:val="16"/>
                <w:lang w:eastAsia="sk-SK"/>
              </w:rPr>
              <w:t>(+/-)</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-323 866</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252 460</w:t>
            </w:r>
          </w:p>
        </w:tc>
      </w:tr>
      <w:tr w:rsidR="005F7B90" w:rsidRPr="005F7B90" w:rsidTr="000530C1">
        <w:trPr>
          <w:trHeight w:val="677"/>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A.1.</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 xml:space="preserve">Nepeňažné operácie ovplyvňujúce výsledok hospodárenia z bežnej činnosti pred  zdanením daňou z príjmov (+/-), (súčet A. 1. 1. až A. 1. 13.)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-5 877 562</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1 359 712</w:t>
            </w:r>
          </w:p>
        </w:tc>
      </w:tr>
      <w:tr w:rsidR="005F7B90" w:rsidRPr="005F7B90" w:rsidTr="000530C1">
        <w:trPr>
          <w:trHeight w:val="451"/>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1.</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Odpisy dlhodobého nehmotného majetku a dlhodobého hmotného majetku</w:t>
            </w:r>
            <w:r w:rsidRPr="005F7B90">
              <w:rPr>
                <w:color w:val="000000"/>
                <w:sz w:val="16"/>
                <w:szCs w:val="16"/>
                <w:vertAlign w:val="superscript"/>
                <w:lang w:eastAsia="sk-SK"/>
              </w:rPr>
              <w:t xml:space="preserve"> </w:t>
            </w:r>
            <w:r w:rsidRPr="005F7B90">
              <w:rPr>
                <w:color w:val="000000"/>
                <w:sz w:val="16"/>
                <w:szCs w:val="16"/>
                <w:lang w:eastAsia="sk-SK"/>
              </w:rPr>
              <w:t>(+)</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1 026 645</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968 740</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4.</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Zmena stavu krátkodobých a dlhodobých rezerv </w:t>
            </w:r>
            <w:r w:rsidRPr="005F7B90">
              <w:rPr>
                <w:color w:val="000000"/>
                <w:sz w:val="16"/>
                <w:szCs w:val="16"/>
                <w:vertAlign w:val="superscript"/>
                <w:lang w:eastAsia="sk-SK"/>
              </w:rPr>
              <w:t xml:space="preserve"> </w:t>
            </w:r>
            <w:r w:rsidRPr="005F7B90">
              <w:rPr>
                <w:color w:val="000000"/>
                <w:sz w:val="16"/>
                <w:szCs w:val="16"/>
                <w:lang w:eastAsia="sk-SK"/>
              </w:rPr>
              <w:t>(+/-)</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78 307</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19 280</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5.</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Zmena stavu opravných položiek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-7 100 017</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184 498</w:t>
            </w:r>
          </w:p>
        </w:tc>
      </w:tr>
      <w:tr w:rsidR="005F7B90" w:rsidRPr="005F7B90" w:rsidTr="000530C1">
        <w:trPr>
          <w:trHeight w:val="451"/>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6.</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Zmena stavu položiek časového rozlíšenia nákladov a výnosov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2 610</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-27 790</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8.</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Úroky účtované do nákladov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188 934</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128 239</w:t>
            </w:r>
          </w:p>
        </w:tc>
      </w:tr>
      <w:tr w:rsidR="005F7B90" w:rsidRPr="005F7B90" w:rsidTr="000530C1">
        <w:trPr>
          <w:trHeight w:val="677"/>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10.</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Kurzový zisk vyčíslený k peňažným prostriedkom a peňažným ekvivalentom ku dňu, ku ktorému sa zostavuje účtovná závierka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-3</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r>
      <w:tr w:rsidR="005F7B90" w:rsidRPr="005F7B90" w:rsidTr="000530C1">
        <w:trPr>
          <w:trHeight w:val="677"/>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11.</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Kurzová strata vyčíslená k peňažným prostriedkom a peňažným ekvivalentom ku dňu, ku ktorému sa zostavuje účtovná závierka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3</w:t>
            </w:r>
          </w:p>
        </w:tc>
      </w:tr>
      <w:tr w:rsidR="005F7B90" w:rsidRPr="005F7B90" w:rsidTr="000530C1">
        <w:trPr>
          <w:trHeight w:val="451"/>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1. 12.</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Výsledok z predaja dlhodobého majetku, s výnimkou majetku, ktorý sa považuje za peňažný ekvivalent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-74 038</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86 697</w:t>
            </w:r>
          </w:p>
        </w:tc>
      </w:tr>
      <w:tr w:rsidR="005F7B90" w:rsidRPr="005F7B90" w:rsidTr="000530C1">
        <w:trPr>
          <w:trHeight w:val="902"/>
        </w:trPr>
        <w:tc>
          <w:tcPr>
            <w:tcW w:w="1428" w:type="dxa"/>
            <w:shd w:val="clear" w:color="auto" w:fill="auto"/>
            <w:noWrap/>
            <w:vAlign w:val="center"/>
            <w:hideMark/>
          </w:tcPr>
          <w:p w:rsidR="005F7B90" w:rsidRPr="005F7B90" w:rsidRDefault="005F7B90" w:rsidP="005F7B90">
            <w:pPr>
              <w:rPr>
                <w:sz w:val="16"/>
                <w:szCs w:val="16"/>
                <w:lang w:eastAsia="sk-SK"/>
              </w:rPr>
            </w:pPr>
            <w:r w:rsidRPr="005F7B90">
              <w:rPr>
                <w:sz w:val="16"/>
                <w:szCs w:val="16"/>
                <w:lang w:eastAsia="sk-SK"/>
              </w:rPr>
              <w:t>A. 1. 13.</w:t>
            </w:r>
          </w:p>
        </w:tc>
        <w:tc>
          <w:tcPr>
            <w:tcW w:w="4305" w:type="dxa"/>
            <w:shd w:val="clear" w:color="auto" w:fill="auto"/>
            <w:vAlign w:val="center"/>
            <w:hideMark/>
          </w:tcPr>
          <w:p w:rsidR="005F7B90" w:rsidRPr="005F7B90" w:rsidRDefault="005F7B90" w:rsidP="005F7B90">
            <w:pPr>
              <w:rPr>
                <w:sz w:val="16"/>
                <w:szCs w:val="16"/>
                <w:lang w:eastAsia="sk-SK"/>
              </w:rPr>
            </w:pPr>
            <w:r w:rsidRPr="005F7B90">
              <w:rPr>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45</w:t>
            </w:r>
          </w:p>
        </w:tc>
      </w:tr>
      <w:tr w:rsidR="005F7B90" w:rsidRPr="005F7B90" w:rsidTr="000530C1">
        <w:trPr>
          <w:trHeight w:val="1354"/>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2.</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Vplyv zmien stavu pracovného kapitálu,</w:t>
            </w:r>
            <w:r w:rsidRPr="005F7B90">
              <w:rPr>
                <w:i/>
                <w:iCs/>
                <w:color w:val="000000"/>
                <w:sz w:val="16"/>
                <w:szCs w:val="16"/>
                <w:vertAlign w:val="superscript"/>
                <w:lang w:eastAsia="sk-SK"/>
              </w:rPr>
              <w:t xml:space="preserve"> </w:t>
            </w:r>
            <w:r w:rsidRPr="005F7B90">
              <w:rPr>
                <w:i/>
                <w:iCs/>
                <w:color w:val="000000"/>
                <w:sz w:val="16"/>
                <w:szCs w:val="16"/>
                <w:lang w:eastAsia="sk-SK"/>
              </w:rPr>
              <w:t>ktorým sa na účely tohto opatrenia rozumie rozdiel medzi obežným majetkom a krátkodobými záväzkami</w:t>
            </w:r>
            <w:r w:rsidRPr="005F7B90">
              <w:rPr>
                <w:i/>
                <w:iCs/>
                <w:color w:val="000000"/>
                <w:sz w:val="16"/>
                <w:szCs w:val="16"/>
                <w:vertAlign w:val="superscript"/>
                <w:lang w:eastAsia="sk-SK"/>
              </w:rPr>
              <w:t xml:space="preserve"> </w:t>
            </w:r>
            <w:r w:rsidRPr="005F7B90">
              <w:rPr>
                <w:i/>
                <w:iCs/>
                <w:color w:val="000000"/>
                <w:sz w:val="16"/>
                <w:szCs w:val="16"/>
                <w:lang w:eastAsia="sk-SK"/>
              </w:rPr>
              <w:t xml:space="preserve"> s výnimkou položiek obežného majetku, ktoré sú súčasťou peňažných prostriedkov a peňažných ekvivalentov, na výsledok hospodárenia z bežnej činnosti (súčet A. 2. 1. až A. 2. 4.)</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8 795 490</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-5 455 073</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2. 1.</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Zmena stavu pohľadávok z prevádzkovej činnosti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394 490</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-177 085</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2. 2.</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Zmena stavu záväzkov z prevádzkovej činnosti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1 333 668</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1 067 558</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2. 3.</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Zmena stavu zásob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7 067 332</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-6 345 546</w:t>
            </w:r>
          </w:p>
        </w:tc>
      </w:tr>
      <w:tr w:rsidR="005F7B90" w:rsidRPr="005F7B90" w:rsidTr="000530C1">
        <w:trPr>
          <w:trHeight w:val="902"/>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 </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Peňažné  toky  z prevádzkovej  činnosti s výnimkou príjmov a výdavkov, ktoré sa  uvádzajú  osobitne v iných častiach prehľadu  peňažných tokov (+/-), (súčet Z/S  +  A. 1. + A. 2.)</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2 594 062</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-3 842 901</w:t>
            </w:r>
          </w:p>
        </w:tc>
      </w:tr>
      <w:tr w:rsidR="005F7B90" w:rsidRPr="005F7B90" w:rsidTr="000530C1">
        <w:trPr>
          <w:trHeight w:val="511"/>
        </w:trPr>
        <w:tc>
          <w:tcPr>
            <w:tcW w:w="1428" w:type="dxa"/>
            <w:shd w:val="clear" w:color="auto" w:fill="auto"/>
            <w:noWrap/>
            <w:vAlign w:val="bottom"/>
            <w:hideMark/>
          </w:tcPr>
          <w:p w:rsidR="005F7B90" w:rsidRPr="005F7B90" w:rsidRDefault="005F7B90" w:rsidP="005F7B90">
            <w:pPr>
              <w:rPr>
                <w:rFonts w:ascii="Verdana" w:hAnsi="Verdana" w:cs="Calibri"/>
                <w:sz w:val="16"/>
                <w:szCs w:val="16"/>
                <w:lang w:eastAsia="sk-SK"/>
              </w:rPr>
            </w:pPr>
            <w:r w:rsidRPr="005F7B90">
              <w:rPr>
                <w:rFonts w:ascii="Verdana" w:hAnsi="Verdana" w:cs="Calibri"/>
                <w:sz w:val="16"/>
                <w:szCs w:val="16"/>
                <w:lang w:eastAsia="sk-SK"/>
              </w:rPr>
              <w:t>A. 4.</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Výdavky na zaplatené úroky, s výnimkou tých, ktoré sa začleňujú do finančných činností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r>
      <w:tr w:rsidR="005F7B90" w:rsidRPr="005F7B90" w:rsidTr="000530C1">
        <w:trPr>
          <w:trHeight w:val="511"/>
        </w:trPr>
        <w:tc>
          <w:tcPr>
            <w:tcW w:w="1428" w:type="dxa"/>
            <w:shd w:val="clear" w:color="auto" w:fill="auto"/>
            <w:noWrap/>
            <w:vAlign w:val="bottom"/>
            <w:hideMark/>
          </w:tcPr>
          <w:p w:rsidR="005F7B90" w:rsidRPr="005F7B90" w:rsidRDefault="005F7B90" w:rsidP="005F7B90">
            <w:pPr>
              <w:rPr>
                <w:rFonts w:ascii="Verdana" w:hAnsi="Verdana" w:cs="Calibri"/>
                <w:sz w:val="16"/>
                <w:szCs w:val="16"/>
                <w:lang w:eastAsia="sk-SK"/>
              </w:rPr>
            </w:pPr>
            <w:r w:rsidRPr="005F7B90">
              <w:rPr>
                <w:rFonts w:ascii="Verdana" w:hAnsi="Verdana" w:cs="Calibri"/>
                <w:sz w:val="16"/>
                <w:szCs w:val="16"/>
                <w:lang w:eastAsia="sk-SK"/>
              </w:rPr>
              <w:t> </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Peňažné  toky z prevádzkovej činnosti (+/-), (súčet Z/S + A. 1. až A. 6.)</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2 594 062</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-3 842 901</w:t>
            </w:r>
          </w:p>
        </w:tc>
      </w:tr>
      <w:tr w:rsidR="005F7B90" w:rsidRPr="005F7B90" w:rsidTr="000530C1">
        <w:trPr>
          <w:trHeight w:val="677"/>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A. 7.</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Výdavky na daň z príjmov účtovnej jednotky, s výnimkou tých, ktoré sa  začleňujú do investičných činností alebo finančných činností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210</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-41 811</w:t>
            </w:r>
          </w:p>
        </w:tc>
      </w:tr>
      <w:tr w:rsidR="005F7B90" w:rsidRPr="005F7B90" w:rsidTr="000530C1">
        <w:trPr>
          <w:trHeight w:val="421"/>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A.</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Čisté peňažné toky z prevádzkovej činnosti (+/-),(súčet Z/S +  A. 1.  až  A. 9.)</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2 594 272</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-3 884 712</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 </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Peňažné toky z investičnej činnosti</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r>
      <w:tr w:rsidR="005F7B90" w:rsidRPr="005F7B90" w:rsidTr="000530C1">
        <w:trPr>
          <w:trHeight w:val="300"/>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B. 1.</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Výdavky na obstaranie dlhodobého nehmotného majetku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-6 699</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r>
      <w:tr w:rsidR="005F7B90" w:rsidRPr="005F7B90" w:rsidTr="000530C1">
        <w:trPr>
          <w:trHeight w:val="541"/>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B. 2.</w:t>
            </w:r>
          </w:p>
        </w:tc>
        <w:tc>
          <w:tcPr>
            <w:tcW w:w="4305" w:type="dxa"/>
            <w:shd w:val="clear" w:color="auto" w:fill="auto"/>
            <w:vAlign w:val="center"/>
            <w:hideMark/>
          </w:tcPr>
          <w:p w:rsidR="005F7B90" w:rsidRPr="005F7B90" w:rsidRDefault="005F7B90" w:rsidP="005F7B90">
            <w:pPr>
              <w:rPr>
                <w:sz w:val="16"/>
                <w:szCs w:val="16"/>
                <w:lang w:eastAsia="sk-SK"/>
              </w:rPr>
            </w:pPr>
            <w:r w:rsidRPr="005F7B90">
              <w:rPr>
                <w:sz w:val="16"/>
                <w:szCs w:val="16"/>
                <w:lang w:eastAsia="sk-SK"/>
              </w:rPr>
              <w:t>Výdavky na obstaranie dlhodobého hmotného majetku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-191 494</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-47 694</w:t>
            </w:r>
          </w:p>
        </w:tc>
      </w:tr>
      <w:tr w:rsidR="005F7B90" w:rsidRPr="005F7B90" w:rsidTr="000530C1">
        <w:trPr>
          <w:trHeight w:val="526"/>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lastRenderedPageBreak/>
              <w:t>B. 5.</w:t>
            </w:r>
          </w:p>
        </w:tc>
        <w:tc>
          <w:tcPr>
            <w:tcW w:w="4305" w:type="dxa"/>
            <w:shd w:val="clear" w:color="auto" w:fill="auto"/>
            <w:vAlign w:val="center"/>
            <w:hideMark/>
          </w:tcPr>
          <w:p w:rsidR="005F7B90" w:rsidRPr="005F7B90" w:rsidRDefault="005F7B90" w:rsidP="005F7B90">
            <w:pPr>
              <w:rPr>
                <w:sz w:val="16"/>
                <w:szCs w:val="16"/>
                <w:lang w:eastAsia="sk-SK"/>
              </w:rPr>
            </w:pPr>
            <w:r w:rsidRPr="005F7B90">
              <w:rPr>
                <w:sz w:val="16"/>
                <w:szCs w:val="16"/>
                <w:lang w:eastAsia="sk-SK"/>
              </w:rPr>
              <w:t>Príjmy z predaja dlhodobého hmotného majetku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75 498</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69 946</w:t>
            </w:r>
          </w:p>
        </w:tc>
      </w:tr>
      <w:tr w:rsidR="005F7B90" w:rsidRPr="005F7B90" w:rsidTr="000530C1">
        <w:trPr>
          <w:trHeight w:val="421"/>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B.</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Čisté  peňažné toky z investičnej  činnosti (súčet B. 1. až B. 19.)</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-122 695</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22 252</w:t>
            </w:r>
          </w:p>
        </w:tc>
      </w:tr>
      <w:tr w:rsidR="005F7B90" w:rsidRPr="005F7B90" w:rsidTr="000530C1">
        <w:trPr>
          <w:trHeight w:val="692"/>
        </w:trPr>
        <w:tc>
          <w:tcPr>
            <w:tcW w:w="1428" w:type="dxa"/>
            <w:shd w:val="clear" w:color="auto" w:fill="auto"/>
            <w:noWrap/>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C. 2.</w:t>
            </w:r>
          </w:p>
        </w:tc>
        <w:tc>
          <w:tcPr>
            <w:tcW w:w="4305" w:type="dxa"/>
            <w:shd w:val="clear" w:color="auto" w:fill="auto"/>
            <w:vAlign w:val="center"/>
            <w:hideMark/>
          </w:tcPr>
          <w:p w:rsidR="005F7B90" w:rsidRPr="005F7B90" w:rsidRDefault="005F7B90" w:rsidP="005F7B90">
            <w:pPr>
              <w:rPr>
                <w:i/>
                <w:iCs/>
                <w:sz w:val="16"/>
                <w:szCs w:val="16"/>
                <w:lang w:eastAsia="sk-SK"/>
              </w:rPr>
            </w:pPr>
            <w:r w:rsidRPr="005F7B90">
              <w:rPr>
                <w:i/>
                <w:iCs/>
                <w:sz w:val="16"/>
                <w:szCs w:val="16"/>
                <w:lang w:eastAsia="sk-SK"/>
              </w:rPr>
              <w:t>Peňažné toky vznikajúce z dlhodobých záväzkov  a krátkodobých záväzkov  z finančnej činnosti, (súčet C. 2. 1. až C. 2. 9.)</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-1 200 000</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5 200 000</w:t>
            </w:r>
          </w:p>
        </w:tc>
      </w:tr>
      <w:tr w:rsidR="005F7B90" w:rsidRPr="005F7B90" w:rsidTr="000530C1">
        <w:trPr>
          <w:trHeight w:val="692"/>
        </w:trPr>
        <w:tc>
          <w:tcPr>
            <w:tcW w:w="1428"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C. 2. 5.</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Príjmy z prijatých pôžičiek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5 200 000</w:t>
            </w:r>
          </w:p>
        </w:tc>
      </w:tr>
      <w:tr w:rsidR="005F7B90" w:rsidRPr="005F7B90" w:rsidTr="000530C1">
        <w:trPr>
          <w:trHeight w:val="300"/>
        </w:trPr>
        <w:tc>
          <w:tcPr>
            <w:tcW w:w="1428" w:type="dxa"/>
            <w:shd w:val="clear" w:color="auto" w:fill="auto"/>
            <w:vAlign w:val="bottom"/>
            <w:hideMark/>
          </w:tcPr>
          <w:p w:rsidR="005F7B90" w:rsidRPr="005F7B90" w:rsidRDefault="005F7B90" w:rsidP="005F7B90">
            <w:pPr>
              <w:rPr>
                <w:sz w:val="16"/>
                <w:szCs w:val="16"/>
                <w:lang w:eastAsia="sk-SK"/>
              </w:rPr>
            </w:pPr>
            <w:r w:rsidRPr="005F7B90">
              <w:rPr>
                <w:sz w:val="16"/>
                <w:szCs w:val="16"/>
                <w:lang w:eastAsia="sk-SK"/>
              </w:rPr>
              <w:t xml:space="preserve">C. 2. 6. </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Výdavky na splácanie pôžičiek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-1 200 000</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 </w:t>
            </w:r>
          </w:p>
        </w:tc>
      </w:tr>
      <w:tr w:rsidR="005F7B90" w:rsidRPr="005F7B90" w:rsidTr="000530C1">
        <w:trPr>
          <w:trHeight w:val="451"/>
        </w:trPr>
        <w:tc>
          <w:tcPr>
            <w:tcW w:w="1428" w:type="dxa"/>
            <w:shd w:val="clear" w:color="auto" w:fill="auto"/>
            <w:vAlign w:val="bottom"/>
            <w:hideMark/>
          </w:tcPr>
          <w:p w:rsidR="005F7B90" w:rsidRPr="005F7B90" w:rsidRDefault="005F7B90" w:rsidP="005F7B90">
            <w:pPr>
              <w:rPr>
                <w:sz w:val="16"/>
                <w:szCs w:val="16"/>
                <w:lang w:eastAsia="sk-SK"/>
              </w:rPr>
            </w:pPr>
            <w:r w:rsidRPr="005F7B90">
              <w:rPr>
                <w:sz w:val="16"/>
                <w:szCs w:val="16"/>
                <w:lang w:eastAsia="sk-SK"/>
              </w:rPr>
              <w:t>C. 3.</w:t>
            </w:r>
          </w:p>
        </w:tc>
        <w:tc>
          <w:tcPr>
            <w:tcW w:w="4305" w:type="dxa"/>
            <w:shd w:val="clear" w:color="auto" w:fill="auto"/>
            <w:vAlign w:val="center"/>
            <w:hideMark/>
          </w:tcPr>
          <w:p w:rsidR="005F7B90" w:rsidRPr="005F7B90" w:rsidRDefault="005F7B90" w:rsidP="005F7B90">
            <w:pPr>
              <w:rPr>
                <w:color w:val="000000"/>
                <w:sz w:val="16"/>
                <w:szCs w:val="16"/>
                <w:lang w:eastAsia="sk-SK"/>
              </w:rPr>
            </w:pPr>
            <w:r w:rsidRPr="005F7B90">
              <w:rPr>
                <w:color w:val="000000"/>
                <w:sz w:val="16"/>
                <w:szCs w:val="16"/>
                <w:lang w:eastAsia="sk-SK"/>
              </w:rPr>
              <w:t>Výdavky na zaplatené úroky, s výnimkou tých, ktoré sa začleňujú do prevádzkových činností (-)</w:t>
            </w:r>
          </w:p>
        </w:tc>
        <w:tc>
          <w:tcPr>
            <w:tcW w:w="1761"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-188 934</w:t>
            </w:r>
          </w:p>
        </w:tc>
        <w:tc>
          <w:tcPr>
            <w:tcW w:w="1624" w:type="dxa"/>
            <w:shd w:val="clear" w:color="auto" w:fill="auto"/>
            <w:vAlign w:val="center"/>
            <w:hideMark/>
          </w:tcPr>
          <w:p w:rsidR="005F7B90" w:rsidRPr="005F7B90" w:rsidRDefault="005F7B90" w:rsidP="005F7B90">
            <w:pPr>
              <w:jc w:val="right"/>
              <w:rPr>
                <w:color w:val="000000"/>
                <w:sz w:val="16"/>
                <w:szCs w:val="16"/>
                <w:lang w:eastAsia="sk-SK"/>
              </w:rPr>
            </w:pPr>
            <w:r w:rsidRPr="005F7B90">
              <w:rPr>
                <w:color w:val="000000"/>
                <w:sz w:val="16"/>
                <w:szCs w:val="16"/>
                <w:lang w:eastAsia="sk-SK"/>
              </w:rPr>
              <w:t>-128 129</w:t>
            </w:r>
          </w:p>
        </w:tc>
      </w:tr>
      <w:tr w:rsidR="005F7B90" w:rsidRPr="005F7B90" w:rsidTr="000530C1">
        <w:trPr>
          <w:trHeight w:val="421"/>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C.</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Čisté  peňažné toky z finančnej  činnosti (súčet C. 1. až C. 9.)</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-1 388 934</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5 071 871</w:t>
            </w:r>
          </w:p>
        </w:tc>
      </w:tr>
      <w:tr w:rsidR="005F7B90" w:rsidRPr="005F7B90" w:rsidTr="000530C1">
        <w:trPr>
          <w:trHeight w:val="421"/>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D.</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Čisté zvýšenie alebo čisté zníženie peňažných prostriedkov (+/-), (súčet A + B + C)</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1 082 643</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1 209 411</w:t>
            </w:r>
          </w:p>
        </w:tc>
      </w:tr>
      <w:tr w:rsidR="005F7B90" w:rsidRPr="005F7B90" w:rsidTr="000530C1">
        <w:trPr>
          <w:trHeight w:val="421"/>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 xml:space="preserve">E. </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 xml:space="preserve">Stav peňažných prostriedkov a peňažných ekvivalentov na začiatku účtovného obdobia (+/-) </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1 711 969</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502 626</w:t>
            </w:r>
          </w:p>
        </w:tc>
      </w:tr>
      <w:tr w:rsidR="005F7B90" w:rsidRPr="005F7B90" w:rsidTr="000530C1">
        <w:trPr>
          <w:trHeight w:val="842"/>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 xml:space="preserve">F. </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2 794 612</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1 711 972</w:t>
            </w:r>
          </w:p>
        </w:tc>
      </w:tr>
      <w:tr w:rsidR="005F7B90" w:rsidRPr="005F7B90" w:rsidTr="000530C1">
        <w:trPr>
          <w:trHeight w:val="631"/>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 xml:space="preserve">G. </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 xml:space="preserve">Kurzové rozdiely vyčíslené k peňažným prostriedkom a peňažným ekvivalentom ku dňu, ku ktorému sa zostavuje účtovná závierka (+/-) </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3</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-3</w:t>
            </w:r>
          </w:p>
        </w:tc>
      </w:tr>
      <w:tr w:rsidR="005F7B90" w:rsidRPr="005F7B90" w:rsidTr="000530C1">
        <w:trPr>
          <w:trHeight w:val="842"/>
        </w:trPr>
        <w:tc>
          <w:tcPr>
            <w:tcW w:w="1428" w:type="dxa"/>
            <w:shd w:val="clear" w:color="auto" w:fill="auto"/>
            <w:noWrap/>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 xml:space="preserve">H. </w:t>
            </w:r>
          </w:p>
        </w:tc>
        <w:tc>
          <w:tcPr>
            <w:tcW w:w="4305" w:type="dxa"/>
            <w:shd w:val="clear" w:color="auto" w:fill="auto"/>
            <w:vAlign w:val="center"/>
            <w:hideMark/>
          </w:tcPr>
          <w:p w:rsidR="005F7B90" w:rsidRPr="005F7B90" w:rsidRDefault="005F7B90" w:rsidP="005F7B90">
            <w:pPr>
              <w:rPr>
                <w:b/>
                <w:bCs/>
                <w:color w:val="000000"/>
                <w:sz w:val="16"/>
                <w:szCs w:val="16"/>
                <w:lang w:eastAsia="sk-SK"/>
              </w:rPr>
            </w:pPr>
            <w:r w:rsidRPr="005F7B90">
              <w:rPr>
                <w:b/>
                <w:bCs/>
                <w:color w:val="000000"/>
                <w:sz w:val="16"/>
                <w:szCs w:val="16"/>
                <w:lang w:eastAsia="sk-SK"/>
              </w:rPr>
              <w:t>Zostatok peňažných prostriedkov a peňažných ekvivalentov na konci účtovného  obdobia upravený o kurzové rozdiely vyčíslené ku dňu, ku ktorému sa zostavuje  účtovná závierka (+/-)</w:t>
            </w:r>
          </w:p>
        </w:tc>
        <w:tc>
          <w:tcPr>
            <w:tcW w:w="1761"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2 794 615</w:t>
            </w:r>
          </w:p>
        </w:tc>
        <w:tc>
          <w:tcPr>
            <w:tcW w:w="1624" w:type="dxa"/>
            <w:shd w:val="clear" w:color="auto" w:fill="auto"/>
            <w:vAlign w:val="center"/>
            <w:hideMark/>
          </w:tcPr>
          <w:p w:rsidR="005F7B90" w:rsidRPr="005F7B90" w:rsidRDefault="005F7B90" w:rsidP="005F7B90">
            <w:pPr>
              <w:jc w:val="right"/>
              <w:rPr>
                <w:b/>
                <w:bCs/>
                <w:color w:val="000000"/>
                <w:sz w:val="16"/>
                <w:szCs w:val="16"/>
                <w:lang w:eastAsia="sk-SK"/>
              </w:rPr>
            </w:pPr>
            <w:r w:rsidRPr="005F7B90">
              <w:rPr>
                <w:b/>
                <w:bCs/>
                <w:color w:val="000000"/>
                <w:sz w:val="16"/>
                <w:szCs w:val="16"/>
                <w:lang w:eastAsia="sk-SK"/>
              </w:rPr>
              <w:t>1 711 969</w:t>
            </w:r>
          </w:p>
        </w:tc>
      </w:tr>
    </w:tbl>
    <w:p w:rsidR="001A328C" w:rsidRDefault="001A328C" w:rsidP="00CF076E">
      <w:pPr>
        <w:pStyle w:val="odstavecbezcisla"/>
        <w:ind w:left="0"/>
        <w:rPr>
          <w:iCs w:val="0"/>
          <w:szCs w:val="20"/>
          <w:lang w:eastAsia="en-US"/>
        </w:rPr>
      </w:pPr>
    </w:p>
    <w:p w:rsidR="001A328C" w:rsidRPr="00415E54" w:rsidRDefault="001A328C" w:rsidP="00CF076E">
      <w:pPr>
        <w:pStyle w:val="odstavecbezcisla"/>
        <w:ind w:left="0"/>
        <w:rPr>
          <w:iCs w:val="0"/>
          <w:szCs w:val="20"/>
          <w:lang w:eastAsia="en-US"/>
        </w:rPr>
      </w:pPr>
    </w:p>
    <w:sectPr w:rsidR="001A328C" w:rsidRPr="00415E54" w:rsidSect="00732C62">
      <w:headerReference w:type="default" r:id="rId72"/>
      <w:footerReference w:type="default" r:id="rId73"/>
      <w:pgSz w:w="11907" w:h="16840" w:code="9"/>
      <w:pgMar w:top="1588" w:right="1418" w:bottom="1247" w:left="1701" w:header="737" w:footer="737" w:gutter="0"/>
      <w:pgNumType w:start="1"/>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585E" w:rsidRDefault="00DB585E">
      <w:r>
        <w:separator/>
      </w:r>
    </w:p>
  </w:endnote>
  <w:endnote w:type="continuationSeparator" w:id="0">
    <w:p w:rsidR="00DB585E" w:rsidRDefault="00DB58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2C62" w:rsidRDefault="00732C62">
    <w:pPr>
      <w:pStyle w:val="Pta"/>
      <w:jc w:val="center"/>
    </w:pPr>
    <w:r>
      <w:fldChar w:fldCharType="begin"/>
    </w:r>
    <w:r>
      <w:instrText>PAGE   \* MERGEFORMAT</w:instrText>
    </w:r>
    <w:r>
      <w:fldChar w:fldCharType="separate"/>
    </w:r>
    <w:r w:rsidR="00D01794">
      <w:rPr>
        <w:noProof/>
      </w:rPr>
      <w:t>2</w:t>
    </w:r>
    <w:r>
      <w:fldChar w:fldCharType="end"/>
    </w:r>
  </w:p>
  <w:p w:rsidR="00005F5E" w:rsidRDefault="00005F5E" w:rsidP="00613B4F">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585E" w:rsidRDefault="00DB585E">
      <w:r>
        <w:separator/>
      </w:r>
    </w:p>
  </w:footnote>
  <w:footnote w:type="continuationSeparator" w:id="0">
    <w:p w:rsidR="00DB585E" w:rsidRDefault="00DB58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650" w:type="dxa"/>
      <w:tblInd w:w="-64" w:type="dxa"/>
      <w:tblCellMar>
        <w:left w:w="70" w:type="dxa"/>
        <w:right w:w="70" w:type="dxa"/>
      </w:tblCellMar>
      <w:tblLook w:val="04A0" w:firstRow="1" w:lastRow="0" w:firstColumn="1" w:lastColumn="0" w:noHBand="0" w:noVBand="1"/>
    </w:tblPr>
    <w:tblGrid>
      <w:gridCol w:w="2780"/>
      <w:gridCol w:w="2585"/>
      <w:gridCol w:w="485"/>
      <w:gridCol w:w="280"/>
      <w:gridCol w:w="280"/>
      <w:gridCol w:w="280"/>
      <w:gridCol w:w="280"/>
      <w:gridCol w:w="280"/>
      <w:gridCol w:w="280"/>
      <w:gridCol w:w="280"/>
      <w:gridCol w:w="280"/>
      <w:gridCol w:w="280"/>
      <w:gridCol w:w="280"/>
    </w:tblGrid>
    <w:tr w:rsidR="00F14700" w:rsidRPr="003F477D" w:rsidTr="00DC0FF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14700" w:rsidRPr="003F477D" w:rsidRDefault="00F14700" w:rsidP="008E2F59">
          <w:pPr>
            <w:rPr>
              <w:color w:val="000000"/>
              <w:szCs w:val="22"/>
              <w:lang w:eastAsia="sk-SK"/>
            </w:rPr>
          </w:pPr>
          <w:r w:rsidRPr="003F477D">
            <w:rPr>
              <w:color w:val="000000"/>
              <w:szCs w:val="22"/>
              <w:lang w:eastAsia="sk-SK"/>
            </w:rPr>
            <w:t>Poznámky</w:t>
          </w:r>
          <w:r>
            <w:rPr>
              <w:color w:val="000000"/>
              <w:szCs w:val="22"/>
              <w:lang w:eastAsia="sk-SK"/>
            </w:rPr>
            <w:t xml:space="preserve"> Úč PODV 3 - 01</w:t>
          </w:r>
        </w:p>
      </w:tc>
      <w:tc>
        <w:tcPr>
          <w:tcW w:w="2585" w:type="dxa"/>
          <w:tcBorders>
            <w:top w:val="nil"/>
            <w:left w:val="nil"/>
            <w:bottom w:val="nil"/>
            <w:right w:val="nil"/>
          </w:tcBorders>
          <w:noWrap/>
          <w:hideMark/>
        </w:tcPr>
        <w:p w:rsidR="00F14700" w:rsidRDefault="00F14700"/>
      </w:tc>
      <w:tc>
        <w:tcPr>
          <w:tcW w:w="485" w:type="dxa"/>
          <w:tcBorders>
            <w:top w:val="nil"/>
            <w:left w:val="nil"/>
            <w:bottom w:val="nil"/>
            <w:right w:val="nil"/>
          </w:tcBorders>
          <w:noWrap/>
          <w:vAlign w:val="bottom"/>
          <w:hideMark/>
        </w:tcPr>
        <w:p w:rsidR="00F14700" w:rsidRPr="003F477D" w:rsidRDefault="00F14700" w:rsidP="00034C52">
          <w:pPr>
            <w:rPr>
              <w:color w:val="000000"/>
              <w:szCs w:val="22"/>
              <w:lang w:eastAsia="sk-SK"/>
            </w:rPr>
          </w:pPr>
          <w:r>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14700" w:rsidRPr="003F477D" w:rsidRDefault="00DC0FF1" w:rsidP="008E2F5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14700" w:rsidRPr="003F477D" w:rsidRDefault="00DC0FF1" w:rsidP="008E2F59">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tcPr>
        <w:p w:rsidR="00F14700" w:rsidRPr="003F477D" w:rsidRDefault="00DC0FF1" w:rsidP="008E2F59">
          <w:pPr>
            <w:jc w:val="center"/>
            <w:rPr>
              <w:szCs w:val="22"/>
              <w:lang w:eastAsia="sk-SK"/>
            </w:rPr>
          </w:pPr>
          <w:r>
            <w:rPr>
              <w:szCs w:val="22"/>
              <w:lang w:eastAsia="sk-SK"/>
            </w:rPr>
            <w:t>2</w:t>
          </w:r>
        </w:p>
      </w:tc>
    </w:tr>
    <w:tr w:rsidR="00F14700" w:rsidRPr="003F477D" w:rsidTr="002E0970">
      <w:trPr>
        <w:trHeight w:val="330"/>
      </w:trPr>
      <w:tc>
        <w:tcPr>
          <w:tcW w:w="2780" w:type="dxa"/>
          <w:tcBorders>
            <w:top w:val="single" w:sz="4" w:space="0" w:color="auto"/>
            <w:left w:val="single" w:sz="4" w:space="0" w:color="FFFFFF"/>
            <w:bottom w:val="single" w:sz="4" w:space="0" w:color="FFFFFF"/>
            <w:right w:val="single" w:sz="4" w:space="0" w:color="FFFFFF"/>
          </w:tcBorders>
          <w:noWrap/>
          <w:vAlign w:val="bottom"/>
        </w:tcPr>
        <w:p w:rsidR="00F14700" w:rsidRPr="003F477D" w:rsidRDefault="00F14700" w:rsidP="008E2F59">
          <w:pPr>
            <w:rPr>
              <w:color w:val="000000"/>
              <w:szCs w:val="22"/>
              <w:lang w:eastAsia="sk-SK"/>
            </w:rPr>
          </w:pPr>
        </w:p>
      </w:tc>
      <w:tc>
        <w:tcPr>
          <w:tcW w:w="2585" w:type="dxa"/>
          <w:tcBorders>
            <w:top w:val="nil"/>
            <w:left w:val="single" w:sz="4" w:space="0" w:color="FFFFFF"/>
            <w:bottom w:val="nil"/>
            <w:right w:val="nil"/>
          </w:tcBorders>
          <w:noWrap/>
        </w:tcPr>
        <w:p w:rsidR="00F14700" w:rsidRDefault="00F14700"/>
      </w:tc>
      <w:tc>
        <w:tcPr>
          <w:tcW w:w="485" w:type="dxa"/>
          <w:tcBorders>
            <w:top w:val="nil"/>
            <w:left w:val="nil"/>
            <w:bottom w:val="nil"/>
            <w:right w:val="nil"/>
          </w:tcBorders>
          <w:noWrap/>
        </w:tcPr>
        <w:p w:rsidR="00F14700" w:rsidRDefault="00F14700" w:rsidP="00034C52">
          <w:pPr>
            <w:rPr>
              <w:noProof/>
              <w:lang w:eastAsia="sk-SK"/>
            </w:rPr>
          </w:pPr>
          <w:r>
            <w:rPr>
              <w:noProof/>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F14700" w:rsidRDefault="00DC0FF1" w:rsidP="008E2F59">
          <w:pPr>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tcPr>
        <w:p w:rsidR="00F14700" w:rsidRDefault="00F14700" w:rsidP="008E2F59">
          <w:pPr>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tcPr>
        <w:p w:rsidR="00F14700" w:rsidRDefault="00F14700" w:rsidP="008E2F59">
          <w:pPr>
            <w:jc w:val="center"/>
            <w:rPr>
              <w:szCs w:val="22"/>
              <w:lang w:eastAsia="sk-SK"/>
            </w:rPr>
          </w:pPr>
        </w:p>
      </w:tc>
    </w:tr>
  </w:tbl>
  <w:p w:rsidR="00525F6B" w:rsidRDefault="008763EE" w:rsidP="00834C35">
    <w:pPr>
      <w:pStyle w:val="Hlavika"/>
      <w:jc w:val="right"/>
      <w:rPr>
        <w:i/>
        <w:color w:val="808080"/>
      </w:rPr>
    </w:pPr>
    <w:r w:rsidRPr="00B93737">
      <w:rPr>
        <w:i/>
        <w:color w:val="808080"/>
      </w:rPr>
      <w:t xml:space="preserve">Poznámky </w:t>
    </w:r>
    <w:r>
      <w:rPr>
        <w:i/>
        <w:color w:val="808080"/>
      </w:rPr>
      <w:t>k účtovným výkazom</w:t>
    </w:r>
    <w:r w:rsidRPr="00B93737">
      <w:rPr>
        <w:i/>
        <w:color w:val="808080"/>
      </w:rPr>
      <w:t xml:space="preserve"> k 30. septembru 20</w:t>
    </w:r>
    <w:r w:rsidR="00DC0FF1">
      <w:rPr>
        <w:i/>
        <w:color w:val="808080"/>
      </w:rPr>
      <w:t>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401DA"/>
    <w:multiLevelType w:val="hybridMultilevel"/>
    <w:tmpl w:val="AC363634"/>
    <w:lvl w:ilvl="0" w:tplc="041B0001">
      <w:start w:val="1"/>
      <w:numFmt w:val="bullet"/>
      <w:lvlText w:val=""/>
      <w:lvlJc w:val="left"/>
      <w:pPr>
        <w:tabs>
          <w:tab w:val="num" w:pos="1185"/>
        </w:tabs>
        <w:ind w:left="1185" w:hanging="360"/>
      </w:pPr>
      <w:rPr>
        <w:rFonts w:ascii="Symbol" w:hAnsi="Symbol" w:hint="default"/>
      </w:rPr>
    </w:lvl>
    <w:lvl w:ilvl="1" w:tplc="041B0003" w:tentative="1">
      <w:start w:val="1"/>
      <w:numFmt w:val="bullet"/>
      <w:lvlText w:val="o"/>
      <w:lvlJc w:val="left"/>
      <w:pPr>
        <w:tabs>
          <w:tab w:val="num" w:pos="1905"/>
        </w:tabs>
        <w:ind w:left="1905" w:hanging="360"/>
      </w:pPr>
      <w:rPr>
        <w:rFonts w:ascii="Courier New" w:hAnsi="Courier New" w:hint="default"/>
      </w:rPr>
    </w:lvl>
    <w:lvl w:ilvl="2" w:tplc="041B0005" w:tentative="1">
      <w:start w:val="1"/>
      <w:numFmt w:val="bullet"/>
      <w:lvlText w:val=""/>
      <w:lvlJc w:val="left"/>
      <w:pPr>
        <w:tabs>
          <w:tab w:val="num" w:pos="2625"/>
        </w:tabs>
        <w:ind w:left="2625" w:hanging="360"/>
      </w:pPr>
      <w:rPr>
        <w:rFonts w:ascii="Wingdings" w:hAnsi="Wingdings" w:hint="default"/>
      </w:rPr>
    </w:lvl>
    <w:lvl w:ilvl="3" w:tplc="041B0001" w:tentative="1">
      <w:start w:val="1"/>
      <w:numFmt w:val="bullet"/>
      <w:lvlText w:val=""/>
      <w:lvlJc w:val="left"/>
      <w:pPr>
        <w:tabs>
          <w:tab w:val="num" w:pos="3345"/>
        </w:tabs>
        <w:ind w:left="3345" w:hanging="360"/>
      </w:pPr>
      <w:rPr>
        <w:rFonts w:ascii="Symbol" w:hAnsi="Symbol" w:hint="default"/>
      </w:rPr>
    </w:lvl>
    <w:lvl w:ilvl="4" w:tplc="041B0003" w:tentative="1">
      <w:start w:val="1"/>
      <w:numFmt w:val="bullet"/>
      <w:lvlText w:val="o"/>
      <w:lvlJc w:val="left"/>
      <w:pPr>
        <w:tabs>
          <w:tab w:val="num" w:pos="4065"/>
        </w:tabs>
        <w:ind w:left="4065" w:hanging="360"/>
      </w:pPr>
      <w:rPr>
        <w:rFonts w:ascii="Courier New" w:hAnsi="Courier New" w:hint="default"/>
      </w:rPr>
    </w:lvl>
    <w:lvl w:ilvl="5" w:tplc="041B0005" w:tentative="1">
      <w:start w:val="1"/>
      <w:numFmt w:val="bullet"/>
      <w:lvlText w:val=""/>
      <w:lvlJc w:val="left"/>
      <w:pPr>
        <w:tabs>
          <w:tab w:val="num" w:pos="4785"/>
        </w:tabs>
        <w:ind w:left="4785" w:hanging="360"/>
      </w:pPr>
      <w:rPr>
        <w:rFonts w:ascii="Wingdings" w:hAnsi="Wingdings" w:hint="default"/>
      </w:rPr>
    </w:lvl>
    <w:lvl w:ilvl="6" w:tplc="041B0001" w:tentative="1">
      <w:start w:val="1"/>
      <w:numFmt w:val="bullet"/>
      <w:lvlText w:val=""/>
      <w:lvlJc w:val="left"/>
      <w:pPr>
        <w:tabs>
          <w:tab w:val="num" w:pos="5505"/>
        </w:tabs>
        <w:ind w:left="5505" w:hanging="360"/>
      </w:pPr>
      <w:rPr>
        <w:rFonts w:ascii="Symbol" w:hAnsi="Symbol" w:hint="default"/>
      </w:rPr>
    </w:lvl>
    <w:lvl w:ilvl="7" w:tplc="041B0003" w:tentative="1">
      <w:start w:val="1"/>
      <w:numFmt w:val="bullet"/>
      <w:lvlText w:val="o"/>
      <w:lvlJc w:val="left"/>
      <w:pPr>
        <w:tabs>
          <w:tab w:val="num" w:pos="6225"/>
        </w:tabs>
        <w:ind w:left="6225" w:hanging="360"/>
      </w:pPr>
      <w:rPr>
        <w:rFonts w:ascii="Courier New" w:hAnsi="Courier New" w:hint="default"/>
      </w:rPr>
    </w:lvl>
    <w:lvl w:ilvl="8" w:tplc="041B0005" w:tentative="1">
      <w:start w:val="1"/>
      <w:numFmt w:val="bullet"/>
      <w:lvlText w:val=""/>
      <w:lvlJc w:val="left"/>
      <w:pPr>
        <w:tabs>
          <w:tab w:val="num" w:pos="6945"/>
        </w:tabs>
        <w:ind w:left="6945" w:hanging="360"/>
      </w:pPr>
      <w:rPr>
        <w:rFonts w:ascii="Wingdings" w:hAnsi="Wingdings" w:hint="default"/>
      </w:rPr>
    </w:lvl>
  </w:abstractNum>
  <w:abstractNum w:abstractNumId="1" w15:restartNumberingAfterBreak="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2" w15:restartNumberingAfterBreak="0">
    <w:nsid w:val="0C5537CD"/>
    <w:multiLevelType w:val="hybridMultilevel"/>
    <w:tmpl w:val="D7F4370E"/>
    <w:lvl w:ilvl="0" w:tplc="04090017">
      <w:start w:val="1"/>
      <w:numFmt w:val="lowerLetter"/>
      <w:lvlText w:val="%1)"/>
      <w:lvlJc w:val="left"/>
      <w:pPr>
        <w:tabs>
          <w:tab w:val="num" w:pos="1070"/>
        </w:tabs>
        <w:ind w:left="1070" w:hanging="360"/>
      </w:pPr>
      <w:rPr>
        <w:rFonts w:cs="Times New Roman"/>
      </w:rPr>
    </w:lvl>
    <w:lvl w:ilvl="1" w:tplc="C6E2574A">
      <w:start w:val="2"/>
      <w:numFmt w:val="bullet"/>
      <w:lvlText w:val="-"/>
      <w:lvlJc w:val="left"/>
      <w:pPr>
        <w:tabs>
          <w:tab w:val="num" w:pos="1912"/>
        </w:tabs>
        <w:ind w:left="1912" w:hanging="360"/>
      </w:pPr>
      <w:rPr>
        <w:rFonts w:ascii="Times New Roman" w:eastAsia="Times New Roman" w:hAnsi="Times New Roman" w:hint="default"/>
      </w:rPr>
    </w:lvl>
    <w:lvl w:ilvl="2" w:tplc="900A5FB6">
      <w:start w:val="1"/>
      <w:numFmt w:val="decimal"/>
      <w:lvlText w:val="%3."/>
      <w:lvlJc w:val="left"/>
      <w:pPr>
        <w:tabs>
          <w:tab w:val="num" w:pos="2812"/>
        </w:tabs>
        <w:ind w:left="2812" w:hanging="360"/>
      </w:pPr>
      <w:rPr>
        <w:rFonts w:cs="Times New Roman"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0541D2E"/>
    <w:multiLevelType w:val="hybridMultilevel"/>
    <w:tmpl w:val="64AEBFB4"/>
    <w:lvl w:ilvl="0" w:tplc="772A222E">
      <w:start w:val="1"/>
      <w:numFmt w:val="bullet"/>
      <w:lvlText w:val=""/>
      <w:lvlJc w:val="left"/>
      <w:pPr>
        <w:tabs>
          <w:tab w:val="num" w:pos="786"/>
        </w:tabs>
        <w:ind w:left="766" w:hanging="340"/>
      </w:pPr>
      <w:rPr>
        <w:rFonts w:ascii="Wingdings" w:hAnsi="Wingdings" w:hint="default"/>
      </w:rPr>
    </w:lvl>
    <w:lvl w:ilvl="1" w:tplc="D2F468BC">
      <w:start w:val="4"/>
      <w:numFmt w:val="bullet"/>
      <w:lvlText w:val="-"/>
      <w:lvlJc w:val="left"/>
      <w:pPr>
        <w:tabs>
          <w:tab w:val="num" w:pos="1866"/>
        </w:tabs>
        <w:ind w:left="1866" w:hanging="360"/>
      </w:pPr>
      <w:rPr>
        <w:rFonts w:ascii="Times New Roman" w:eastAsia="Times New Roman" w:hAnsi="Times New Roman" w:hint="default"/>
      </w:rPr>
    </w:lvl>
    <w:lvl w:ilvl="2" w:tplc="10A03F0E">
      <w:start w:val="3"/>
      <w:numFmt w:val="bullet"/>
      <w:lvlText w:val=""/>
      <w:lvlJc w:val="left"/>
      <w:pPr>
        <w:tabs>
          <w:tab w:val="num" w:pos="2586"/>
        </w:tabs>
        <w:ind w:left="2586" w:hanging="360"/>
      </w:pPr>
      <w:rPr>
        <w:rFonts w:ascii="Symbol" w:eastAsia="Times New Roman" w:hAnsi="Symbol" w:hint="default"/>
      </w:rPr>
    </w:lvl>
    <w:lvl w:ilvl="3" w:tplc="04050001" w:tentative="1">
      <w:start w:val="1"/>
      <w:numFmt w:val="bullet"/>
      <w:lvlText w:val=""/>
      <w:lvlJc w:val="left"/>
      <w:pPr>
        <w:tabs>
          <w:tab w:val="num" w:pos="3306"/>
        </w:tabs>
        <w:ind w:left="3306" w:hanging="360"/>
      </w:pPr>
      <w:rPr>
        <w:rFonts w:ascii="Symbol" w:hAnsi="Symbol" w:hint="default"/>
      </w:rPr>
    </w:lvl>
    <w:lvl w:ilvl="4" w:tplc="04050003" w:tentative="1">
      <w:start w:val="1"/>
      <w:numFmt w:val="bullet"/>
      <w:lvlText w:val="o"/>
      <w:lvlJc w:val="left"/>
      <w:pPr>
        <w:tabs>
          <w:tab w:val="num" w:pos="4026"/>
        </w:tabs>
        <w:ind w:left="4026" w:hanging="360"/>
      </w:pPr>
      <w:rPr>
        <w:rFonts w:ascii="Courier New" w:hAnsi="Courier New" w:hint="default"/>
      </w:rPr>
    </w:lvl>
    <w:lvl w:ilvl="5" w:tplc="04050005" w:tentative="1">
      <w:start w:val="1"/>
      <w:numFmt w:val="bullet"/>
      <w:lvlText w:val=""/>
      <w:lvlJc w:val="left"/>
      <w:pPr>
        <w:tabs>
          <w:tab w:val="num" w:pos="4746"/>
        </w:tabs>
        <w:ind w:left="4746" w:hanging="360"/>
      </w:pPr>
      <w:rPr>
        <w:rFonts w:ascii="Wingdings" w:hAnsi="Wingdings" w:hint="default"/>
      </w:rPr>
    </w:lvl>
    <w:lvl w:ilvl="6" w:tplc="04050001" w:tentative="1">
      <w:start w:val="1"/>
      <w:numFmt w:val="bullet"/>
      <w:lvlText w:val=""/>
      <w:lvlJc w:val="left"/>
      <w:pPr>
        <w:tabs>
          <w:tab w:val="num" w:pos="5466"/>
        </w:tabs>
        <w:ind w:left="5466" w:hanging="360"/>
      </w:pPr>
      <w:rPr>
        <w:rFonts w:ascii="Symbol" w:hAnsi="Symbol" w:hint="default"/>
      </w:rPr>
    </w:lvl>
    <w:lvl w:ilvl="7" w:tplc="04050003" w:tentative="1">
      <w:start w:val="1"/>
      <w:numFmt w:val="bullet"/>
      <w:lvlText w:val="o"/>
      <w:lvlJc w:val="left"/>
      <w:pPr>
        <w:tabs>
          <w:tab w:val="num" w:pos="6186"/>
        </w:tabs>
        <w:ind w:left="6186" w:hanging="360"/>
      </w:pPr>
      <w:rPr>
        <w:rFonts w:ascii="Courier New" w:hAnsi="Courier New" w:hint="default"/>
      </w:rPr>
    </w:lvl>
    <w:lvl w:ilvl="8" w:tplc="0405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cs="Times New Roman" w:hint="default"/>
      </w:rPr>
    </w:lvl>
  </w:abstractNum>
  <w:abstractNum w:abstractNumId="6" w15:restartNumberingAfterBreak="0">
    <w:nsid w:val="36BE61C3"/>
    <w:multiLevelType w:val="singleLevel"/>
    <w:tmpl w:val="E6BC554C"/>
    <w:lvl w:ilvl="0">
      <w:start w:val="1"/>
      <w:numFmt w:val="decimal"/>
      <w:pStyle w:val="Nadpis2"/>
      <w:lvlText w:val="%1."/>
      <w:lvlJc w:val="left"/>
      <w:pPr>
        <w:tabs>
          <w:tab w:val="num" w:pos="502"/>
        </w:tabs>
        <w:ind w:left="502" w:hanging="360"/>
      </w:pPr>
      <w:rPr>
        <w:rFonts w:cs="Times New Roman" w:hint="default"/>
      </w:rPr>
    </w:lvl>
  </w:abstractNum>
  <w:abstractNum w:abstractNumId="7" w15:restartNumberingAfterBreak="0">
    <w:nsid w:val="37491C98"/>
    <w:multiLevelType w:val="hybridMultilevel"/>
    <w:tmpl w:val="7B086C4C"/>
    <w:lvl w:ilvl="0" w:tplc="BDCCBB20">
      <w:start w:val="48"/>
      <w:numFmt w:val="bullet"/>
      <w:lvlText w:val="-"/>
      <w:lvlJc w:val="left"/>
      <w:pPr>
        <w:tabs>
          <w:tab w:val="num" w:pos="720"/>
        </w:tabs>
        <w:ind w:left="720" w:hanging="360"/>
      </w:pPr>
      <w:rPr>
        <w:rFonts w:ascii="Times New Roman" w:eastAsia="Times New Roman" w:hAnsi="Times New Roman" w:hint="default"/>
      </w:rPr>
    </w:lvl>
    <w:lvl w:ilvl="1" w:tplc="6394C54E" w:tentative="1">
      <w:start w:val="1"/>
      <w:numFmt w:val="bullet"/>
      <w:lvlText w:val="o"/>
      <w:lvlJc w:val="left"/>
      <w:pPr>
        <w:tabs>
          <w:tab w:val="num" w:pos="1440"/>
        </w:tabs>
        <w:ind w:left="1440" w:hanging="360"/>
      </w:pPr>
      <w:rPr>
        <w:rFonts w:ascii="Courier New" w:hAnsi="Courier New" w:hint="default"/>
      </w:rPr>
    </w:lvl>
    <w:lvl w:ilvl="2" w:tplc="C318284A" w:tentative="1">
      <w:start w:val="1"/>
      <w:numFmt w:val="bullet"/>
      <w:lvlText w:val=""/>
      <w:lvlJc w:val="left"/>
      <w:pPr>
        <w:tabs>
          <w:tab w:val="num" w:pos="2160"/>
        </w:tabs>
        <w:ind w:left="2160" w:hanging="360"/>
      </w:pPr>
      <w:rPr>
        <w:rFonts w:ascii="Wingdings" w:hAnsi="Wingdings" w:hint="default"/>
      </w:rPr>
    </w:lvl>
    <w:lvl w:ilvl="3" w:tplc="FC6E92BA" w:tentative="1">
      <w:start w:val="1"/>
      <w:numFmt w:val="bullet"/>
      <w:lvlText w:val=""/>
      <w:lvlJc w:val="left"/>
      <w:pPr>
        <w:tabs>
          <w:tab w:val="num" w:pos="2880"/>
        </w:tabs>
        <w:ind w:left="2880" w:hanging="360"/>
      </w:pPr>
      <w:rPr>
        <w:rFonts w:ascii="Symbol" w:hAnsi="Symbol" w:hint="default"/>
      </w:rPr>
    </w:lvl>
    <w:lvl w:ilvl="4" w:tplc="82160BBA" w:tentative="1">
      <w:start w:val="1"/>
      <w:numFmt w:val="bullet"/>
      <w:lvlText w:val="o"/>
      <w:lvlJc w:val="left"/>
      <w:pPr>
        <w:tabs>
          <w:tab w:val="num" w:pos="3600"/>
        </w:tabs>
        <w:ind w:left="3600" w:hanging="360"/>
      </w:pPr>
      <w:rPr>
        <w:rFonts w:ascii="Courier New" w:hAnsi="Courier New" w:hint="default"/>
      </w:rPr>
    </w:lvl>
    <w:lvl w:ilvl="5" w:tplc="24AAEEA6" w:tentative="1">
      <w:start w:val="1"/>
      <w:numFmt w:val="bullet"/>
      <w:lvlText w:val=""/>
      <w:lvlJc w:val="left"/>
      <w:pPr>
        <w:tabs>
          <w:tab w:val="num" w:pos="4320"/>
        </w:tabs>
        <w:ind w:left="4320" w:hanging="360"/>
      </w:pPr>
      <w:rPr>
        <w:rFonts w:ascii="Wingdings" w:hAnsi="Wingdings" w:hint="default"/>
      </w:rPr>
    </w:lvl>
    <w:lvl w:ilvl="6" w:tplc="DC043BB6" w:tentative="1">
      <w:start w:val="1"/>
      <w:numFmt w:val="bullet"/>
      <w:lvlText w:val=""/>
      <w:lvlJc w:val="left"/>
      <w:pPr>
        <w:tabs>
          <w:tab w:val="num" w:pos="5040"/>
        </w:tabs>
        <w:ind w:left="5040" w:hanging="360"/>
      </w:pPr>
      <w:rPr>
        <w:rFonts w:ascii="Symbol" w:hAnsi="Symbol" w:hint="default"/>
      </w:rPr>
    </w:lvl>
    <w:lvl w:ilvl="7" w:tplc="3EAEE322" w:tentative="1">
      <w:start w:val="1"/>
      <w:numFmt w:val="bullet"/>
      <w:lvlText w:val="o"/>
      <w:lvlJc w:val="left"/>
      <w:pPr>
        <w:tabs>
          <w:tab w:val="num" w:pos="5760"/>
        </w:tabs>
        <w:ind w:left="5760" w:hanging="360"/>
      </w:pPr>
      <w:rPr>
        <w:rFonts w:ascii="Courier New" w:hAnsi="Courier New" w:hint="default"/>
      </w:rPr>
    </w:lvl>
    <w:lvl w:ilvl="8" w:tplc="40E29642"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B2547E2"/>
    <w:multiLevelType w:val="hybridMultilevel"/>
    <w:tmpl w:val="DC4CF02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10A66AF"/>
    <w:multiLevelType w:val="hybridMultilevel"/>
    <w:tmpl w:val="4F060F90"/>
    <w:lvl w:ilvl="0" w:tplc="041B000F">
      <w:start w:val="1"/>
      <w:numFmt w:val="decimal"/>
      <w:lvlText w:val="%1."/>
      <w:lvlJc w:val="left"/>
      <w:pPr>
        <w:ind w:left="1077" w:hanging="360"/>
      </w:pPr>
    </w:lvl>
    <w:lvl w:ilvl="1" w:tplc="041B0019" w:tentative="1">
      <w:start w:val="1"/>
      <w:numFmt w:val="lowerLetter"/>
      <w:lvlText w:val="%2."/>
      <w:lvlJc w:val="left"/>
      <w:pPr>
        <w:ind w:left="1797" w:hanging="360"/>
      </w:pPr>
    </w:lvl>
    <w:lvl w:ilvl="2" w:tplc="041B001B" w:tentative="1">
      <w:start w:val="1"/>
      <w:numFmt w:val="lowerRoman"/>
      <w:lvlText w:val="%3."/>
      <w:lvlJc w:val="right"/>
      <w:pPr>
        <w:ind w:left="2517" w:hanging="180"/>
      </w:pPr>
    </w:lvl>
    <w:lvl w:ilvl="3" w:tplc="041B000F" w:tentative="1">
      <w:start w:val="1"/>
      <w:numFmt w:val="decimal"/>
      <w:lvlText w:val="%4."/>
      <w:lvlJc w:val="left"/>
      <w:pPr>
        <w:ind w:left="3237" w:hanging="360"/>
      </w:pPr>
    </w:lvl>
    <w:lvl w:ilvl="4" w:tplc="041B0019" w:tentative="1">
      <w:start w:val="1"/>
      <w:numFmt w:val="lowerLetter"/>
      <w:lvlText w:val="%5."/>
      <w:lvlJc w:val="left"/>
      <w:pPr>
        <w:ind w:left="3957" w:hanging="360"/>
      </w:pPr>
    </w:lvl>
    <w:lvl w:ilvl="5" w:tplc="041B001B" w:tentative="1">
      <w:start w:val="1"/>
      <w:numFmt w:val="lowerRoman"/>
      <w:lvlText w:val="%6."/>
      <w:lvlJc w:val="right"/>
      <w:pPr>
        <w:ind w:left="4677" w:hanging="180"/>
      </w:pPr>
    </w:lvl>
    <w:lvl w:ilvl="6" w:tplc="041B000F" w:tentative="1">
      <w:start w:val="1"/>
      <w:numFmt w:val="decimal"/>
      <w:lvlText w:val="%7."/>
      <w:lvlJc w:val="left"/>
      <w:pPr>
        <w:ind w:left="5397" w:hanging="360"/>
      </w:pPr>
    </w:lvl>
    <w:lvl w:ilvl="7" w:tplc="041B0019" w:tentative="1">
      <w:start w:val="1"/>
      <w:numFmt w:val="lowerLetter"/>
      <w:lvlText w:val="%8."/>
      <w:lvlJc w:val="left"/>
      <w:pPr>
        <w:ind w:left="6117" w:hanging="360"/>
      </w:pPr>
    </w:lvl>
    <w:lvl w:ilvl="8" w:tplc="041B001B" w:tentative="1">
      <w:start w:val="1"/>
      <w:numFmt w:val="lowerRoman"/>
      <w:lvlText w:val="%9."/>
      <w:lvlJc w:val="right"/>
      <w:pPr>
        <w:ind w:left="6837" w:hanging="180"/>
      </w:pPr>
    </w:lvl>
  </w:abstractNum>
  <w:abstractNum w:abstractNumId="10" w15:restartNumberingAfterBreak="0">
    <w:nsid w:val="561F22EE"/>
    <w:multiLevelType w:val="hybridMultilevel"/>
    <w:tmpl w:val="A4946E4C"/>
    <w:lvl w:ilvl="0" w:tplc="445CE3BA">
      <w:start w:val="1"/>
      <w:numFmt w:val="decimal"/>
      <w:lvlText w:val="%1)"/>
      <w:lvlJc w:val="left"/>
      <w:pPr>
        <w:tabs>
          <w:tab w:val="num" w:pos="720"/>
        </w:tabs>
        <w:ind w:left="720" w:hanging="360"/>
      </w:pPr>
      <w:rPr>
        <w:rFonts w:cs="Times New Roman" w:hint="default"/>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1" w15:restartNumberingAfterBreak="0">
    <w:nsid w:val="582301BB"/>
    <w:multiLevelType w:val="hybridMultilevel"/>
    <w:tmpl w:val="627A3E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cs="Times New Roman" w:hint="default"/>
      </w:rPr>
    </w:lvl>
  </w:abstractNum>
  <w:abstractNum w:abstractNumId="13" w15:restartNumberingAfterBreak="0">
    <w:nsid w:val="7D8531CC"/>
    <w:multiLevelType w:val="hybridMultilevel"/>
    <w:tmpl w:val="52AE7564"/>
    <w:lvl w:ilvl="0" w:tplc="6018CD1E">
      <w:start w:val="1"/>
      <w:numFmt w:val="bullet"/>
      <w:lvlText w:val="–"/>
      <w:lvlJc w:val="left"/>
      <w:pPr>
        <w:tabs>
          <w:tab w:val="num" w:pos="766"/>
        </w:tabs>
        <w:ind w:left="766" w:hanging="340"/>
      </w:pPr>
      <w:rPr>
        <w:rFonts w:ascii="Times New Roman" w:hAnsi="Times New Roman" w:hint="default"/>
      </w:rPr>
    </w:lvl>
    <w:lvl w:ilvl="1" w:tplc="9DD6BF18" w:tentative="1">
      <w:start w:val="1"/>
      <w:numFmt w:val="bullet"/>
      <w:lvlText w:val="o"/>
      <w:lvlJc w:val="left"/>
      <w:pPr>
        <w:tabs>
          <w:tab w:val="num" w:pos="1866"/>
        </w:tabs>
        <w:ind w:left="1866" w:hanging="360"/>
      </w:pPr>
      <w:rPr>
        <w:rFonts w:ascii="Courier New" w:hAnsi="Courier New" w:hint="default"/>
      </w:rPr>
    </w:lvl>
    <w:lvl w:ilvl="2" w:tplc="75B07DDA" w:tentative="1">
      <w:start w:val="1"/>
      <w:numFmt w:val="bullet"/>
      <w:lvlText w:val=""/>
      <w:lvlJc w:val="left"/>
      <w:pPr>
        <w:tabs>
          <w:tab w:val="num" w:pos="2586"/>
        </w:tabs>
        <w:ind w:left="2586" w:hanging="360"/>
      </w:pPr>
      <w:rPr>
        <w:rFonts w:ascii="Wingdings" w:hAnsi="Wingdings" w:hint="default"/>
      </w:rPr>
    </w:lvl>
    <w:lvl w:ilvl="3" w:tplc="8048AA74" w:tentative="1">
      <w:start w:val="1"/>
      <w:numFmt w:val="bullet"/>
      <w:lvlText w:val=""/>
      <w:lvlJc w:val="left"/>
      <w:pPr>
        <w:tabs>
          <w:tab w:val="num" w:pos="3306"/>
        </w:tabs>
        <w:ind w:left="3306" w:hanging="360"/>
      </w:pPr>
      <w:rPr>
        <w:rFonts w:ascii="Symbol" w:hAnsi="Symbol" w:hint="default"/>
      </w:rPr>
    </w:lvl>
    <w:lvl w:ilvl="4" w:tplc="A02069D8" w:tentative="1">
      <w:start w:val="1"/>
      <w:numFmt w:val="bullet"/>
      <w:lvlText w:val="o"/>
      <w:lvlJc w:val="left"/>
      <w:pPr>
        <w:tabs>
          <w:tab w:val="num" w:pos="4026"/>
        </w:tabs>
        <w:ind w:left="4026" w:hanging="360"/>
      </w:pPr>
      <w:rPr>
        <w:rFonts w:ascii="Courier New" w:hAnsi="Courier New" w:hint="default"/>
      </w:rPr>
    </w:lvl>
    <w:lvl w:ilvl="5" w:tplc="E6A03F9C" w:tentative="1">
      <w:start w:val="1"/>
      <w:numFmt w:val="bullet"/>
      <w:lvlText w:val=""/>
      <w:lvlJc w:val="left"/>
      <w:pPr>
        <w:tabs>
          <w:tab w:val="num" w:pos="4746"/>
        </w:tabs>
        <w:ind w:left="4746" w:hanging="360"/>
      </w:pPr>
      <w:rPr>
        <w:rFonts w:ascii="Wingdings" w:hAnsi="Wingdings" w:hint="default"/>
      </w:rPr>
    </w:lvl>
    <w:lvl w:ilvl="6" w:tplc="8DE40954" w:tentative="1">
      <w:start w:val="1"/>
      <w:numFmt w:val="bullet"/>
      <w:lvlText w:val=""/>
      <w:lvlJc w:val="left"/>
      <w:pPr>
        <w:tabs>
          <w:tab w:val="num" w:pos="5466"/>
        </w:tabs>
        <w:ind w:left="5466" w:hanging="360"/>
      </w:pPr>
      <w:rPr>
        <w:rFonts w:ascii="Symbol" w:hAnsi="Symbol" w:hint="default"/>
      </w:rPr>
    </w:lvl>
    <w:lvl w:ilvl="7" w:tplc="44EEEA32" w:tentative="1">
      <w:start w:val="1"/>
      <w:numFmt w:val="bullet"/>
      <w:lvlText w:val="o"/>
      <w:lvlJc w:val="left"/>
      <w:pPr>
        <w:tabs>
          <w:tab w:val="num" w:pos="6186"/>
        </w:tabs>
        <w:ind w:left="6186" w:hanging="360"/>
      </w:pPr>
      <w:rPr>
        <w:rFonts w:ascii="Courier New" w:hAnsi="Courier New" w:hint="default"/>
      </w:rPr>
    </w:lvl>
    <w:lvl w:ilvl="8" w:tplc="0A98C250"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6"/>
  </w:num>
  <w:num w:numId="3">
    <w:abstractNumId w:val="5"/>
  </w:num>
  <w:num w:numId="4">
    <w:abstractNumId w:val="6"/>
    <w:lvlOverride w:ilvl="0">
      <w:startOverride w:val="1"/>
    </w:lvlOverride>
  </w:num>
  <w:num w:numId="5">
    <w:abstractNumId w:val="1"/>
  </w:num>
  <w:num w:numId="6">
    <w:abstractNumId w:val="2"/>
  </w:num>
  <w:num w:numId="7">
    <w:abstractNumId w:val="6"/>
    <w:lvlOverride w:ilvl="0">
      <w:startOverride w:val="1"/>
    </w:lvlOverride>
  </w:num>
  <w:num w:numId="8">
    <w:abstractNumId w:val="6"/>
    <w:lvlOverride w:ilvl="0">
      <w:startOverride w:val="1"/>
    </w:lvlOverride>
  </w:num>
  <w:num w:numId="9">
    <w:abstractNumId w:val="6"/>
    <w:lvlOverride w:ilvl="0">
      <w:startOverride w:val="1"/>
    </w:lvlOverride>
  </w:num>
  <w:num w:numId="10">
    <w:abstractNumId w:val="6"/>
    <w:lvlOverride w:ilvl="0">
      <w:startOverride w:val="1"/>
    </w:lvlOverride>
  </w:num>
  <w:num w:numId="11">
    <w:abstractNumId w:val="6"/>
    <w:lvlOverride w:ilvl="0"/>
  </w:num>
  <w:num w:numId="12">
    <w:abstractNumId w:val="12"/>
    <w:lvlOverride w:ilvl="0">
      <w:startOverride w:val="18"/>
    </w:lvlOverride>
  </w:num>
  <w:num w:numId="13">
    <w:abstractNumId w:val="13"/>
  </w:num>
  <w:num w:numId="14">
    <w:abstractNumId w:val="3"/>
  </w:num>
  <w:num w:numId="15">
    <w:abstractNumId w:val="0"/>
  </w:num>
  <w:num w:numId="16">
    <w:abstractNumId w:val="10"/>
  </w:num>
  <w:num w:numId="17">
    <w:abstractNumId w:val="7"/>
  </w:num>
  <w:num w:numId="18">
    <w:abstractNumId w:val="6"/>
    <w:lvlOverride w:ilvl="0">
      <w:startOverride w:val="4"/>
    </w:lvlOverride>
  </w:num>
  <w:num w:numId="19">
    <w:abstractNumId w:val="6"/>
    <w:lvlOverride w:ilvl="0">
      <w:startOverride w:val="3"/>
    </w:lvlOverride>
  </w:num>
  <w:num w:numId="20">
    <w:abstractNumId w:val="8"/>
  </w:num>
  <w:num w:numId="21">
    <w:abstractNumId w:val="6"/>
    <w:lvlOverride w:ilvl="0">
      <w:startOverride w:val="2"/>
    </w:lvlOverride>
  </w:num>
  <w:num w:numId="22">
    <w:abstractNumId w:val="4"/>
  </w:num>
  <w:num w:numId="23">
    <w:abstractNumId w:val="6"/>
  </w:num>
  <w:num w:numId="24">
    <w:abstractNumId w:val="6"/>
  </w:num>
  <w:num w:numId="25">
    <w:abstractNumId w:val="6"/>
  </w:num>
  <w:num w:numId="26">
    <w:abstractNumId w:val="12"/>
  </w:num>
  <w:num w:numId="27">
    <w:abstractNumId w:val="6"/>
  </w:num>
  <w:num w:numId="28">
    <w:abstractNumId w:val="6"/>
  </w:num>
  <w:num w:numId="29">
    <w:abstractNumId w:val="6"/>
  </w:num>
  <w:num w:numId="30">
    <w:abstractNumId w:val="6"/>
  </w:num>
  <w:num w:numId="31">
    <w:abstractNumId w:val="6"/>
    <w:lvlOverride w:ilvl="0">
      <w:startOverride w:val="1"/>
    </w:lvlOverride>
  </w:num>
  <w:num w:numId="32">
    <w:abstractNumId w:val="12"/>
  </w:num>
  <w:num w:numId="33">
    <w:abstractNumId w:val="6"/>
  </w:num>
  <w:num w:numId="34">
    <w:abstractNumId w:val="6"/>
  </w:num>
  <w:num w:numId="35">
    <w:abstractNumId w:val="12"/>
  </w:num>
  <w:num w:numId="36">
    <w:abstractNumId w:val="6"/>
  </w:num>
  <w:num w:numId="37">
    <w:abstractNumId w:val="11"/>
  </w:num>
  <w:num w:numId="38">
    <w:abstractNumId w:val="9"/>
  </w:num>
  <w:num w:numId="39">
    <w:abstractNumId w:val="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C4E"/>
    <w:rsid w:val="00000B56"/>
    <w:rsid w:val="00001BBE"/>
    <w:rsid w:val="00001DB5"/>
    <w:rsid w:val="00001FB8"/>
    <w:rsid w:val="00002753"/>
    <w:rsid w:val="000039B5"/>
    <w:rsid w:val="00004CAD"/>
    <w:rsid w:val="00004DF5"/>
    <w:rsid w:val="00005F5E"/>
    <w:rsid w:val="00007AFF"/>
    <w:rsid w:val="00007B63"/>
    <w:rsid w:val="00011D8B"/>
    <w:rsid w:val="000124A1"/>
    <w:rsid w:val="00013868"/>
    <w:rsid w:val="00013908"/>
    <w:rsid w:val="0001692F"/>
    <w:rsid w:val="0001749D"/>
    <w:rsid w:val="00017C6C"/>
    <w:rsid w:val="00017CED"/>
    <w:rsid w:val="00021C2A"/>
    <w:rsid w:val="0002382C"/>
    <w:rsid w:val="00023AEE"/>
    <w:rsid w:val="0002402D"/>
    <w:rsid w:val="00025F7C"/>
    <w:rsid w:val="00027C65"/>
    <w:rsid w:val="00030FDF"/>
    <w:rsid w:val="00031A87"/>
    <w:rsid w:val="00031A8F"/>
    <w:rsid w:val="00031BD6"/>
    <w:rsid w:val="00032702"/>
    <w:rsid w:val="000335CC"/>
    <w:rsid w:val="00033AB4"/>
    <w:rsid w:val="00034622"/>
    <w:rsid w:val="000346F2"/>
    <w:rsid w:val="00034B37"/>
    <w:rsid w:val="00034C52"/>
    <w:rsid w:val="00037135"/>
    <w:rsid w:val="00040BD0"/>
    <w:rsid w:val="0004175B"/>
    <w:rsid w:val="0004227D"/>
    <w:rsid w:val="00043ABB"/>
    <w:rsid w:val="000444B9"/>
    <w:rsid w:val="000447E7"/>
    <w:rsid w:val="000447FE"/>
    <w:rsid w:val="000451E3"/>
    <w:rsid w:val="00045788"/>
    <w:rsid w:val="000522D4"/>
    <w:rsid w:val="000530C1"/>
    <w:rsid w:val="00053EEB"/>
    <w:rsid w:val="000550BC"/>
    <w:rsid w:val="000602D4"/>
    <w:rsid w:val="0006136C"/>
    <w:rsid w:val="00061508"/>
    <w:rsid w:val="00061809"/>
    <w:rsid w:val="00063F7E"/>
    <w:rsid w:val="00064A45"/>
    <w:rsid w:val="000653C5"/>
    <w:rsid w:val="00065EE5"/>
    <w:rsid w:val="000662FE"/>
    <w:rsid w:val="00066EF5"/>
    <w:rsid w:val="00067659"/>
    <w:rsid w:val="00067AA3"/>
    <w:rsid w:val="0007058E"/>
    <w:rsid w:val="00075B33"/>
    <w:rsid w:val="00076C8E"/>
    <w:rsid w:val="000774B4"/>
    <w:rsid w:val="00080048"/>
    <w:rsid w:val="000809C2"/>
    <w:rsid w:val="00080C6F"/>
    <w:rsid w:val="00080ED6"/>
    <w:rsid w:val="0008100B"/>
    <w:rsid w:val="00082034"/>
    <w:rsid w:val="00082B91"/>
    <w:rsid w:val="00082C8C"/>
    <w:rsid w:val="00085418"/>
    <w:rsid w:val="000854B8"/>
    <w:rsid w:val="000860A3"/>
    <w:rsid w:val="000877C0"/>
    <w:rsid w:val="00090268"/>
    <w:rsid w:val="000908F4"/>
    <w:rsid w:val="00091103"/>
    <w:rsid w:val="00092261"/>
    <w:rsid w:val="000923FF"/>
    <w:rsid w:val="00092ADA"/>
    <w:rsid w:val="00092E2C"/>
    <w:rsid w:val="0009382C"/>
    <w:rsid w:val="00093B9B"/>
    <w:rsid w:val="0009421A"/>
    <w:rsid w:val="000946FC"/>
    <w:rsid w:val="00094760"/>
    <w:rsid w:val="00094A9C"/>
    <w:rsid w:val="000A0230"/>
    <w:rsid w:val="000A0909"/>
    <w:rsid w:val="000A18C6"/>
    <w:rsid w:val="000A1DA6"/>
    <w:rsid w:val="000A23A1"/>
    <w:rsid w:val="000A356B"/>
    <w:rsid w:val="000A3B4D"/>
    <w:rsid w:val="000A4424"/>
    <w:rsid w:val="000A5035"/>
    <w:rsid w:val="000A6B35"/>
    <w:rsid w:val="000B013B"/>
    <w:rsid w:val="000B0BBB"/>
    <w:rsid w:val="000B1171"/>
    <w:rsid w:val="000B169F"/>
    <w:rsid w:val="000B194C"/>
    <w:rsid w:val="000B2709"/>
    <w:rsid w:val="000B2B4B"/>
    <w:rsid w:val="000B34EE"/>
    <w:rsid w:val="000B3BF2"/>
    <w:rsid w:val="000B43CC"/>
    <w:rsid w:val="000B515B"/>
    <w:rsid w:val="000B5907"/>
    <w:rsid w:val="000B5F13"/>
    <w:rsid w:val="000B69EA"/>
    <w:rsid w:val="000B7C2D"/>
    <w:rsid w:val="000C0C44"/>
    <w:rsid w:val="000C27FF"/>
    <w:rsid w:val="000C5BA3"/>
    <w:rsid w:val="000C736A"/>
    <w:rsid w:val="000D062A"/>
    <w:rsid w:val="000D1601"/>
    <w:rsid w:val="000D1ACA"/>
    <w:rsid w:val="000D2383"/>
    <w:rsid w:val="000D2D6A"/>
    <w:rsid w:val="000D30F5"/>
    <w:rsid w:val="000D4BC3"/>
    <w:rsid w:val="000D608A"/>
    <w:rsid w:val="000E01AB"/>
    <w:rsid w:val="000E1AD3"/>
    <w:rsid w:val="000E1F31"/>
    <w:rsid w:val="000E2E38"/>
    <w:rsid w:val="000E3895"/>
    <w:rsid w:val="000E3C79"/>
    <w:rsid w:val="000E4602"/>
    <w:rsid w:val="000E64EC"/>
    <w:rsid w:val="000E672B"/>
    <w:rsid w:val="000E6868"/>
    <w:rsid w:val="000E7D91"/>
    <w:rsid w:val="000E7EC1"/>
    <w:rsid w:val="000E7F2D"/>
    <w:rsid w:val="000F1A8D"/>
    <w:rsid w:val="000F2644"/>
    <w:rsid w:val="000F278F"/>
    <w:rsid w:val="000F2E73"/>
    <w:rsid w:val="000F3C4B"/>
    <w:rsid w:val="000F3CE6"/>
    <w:rsid w:val="000F4C4D"/>
    <w:rsid w:val="000F59D3"/>
    <w:rsid w:val="000F5F4F"/>
    <w:rsid w:val="000F6339"/>
    <w:rsid w:val="000F6A47"/>
    <w:rsid w:val="000F759D"/>
    <w:rsid w:val="000F77FB"/>
    <w:rsid w:val="00100508"/>
    <w:rsid w:val="00100C43"/>
    <w:rsid w:val="00101078"/>
    <w:rsid w:val="0010190A"/>
    <w:rsid w:val="00102E46"/>
    <w:rsid w:val="0010399B"/>
    <w:rsid w:val="00103BFE"/>
    <w:rsid w:val="00104177"/>
    <w:rsid w:val="0010487C"/>
    <w:rsid w:val="00105EB0"/>
    <w:rsid w:val="001062E0"/>
    <w:rsid w:val="00107D0F"/>
    <w:rsid w:val="00110388"/>
    <w:rsid w:val="001113C8"/>
    <w:rsid w:val="00114996"/>
    <w:rsid w:val="00114EF5"/>
    <w:rsid w:val="00115C97"/>
    <w:rsid w:val="00116B2B"/>
    <w:rsid w:val="00117704"/>
    <w:rsid w:val="00121989"/>
    <w:rsid w:val="00123848"/>
    <w:rsid w:val="0012423D"/>
    <w:rsid w:val="00124862"/>
    <w:rsid w:val="00124B05"/>
    <w:rsid w:val="001252E5"/>
    <w:rsid w:val="00125815"/>
    <w:rsid w:val="0012618A"/>
    <w:rsid w:val="001278D4"/>
    <w:rsid w:val="00127C7C"/>
    <w:rsid w:val="00130138"/>
    <w:rsid w:val="0013152D"/>
    <w:rsid w:val="001318B4"/>
    <w:rsid w:val="00132461"/>
    <w:rsid w:val="00132BB5"/>
    <w:rsid w:val="00132D90"/>
    <w:rsid w:val="00132F07"/>
    <w:rsid w:val="001335E2"/>
    <w:rsid w:val="0013450E"/>
    <w:rsid w:val="00134C67"/>
    <w:rsid w:val="00135748"/>
    <w:rsid w:val="00137688"/>
    <w:rsid w:val="00137D12"/>
    <w:rsid w:val="00140303"/>
    <w:rsid w:val="00140F64"/>
    <w:rsid w:val="00142BED"/>
    <w:rsid w:val="001434F7"/>
    <w:rsid w:val="00143799"/>
    <w:rsid w:val="00143ADC"/>
    <w:rsid w:val="00143CED"/>
    <w:rsid w:val="0014428D"/>
    <w:rsid w:val="00144B46"/>
    <w:rsid w:val="00144D53"/>
    <w:rsid w:val="00145255"/>
    <w:rsid w:val="00145A04"/>
    <w:rsid w:val="00146BA8"/>
    <w:rsid w:val="00146D4E"/>
    <w:rsid w:val="00147240"/>
    <w:rsid w:val="0015081E"/>
    <w:rsid w:val="00150E6E"/>
    <w:rsid w:val="001515FF"/>
    <w:rsid w:val="0015172C"/>
    <w:rsid w:val="00152271"/>
    <w:rsid w:val="001524F7"/>
    <w:rsid w:val="001525ED"/>
    <w:rsid w:val="001526F3"/>
    <w:rsid w:val="00152BB6"/>
    <w:rsid w:val="00153971"/>
    <w:rsid w:val="001541BA"/>
    <w:rsid w:val="001546F6"/>
    <w:rsid w:val="00154C92"/>
    <w:rsid w:val="00155117"/>
    <w:rsid w:val="00155B41"/>
    <w:rsid w:val="00156CF4"/>
    <w:rsid w:val="00156F3C"/>
    <w:rsid w:val="0015733C"/>
    <w:rsid w:val="00157BDD"/>
    <w:rsid w:val="001601C6"/>
    <w:rsid w:val="001604A3"/>
    <w:rsid w:val="001604E7"/>
    <w:rsid w:val="0016052B"/>
    <w:rsid w:val="001610AD"/>
    <w:rsid w:val="00162397"/>
    <w:rsid w:val="00163DDF"/>
    <w:rsid w:val="00164473"/>
    <w:rsid w:val="0016497F"/>
    <w:rsid w:val="00165945"/>
    <w:rsid w:val="00165EB1"/>
    <w:rsid w:val="00167348"/>
    <w:rsid w:val="0016781D"/>
    <w:rsid w:val="00167BB5"/>
    <w:rsid w:val="0017029B"/>
    <w:rsid w:val="001703FF"/>
    <w:rsid w:val="00171CB4"/>
    <w:rsid w:val="001724C9"/>
    <w:rsid w:val="001729EE"/>
    <w:rsid w:val="00173CBA"/>
    <w:rsid w:val="00175638"/>
    <w:rsid w:val="00175FC2"/>
    <w:rsid w:val="001766DD"/>
    <w:rsid w:val="00177158"/>
    <w:rsid w:val="0018071E"/>
    <w:rsid w:val="00180757"/>
    <w:rsid w:val="00182151"/>
    <w:rsid w:val="00182AAB"/>
    <w:rsid w:val="0018496A"/>
    <w:rsid w:val="0018767B"/>
    <w:rsid w:val="00187EBF"/>
    <w:rsid w:val="00187FC7"/>
    <w:rsid w:val="001900B9"/>
    <w:rsid w:val="001906E1"/>
    <w:rsid w:val="00191C3C"/>
    <w:rsid w:val="001929F8"/>
    <w:rsid w:val="001932E1"/>
    <w:rsid w:val="00193484"/>
    <w:rsid w:val="00195455"/>
    <w:rsid w:val="001959A8"/>
    <w:rsid w:val="00196518"/>
    <w:rsid w:val="001A15FB"/>
    <w:rsid w:val="001A27A4"/>
    <w:rsid w:val="001A2F27"/>
    <w:rsid w:val="001A328C"/>
    <w:rsid w:val="001A455B"/>
    <w:rsid w:val="001A5008"/>
    <w:rsid w:val="001A5445"/>
    <w:rsid w:val="001A5B21"/>
    <w:rsid w:val="001A631C"/>
    <w:rsid w:val="001A64DC"/>
    <w:rsid w:val="001A6714"/>
    <w:rsid w:val="001A7BBF"/>
    <w:rsid w:val="001A7DDC"/>
    <w:rsid w:val="001B06DA"/>
    <w:rsid w:val="001B1471"/>
    <w:rsid w:val="001B1F21"/>
    <w:rsid w:val="001B3F8A"/>
    <w:rsid w:val="001B479A"/>
    <w:rsid w:val="001B4A46"/>
    <w:rsid w:val="001B5A53"/>
    <w:rsid w:val="001B6568"/>
    <w:rsid w:val="001C061E"/>
    <w:rsid w:val="001C097C"/>
    <w:rsid w:val="001C1DDC"/>
    <w:rsid w:val="001C20B4"/>
    <w:rsid w:val="001C222F"/>
    <w:rsid w:val="001C2A3F"/>
    <w:rsid w:val="001C2F43"/>
    <w:rsid w:val="001C49CF"/>
    <w:rsid w:val="001C542F"/>
    <w:rsid w:val="001C5782"/>
    <w:rsid w:val="001C5950"/>
    <w:rsid w:val="001C76C2"/>
    <w:rsid w:val="001D1866"/>
    <w:rsid w:val="001D3A55"/>
    <w:rsid w:val="001D3E7B"/>
    <w:rsid w:val="001D40A3"/>
    <w:rsid w:val="001D4CAB"/>
    <w:rsid w:val="001D5654"/>
    <w:rsid w:val="001D6637"/>
    <w:rsid w:val="001D6732"/>
    <w:rsid w:val="001D6D97"/>
    <w:rsid w:val="001D744C"/>
    <w:rsid w:val="001E1208"/>
    <w:rsid w:val="001E1F0D"/>
    <w:rsid w:val="001E1F10"/>
    <w:rsid w:val="001E4FD5"/>
    <w:rsid w:val="001E61E2"/>
    <w:rsid w:val="001E7138"/>
    <w:rsid w:val="001F01D5"/>
    <w:rsid w:val="001F0EAF"/>
    <w:rsid w:val="001F1FBE"/>
    <w:rsid w:val="001F247F"/>
    <w:rsid w:val="001F2A60"/>
    <w:rsid w:val="001F2EDD"/>
    <w:rsid w:val="001F343C"/>
    <w:rsid w:val="001F3DE0"/>
    <w:rsid w:val="001F435C"/>
    <w:rsid w:val="001F509C"/>
    <w:rsid w:val="001F5661"/>
    <w:rsid w:val="001F6337"/>
    <w:rsid w:val="001F6B25"/>
    <w:rsid w:val="001F6B5D"/>
    <w:rsid w:val="002012C2"/>
    <w:rsid w:val="00201E63"/>
    <w:rsid w:val="00202E05"/>
    <w:rsid w:val="00203D67"/>
    <w:rsid w:val="0020446C"/>
    <w:rsid w:val="0020483C"/>
    <w:rsid w:val="00204E2C"/>
    <w:rsid w:val="00205019"/>
    <w:rsid w:val="00205379"/>
    <w:rsid w:val="00205537"/>
    <w:rsid w:val="00205998"/>
    <w:rsid w:val="00207396"/>
    <w:rsid w:val="00207693"/>
    <w:rsid w:val="0021001E"/>
    <w:rsid w:val="00210270"/>
    <w:rsid w:val="00210629"/>
    <w:rsid w:val="00211169"/>
    <w:rsid w:val="00211291"/>
    <w:rsid w:val="002128FB"/>
    <w:rsid w:val="00212E1C"/>
    <w:rsid w:val="002130DE"/>
    <w:rsid w:val="002131ED"/>
    <w:rsid w:val="002141F3"/>
    <w:rsid w:val="002145E3"/>
    <w:rsid w:val="00214DDB"/>
    <w:rsid w:val="00215240"/>
    <w:rsid w:val="002168A9"/>
    <w:rsid w:val="002210AD"/>
    <w:rsid w:val="00221D2F"/>
    <w:rsid w:val="00221F8A"/>
    <w:rsid w:val="0022235B"/>
    <w:rsid w:val="00222858"/>
    <w:rsid w:val="0022330A"/>
    <w:rsid w:val="00223C43"/>
    <w:rsid w:val="00224CB5"/>
    <w:rsid w:val="00224FF8"/>
    <w:rsid w:val="00225BD0"/>
    <w:rsid w:val="0022683F"/>
    <w:rsid w:val="002268AB"/>
    <w:rsid w:val="00226B6D"/>
    <w:rsid w:val="00226ED4"/>
    <w:rsid w:val="00227A25"/>
    <w:rsid w:val="00227EAA"/>
    <w:rsid w:val="002307CA"/>
    <w:rsid w:val="00230C12"/>
    <w:rsid w:val="0023324E"/>
    <w:rsid w:val="002351B1"/>
    <w:rsid w:val="00237672"/>
    <w:rsid w:val="00237E4D"/>
    <w:rsid w:val="00240C76"/>
    <w:rsid w:val="002413A9"/>
    <w:rsid w:val="0024166D"/>
    <w:rsid w:val="00241F14"/>
    <w:rsid w:val="00243765"/>
    <w:rsid w:val="00243D0F"/>
    <w:rsid w:val="0024568F"/>
    <w:rsid w:val="00245A71"/>
    <w:rsid w:val="00245D3A"/>
    <w:rsid w:val="002463A4"/>
    <w:rsid w:val="002508A8"/>
    <w:rsid w:val="00250A1F"/>
    <w:rsid w:val="002526D3"/>
    <w:rsid w:val="00252936"/>
    <w:rsid w:val="00252CD3"/>
    <w:rsid w:val="0025452C"/>
    <w:rsid w:val="002547FE"/>
    <w:rsid w:val="00254F6C"/>
    <w:rsid w:val="002553C0"/>
    <w:rsid w:val="0025588E"/>
    <w:rsid w:val="00255FCE"/>
    <w:rsid w:val="002571FE"/>
    <w:rsid w:val="002572B6"/>
    <w:rsid w:val="002573E3"/>
    <w:rsid w:val="00257E66"/>
    <w:rsid w:val="00260E81"/>
    <w:rsid w:val="00261398"/>
    <w:rsid w:val="002615F1"/>
    <w:rsid w:val="00261903"/>
    <w:rsid w:val="00261B16"/>
    <w:rsid w:val="00262257"/>
    <w:rsid w:val="002622A6"/>
    <w:rsid w:val="00262415"/>
    <w:rsid w:val="00262730"/>
    <w:rsid w:val="002628F5"/>
    <w:rsid w:val="00263AA7"/>
    <w:rsid w:val="00265F4F"/>
    <w:rsid w:val="00266189"/>
    <w:rsid w:val="00266939"/>
    <w:rsid w:val="00266BAC"/>
    <w:rsid w:val="00266E68"/>
    <w:rsid w:val="00267765"/>
    <w:rsid w:val="00267C2A"/>
    <w:rsid w:val="002719EC"/>
    <w:rsid w:val="00271F61"/>
    <w:rsid w:val="002754D3"/>
    <w:rsid w:val="0027630A"/>
    <w:rsid w:val="00276837"/>
    <w:rsid w:val="00277F8F"/>
    <w:rsid w:val="002801D6"/>
    <w:rsid w:val="00280348"/>
    <w:rsid w:val="00281033"/>
    <w:rsid w:val="00281266"/>
    <w:rsid w:val="00281B70"/>
    <w:rsid w:val="0028296F"/>
    <w:rsid w:val="00283FFF"/>
    <w:rsid w:val="0028401D"/>
    <w:rsid w:val="0028417D"/>
    <w:rsid w:val="00284E2E"/>
    <w:rsid w:val="00285928"/>
    <w:rsid w:val="00287B79"/>
    <w:rsid w:val="0029101E"/>
    <w:rsid w:val="00292B7F"/>
    <w:rsid w:val="00292D42"/>
    <w:rsid w:val="002938D3"/>
    <w:rsid w:val="00293FF3"/>
    <w:rsid w:val="00294E31"/>
    <w:rsid w:val="00295612"/>
    <w:rsid w:val="002958D4"/>
    <w:rsid w:val="0029689C"/>
    <w:rsid w:val="00296CB6"/>
    <w:rsid w:val="002971B5"/>
    <w:rsid w:val="002A07E1"/>
    <w:rsid w:val="002A13F7"/>
    <w:rsid w:val="002A22B4"/>
    <w:rsid w:val="002A2BF3"/>
    <w:rsid w:val="002A3E55"/>
    <w:rsid w:val="002A44A1"/>
    <w:rsid w:val="002A56DA"/>
    <w:rsid w:val="002A5AB3"/>
    <w:rsid w:val="002A5B59"/>
    <w:rsid w:val="002A6ED2"/>
    <w:rsid w:val="002A7AE4"/>
    <w:rsid w:val="002A7D90"/>
    <w:rsid w:val="002B0399"/>
    <w:rsid w:val="002B086B"/>
    <w:rsid w:val="002B0CC0"/>
    <w:rsid w:val="002B0FA2"/>
    <w:rsid w:val="002B233E"/>
    <w:rsid w:val="002B27B9"/>
    <w:rsid w:val="002B2AA7"/>
    <w:rsid w:val="002B40CB"/>
    <w:rsid w:val="002B4FFA"/>
    <w:rsid w:val="002B7173"/>
    <w:rsid w:val="002C183F"/>
    <w:rsid w:val="002C1B72"/>
    <w:rsid w:val="002C21D4"/>
    <w:rsid w:val="002C25DC"/>
    <w:rsid w:val="002C3244"/>
    <w:rsid w:val="002C335D"/>
    <w:rsid w:val="002C57B3"/>
    <w:rsid w:val="002C5A72"/>
    <w:rsid w:val="002C65BB"/>
    <w:rsid w:val="002C6B92"/>
    <w:rsid w:val="002C77B2"/>
    <w:rsid w:val="002C7C32"/>
    <w:rsid w:val="002D2053"/>
    <w:rsid w:val="002D22DD"/>
    <w:rsid w:val="002D31CD"/>
    <w:rsid w:val="002D4E5D"/>
    <w:rsid w:val="002D54F6"/>
    <w:rsid w:val="002D5A14"/>
    <w:rsid w:val="002D5B8A"/>
    <w:rsid w:val="002D5B97"/>
    <w:rsid w:val="002D5C86"/>
    <w:rsid w:val="002D722E"/>
    <w:rsid w:val="002E07B6"/>
    <w:rsid w:val="002E0970"/>
    <w:rsid w:val="002E135F"/>
    <w:rsid w:val="002E340A"/>
    <w:rsid w:val="002E60A9"/>
    <w:rsid w:val="002E6496"/>
    <w:rsid w:val="002E679B"/>
    <w:rsid w:val="002E6E82"/>
    <w:rsid w:val="002E7B0F"/>
    <w:rsid w:val="002F2D09"/>
    <w:rsid w:val="002F3C2E"/>
    <w:rsid w:val="002F44EE"/>
    <w:rsid w:val="002F4562"/>
    <w:rsid w:val="002F7B55"/>
    <w:rsid w:val="002F7F34"/>
    <w:rsid w:val="003002B4"/>
    <w:rsid w:val="00301B53"/>
    <w:rsid w:val="00301BC6"/>
    <w:rsid w:val="0030212A"/>
    <w:rsid w:val="00302D36"/>
    <w:rsid w:val="00303363"/>
    <w:rsid w:val="003044CE"/>
    <w:rsid w:val="0030453F"/>
    <w:rsid w:val="00307D80"/>
    <w:rsid w:val="00310620"/>
    <w:rsid w:val="00310D57"/>
    <w:rsid w:val="00310F50"/>
    <w:rsid w:val="003115E3"/>
    <w:rsid w:val="003123FB"/>
    <w:rsid w:val="00312449"/>
    <w:rsid w:val="003124E0"/>
    <w:rsid w:val="00312F7B"/>
    <w:rsid w:val="00313A66"/>
    <w:rsid w:val="00314FFE"/>
    <w:rsid w:val="003178D2"/>
    <w:rsid w:val="00320176"/>
    <w:rsid w:val="00322FED"/>
    <w:rsid w:val="0032334F"/>
    <w:rsid w:val="00323537"/>
    <w:rsid w:val="00323715"/>
    <w:rsid w:val="003251C9"/>
    <w:rsid w:val="00325293"/>
    <w:rsid w:val="00325BA8"/>
    <w:rsid w:val="003264BF"/>
    <w:rsid w:val="00326BE3"/>
    <w:rsid w:val="00327459"/>
    <w:rsid w:val="003275AA"/>
    <w:rsid w:val="00327BB1"/>
    <w:rsid w:val="003304BC"/>
    <w:rsid w:val="00330D22"/>
    <w:rsid w:val="0033119D"/>
    <w:rsid w:val="0033140F"/>
    <w:rsid w:val="00331F46"/>
    <w:rsid w:val="003323B9"/>
    <w:rsid w:val="00332B13"/>
    <w:rsid w:val="00332D5C"/>
    <w:rsid w:val="003333B8"/>
    <w:rsid w:val="00333CA8"/>
    <w:rsid w:val="00333D50"/>
    <w:rsid w:val="003342C2"/>
    <w:rsid w:val="00335889"/>
    <w:rsid w:val="003367EC"/>
    <w:rsid w:val="00336A5E"/>
    <w:rsid w:val="00337401"/>
    <w:rsid w:val="00337534"/>
    <w:rsid w:val="00337B66"/>
    <w:rsid w:val="00340F6A"/>
    <w:rsid w:val="0034150D"/>
    <w:rsid w:val="00342432"/>
    <w:rsid w:val="003426A4"/>
    <w:rsid w:val="00343450"/>
    <w:rsid w:val="0034346B"/>
    <w:rsid w:val="00343A51"/>
    <w:rsid w:val="00345BF1"/>
    <w:rsid w:val="00345E94"/>
    <w:rsid w:val="00346C9E"/>
    <w:rsid w:val="00347E00"/>
    <w:rsid w:val="003509FD"/>
    <w:rsid w:val="00350F3F"/>
    <w:rsid w:val="0035275C"/>
    <w:rsid w:val="00352BD8"/>
    <w:rsid w:val="003530F3"/>
    <w:rsid w:val="00354DDD"/>
    <w:rsid w:val="003555B2"/>
    <w:rsid w:val="003573B6"/>
    <w:rsid w:val="003579A5"/>
    <w:rsid w:val="00361BB1"/>
    <w:rsid w:val="00361DE4"/>
    <w:rsid w:val="003626DA"/>
    <w:rsid w:val="00362C97"/>
    <w:rsid w:val="003635E7"/>
    <w:rsid w:val="00363B83"/>
    <w:rsid w:val="0036571E"/>
    <w:rsid w:val="00365CA9"/>
    <w:rsid w:val="00366A1B"/>
    <w:rsid w:val="00366ADF"/>
    <w:rsid w:val="00367112"/>
    <w:rsid w:val="00367254"/>
    <w:rsid w:val="00367475"/>
    <w:rsid w:val="0037069F"/>
    <w:rsid w:val="00370D4E"/>
    <w:rsid w:val="003740EB"/>
    <w:rsid w:val="003741BC"/>
    <w:rsid w:val="00375FCB"/>
    <w:rsid w:val="003771C6"/>
    <w:rsid w:val="003779DE"/>
    <w:rsid w:val="00377D49"/>
    <w:rsid w:val="00377D4A"/>
    <w:rsid w:val="003806F5"/>
    <w:rsid w:val="0038146E"/>
    <w:rsid w:val="00381502"/>
    <w:rsid w:val="00382C5C"/>
    <w:rsid w:val="00382C92"/>
    <w:rsid w:val="00383742"/>
    <w:rsid w:val="00383B00"/>
    <w:rsid w:val="0038446C"/>
    <w:rsid w:val="00385B43"/>
    <w:rsid w:val="00385CEE"/>
    <w:rsid w:val="00386CD3"/>
    <w:rsid w:val="00387E92"/>
    <w:rsid w:val="00391440"/>
    <w:rsid w:val="0039282D"/>
    <w:rsid w:val="003933FD"/>
    <w:rsid w:val="00394157"/>
    <w:rsid w:val="00394860"/>
    <w:rsid w:val="00397CA6"/>
    <w:rsid w:val="003A0864"/>
    <w:rsid w:val="003A0B91"/>
    <w:rsid w:val="003A1881"/>
    <w:rsid w:val="003A32FC"/>
    <w:rsid w:val="003A3D6E"/>
    <w:rsid w:val="003A43D1"/>
    <w:rsid w:val="003A4401"/>
    <w:rsid w:val="003A627C"/>
    <w:rsid w:val="003A6DC4"/>
    <w:rsid w:val="003B0AE0"/>
    <w:rsid w:val="003B11FD"/>
    <w:rsid w:val="003B22A8"/>
    <w:rsid w:val="003B2B1A"/>
    <w:rsid w:val="003B2DA4"/>
    <w:rsid w:val="003B3590"/>
    <w:rsid w:val="003B3D63"/>
    <w:rsid w:val="003B3E33"/>
    <w:rsid w:val="003B40C3"/>
    <w:rsid w:val="003B4E82"/>
    <w:rsid w:val="003B54BA"/>
    <w:rsid w:val="003B56CA"/>
    <w:rsid w:val="003B58B9"/>
    <w:rsid w:val="003B6A2E"/>
    <w:rsid w:val="003B6AB8"/>
    <w:rsid w:val="003B7318"/>
    <w:rsid w:val="003C0F21"/>
    <w:rsid w:val="003C15D0"/>
    <w:rsid w:val="003C2428"/>
    <w:rsid w:val="003C3045"/>
    <w:rsid w:val="003C3652"/>
    <w:rsid w:val="003C3778"/>
    <w:rsid w:val="003C37D6"/>
    <w:rsid w:val="003C5DD7"/>
    <w:rsid w:val="003C6D00"/>
    <w:rsid w:val="003C7292"/>
    <w:rsid w:val="003C7867"/>
    <w:rsid w:val="003C7F85"/>
    <w:rsid w:val="003D14B1"/>
    <w:rsid w:val="003D19DD"/>
    <w:rsid w:val="003D1ADC"/>
    <w:rsid w:val="003D2204"/>
    <w:rsid w:val="003D2D79"/>
    <w:rsid w:val="003D374B"/>
    <w:rsid w:val="003D4239"/>
    <w:rsid w:val="003D476B"/>
    <w:rsid w:val="003D5AE1"/>
    <w:rsid w:val="003D6021"/>
    <w:rsid w:val="003D6AF8"/>
    <w:rsid w:val="003D7A13"/>
    <w:rsid w:val="003D7BAE"/>
    <w:rsid w:val="003D7D02"/>
    <w:rsid w:val="003D7FE3"/>
    <w:rsid w:val="003E004E"/>
    <w:rsid w:val="003E088C"/>
    <w:rsid w:val="003E196C"/>
    <w:rsid w:val="003E68CA"/>
    <w:rsid w:val="003E78A7"/>
    <w:rsid w:val="003E7B4D"/>
    <w:rsid w:val="003F1E7B"/>
    <w:rsid w:val="003F2752"/>
    <w:rsid w:val="003F28A4"/>
    <w:rsid w:val="003F38D1"/>
    <w:rsid w:val="003F3D83"/>
    <w:rsid w:val="003F4A57"/>
    <w:rsid w:val="003F4BA7"/>
    <w:rsid w:val="003F4E09"/>
    <w:rsid w:val="003F5B9E"/>
    <w:rsid w:val="003F60BC"/>
    <w:rsid w:val="003F7AC1"/>
    <w:rsid w:val="0040204C"/>
    <w:rsid w:val="004021AC"/>
    <w:rsid w:val="00403B24"/>
    <w:rsid w:val="0040507A"/>
    <w:rsid w:val="0040536A"/>
    <w:rsid w:val="00405565"/>
    <w:rsid w:val="004059A0"/>
    <w:rsid w:val="00406975"/>
    <w:rsid w:val="00406E37"/>
    <w:rsid w:val="00407812"/>
    <w:rsid w:val="00410030"/>
    <w:rsid w:val="00410191"/>
    <w:rsid w:val="00411868"/>
    <w:rsid w:val="004137BA"/>
    <w:rsid w:val="00414421"/>
    <w:rsid w:val="00414A0A"/>
    <w:rsid w:val="00415667"/>
    <w:rsid w:val="00415D58"/>
    <w:rsid w:val="00415E54"/>
    <w:rsid w:val="004164B5"/>
    <w:rsid w:val="00416765"/>
    <w:rsid w:val="00417955"/>
    <w:rsid w:val="00417E83"/>
    <w:rsid w:val="00421ED4"/>
    <w:rsid w:val="00421FE7"/>
    <w:rsid w:val="00422451"/>
    <w:rsid w:val="00422A82"/>
    <w:rsid w:val="00422CFE"/>
    <w:rsid w:val="004230B6"/>
    <w:rsid w:val="00423242"/>
    <w:rsid w:val="00423AE1"/>
    <w:rsid w:val="00424025"/>
    <w:rsid w:val="00424346"/>
    <w:rsid w:val="00424C68"/>
    <w:rsid w:val="00424EAF"/>
    <w:rsid w:val="00426B65"/>
    <w:rsid w:val="00427A1B"/>
    <w:rsid w:val="00430005"/>
    <w:rsid w:val="0043077D"/>
    <w:rsid w:val="00430DB5"/>
    <w:rsid w:val="00430F25"/>
    <w:rsid w:val="004316B4"/>
    <w:rsid w:val="004316F6"/>
    <w:rsid w:val="0043184F"/>
    <w:rsid w:val="00432133"/>
    <w:rsid w:val="004328F6"/>
    <w:rsid w:val="00433D2F"/>
    <w:rsid w:val="00433FC9"/>
    <w:rsid w:val="00434BF3"/>
    <w:rsid w:val="00434D98"/>
    <w:rsid w:val="00436948"/>
    <w:rsid w:val="00437057"/>
    <w:rsid w:val="0043759E"/>
    <w:rsid w:val="00437CAB"/>
    <w:rsid w:val="00440022"/>
    <w:rsid w:val="004406C1"/>
    <w:rsid w:val="00440EC0"/>
    <w:rsid w:val="00441B68"/>
    <w:rsid w:val="00443073"/>
    <w:rsid w:val="00443620"/>
    <w:rsid w:val="0044437B"/>
    <w:rsid w:val="00444A75"/>
    <w:rsid w:val="004450CC"/>
    <w:rsid w:val="0044518C"/>
    <w:rsid w:val="0044677F"/>
    <w:rsid w:val="00447AE9"/>
    <w:rsid w:val="00447E75"/>
    <w:rsid w:val="00450525"/>
    <w:rsid w:val="00450DDF"/>
    <w:rsid w:val="00451B1C"/>
    <w:rsid w:val="004522D2"/>
    <w:rsid w:val="00452893"/>
    <w:rsid w:val="00452DCA"/>
    <w:rsid w:val="004535A5"/>
    <w:rsid w:val="004544B2"/>
    <w:rsid w:val="004552A5"/>
    <w:rsid w:val="004575E7"/>
    <w:rsid w:val="004575FD"/>
    <w:rsid w:val="004602A2"/>
    <w:rsid w:val="0046062B"/>
    <w:rsid w:val="00460B6E"/>
    <w:rsid w:val="004612F6"/>
    <w:rsid w:val="0046280E"/>
    <w:rsid w:val="0046356E"/>
    <w:rsid w:val="00465E80"/>
    <w:rsid w:val="00466CEB"/>
    <w:rsid w:val="004675C2"/>
    <w:rsid w:val="00470E03"/>
    <w:rsid w:val="00470F8D"/>
    <w:rsid w:val="004710B8"/>
    <w:rsid w:val="00473917"/>
    <w:rsid w:val="00473B0A"/>
    <w:rsid w:val="00474B3D"/>
    <w:rsid w:val="00476187"/>
    <w:rsid w:val="0047726A"/>
    <w:rsid w:val="00480118"/>
    <w:rsid w:val="00480252"/>
    <w:rsid w:val="00480CF7"/>
    <w:rsid w:val="00481502"/>
    <w:rsid w:val="00482394"/>
    <w:rsid w:val="00483C82"/>
    <w:rsid w:val="00483D42"/>
    <w:rsid w:val="00483E2C"/>
    <w:rsid w:val="00483F43"/>
    <w:rsid w:val="00484C14"/>
    <w:rsid w:val="00485BB2"/>
    <w:rsid w:val="00485F23"/>
    <w:rsid w:val="004879A5"/>
    <w:rsid w:val="0049005E"/>
    <w:rsid w:val="004904D6"/>
    <w:rsid w:val="00490537"/>
    <w:rsid w:val="00490766"/>
    <w:rsid w:val="00490881"/>
    <w:rsid w:val="004911E0"/>
    <w:rsid w:val="00492636"/>
    <w:rsid w:val="00493507"/>
    <w:rsid w:val="0049369F"/>
    <w:rsid w:val="00493836"/>
    <w:rsid w:val="0049759A"/>
    <w:rsid w:val="00497CFB"/>
    <w:rsid w:val="004A172C"/>
    <w:rsid w:val="004A2900"/>
    <w:rsid w:val="004A2F36"/>
    <w:rsid w:val="004A3D90"/>
    <w:rsid w:val="004A4F98"/>
    <w:rsid w:val="004A6C88"/>
    <w:rsid w:val="004B1013"/>
    <w:rsid w:val="004B1324"/>
    <w:rsid w:val="004B1902"/>
    <w:rsid w:val="004B1A3E"/>
    <w:rsid w:val="004B1BA4"/>
    <w:rsid w:val="004B3839"/>
    <w:rsid w:val="004B45DF"/>
    <w:rsid w:val="004B4B38"/>
    <w:rsid w:val="004B4F24"/>
    <w:rsid w:val="004B5C00"/>
    <w:rsid w:val="004B6096"/>
    <w:rsid w:val="004B6178"/>
    <w:rsid w:val="004B6381"/>
    <w:rsid w:val="004B67C1"/>
    <w:rsid w:val="004B6848"/>
    <w:rsid w:val="004B6E3D"/>
    <w:rsid w:val="004B7049"/>
    <w:rsid w:val="004B7702"/>
    <w:rsid w:val="004B7B24"/>
    <w:rsid w:val="004C05C1"/>
    <w:rsid w:val="004C0E07"/>
    <w:rsid w:val="004C26CF"/>
    <w:rsid w:val="004C3389"/>
    <w:rsid w:val="004C46EB"/>
    <w:rsid w:val="004C4828"/>
    <w:rsid w:val="004C5DDC"/>
    <w:rsid w:val="004C6830"/>
    <w:rsid w:val="004C6F00"/>
    <w:rsid w:val="004C776A"/>
    <w:rsid w:val="004C7BE2"/>
    <w:rsid w:val="004C7F6D"/>
    <w:rsid w:val="004D097C"/>
    <w:rsid w:val="004D0E8E"/>
    <w:rsid w:val="004D216D"/>
    <w:rsid w:val="004D319D"/>
    <w:rsid w:val="004D4E60"/>
    <w:rsid w:val="004D6277"/>
    <w:rsid w:val="004D6A87"/>
    <w:rsid w:val="004D7DCC"/>
    <w:rsid w:val="004E1133"/>
    <w:rsid w:val="004E137B"/>
    <w:rsid w:val="004E18BF"/>
    <w:rsid w:val="004E3184"/>
    <w:rsid w:val="004E3C0F"/>
    <w:rsid w:val="004E4C69"/>
    <w:rsid w:val="004E4CF2"/>
    <w:rsid w:val="004E503B"/>
    <w:rsid w:val="004E6E20"/>
    <w:rsid w:val="004E7254"/>
    <w:rsid w:val="004E7A6C"/>
    <w:rsid w:val="004F07B6"/>
    <w:rsid w:val="004F14C0"/>
    <w:rsid w:val="004F1548"/>
    <w:rsid w:val="004F1AAC"/>
    <w:rsid w:val="004F2292"/>
    <w:rsid w:val="004F2321"/>
    <w:rsid w:val="004F557B"/>
    <w:rsid w:val="004F568C"/>
    <w:rsid w:val="004F57E7"/>
    <w:rsid w:val="004F67EC"/>
    <w:rsid w:val="004F6CFF"/>
    <w:rsid w:val="004F6E1E"/>
    <w:rsid w:val="00501078"/>
    <w:rsid w:val="0050225A"/>
    <w:rsid w:val="005024BE"/>
    <w:rsid w:val="00503955"/>
    <w:rsid w:val="005044C8"/>
    <w:rsid w:val="0050465D"/>
    <w:rsid w:val="005048A2"/>
    <w:rsid w:val="00505E09"/>
    <w:rsid w:val="00506E09"/>
    <w:rsid w:val="00507587"/>
    <w:rsid w:val="0050777F"/>
    <w:rsid w:val="00507EF9"/>
    <w:rsid w:val="00512E10"/>
    <w:rsid w:val="00512F0E"/>
    <w:rsid w:val="00513DAA"/>
    <w:rsid w:val="00514215"/>
    <w:rsid w:val="005148FD"/>
    <w:rsid w:val="00514C9C"/>
    <w:rsid w:val="00515136"/>
    <w:rsid w:val="00515537"/>
    <w:rsid w:val="00516F78"/>
    <w:rsid w:val="00517725"/>
    <w:rsid w:val="00517C27"/>
    <w:rsid w:val="00517E2A"/>
    <w:rsid w:val="00517FC1"/>
    <w:rsid w:val="00517FD6"/>
    <w:rsid w:val="005215FF"/>
    <w:rsid w:val="005220D9"/>
    <w:rsid w:val="00522E79"/>
    <w:rsid w:val="0052347A"/>
    <w:rsid w:val="005236A9"/>
    <w:rsid w:val="00523A5A"/>
    <w:rsid w:val="00525F6B"/>
    <w:rsid w:val="0052623A"/>
    <w:rsid w:val="005263ED"/>
    <w:rsid w:val="00526AF9"/>
    <w:rsid w:val="00527646"/>
    <w:rsid w:val="00530D6B"/>
    <w:rsid w:val="0053139D"/>
    <w:rsid w:val="005320E8"/>
    <w:rsid w:val="00532283"/>
    <w:rsid w:val="005330E5"/>
    <w:rsid w:val="0053379F"/>
    <w:rsid w:val="00533D39"/>
    <w:rsid w:val="00533E2A"/>
    <w:rsid w:val="00534008"/>
    <w:rsid w:val="0053498B"/>
    <w:rsid w:val="00534DBD"/>
    <w:rsid w:val="005355DD"/>
    <w:rsid w:val="00536061"/>
    <w:rsid w:val="00536F8B"/>
    <w:rsid w:val="00540D18"/>
    <w:rsid w:val="005420A9"/>
    <w:rsid w:val="005429CF"/>
    <w:rsid w:val="0054344C"/>
    <w:rsid w:val="00544705"/>
    <w:rsid w:val="00544785"/>
    <w:rsid w:val="005447A1"/>
    <w:rsid w:val="00544819"/>
    <w:rsid w:val="00544F44"/>
    <w:rsid w:val="00545323"/>
    <w:rsid w:val="0054570E"/>
    <w:rsid w:val="00545FEB"/>
    <w:rsid w:val="00546330"/>
    <w:rsid w:val="0054670C"/>
    <w:rsid w:val="00546AB7"/>
    <w:rsid w:val="00546ADD"/>
    <w:rsid w:val="005500BD"/>
    <w:rsid w:val="005507AF"/>
    <w:rsid w:val="00551F19"/>
    <w:rsid w:val="00553A88"/>
    <w:rsid w:val="00553B11"/>
    <w:rsid w:val="005540EB"/>
    <w:rsid w:val="0055448F"/>
    <w:rsid w:val="00554A95"/>
    <w:rsid w:val="00554BDF"/>
    <w:rsid w:val="0055621D"/>
    <w:rsid w:val="0055668F"/>
    <w:rsid w:val="00557D66"/>
    <w:rsid w:val="00563124"/>
    <w:rsid w:val="00563566"/>
    <w:rsid w:val="00564948"/>
    <w:rsid w:val="00564A8C"/>
    <w:rsid w:val="00564C10"/>
    <w:rsid w:val="005653CC"/>
    <w:rsid w:val="00566769"/>
    <w:rsid w:val="005668D6"/>
    <w:rsid w:val="005672E6"/>
    <w:rsid w:val="005673BF"/>
    <w:rsid w:val="005675AE"/>
    <w:rsid w:val="00570880"/>
    <w:rsid w:val="00571A79"/>
    <w:rsid w:val="005720D0"/>
    <w:rsid w:val="00572A83"/>
    <w:rsid w:val="00572F0D"/>
    <w:rsid w:val="00572F77"/>
    <w:rsid w:val="00573495"/>
    <w:rsid w:val="0057392C"/>
    <w:rsid w:val="00574B32"/>
    <w:rsid w:val="005756D2"/>
    <w:rsid w:val="00575A0E"/>
    <w:rsid w:val="00576858"/>
    <w:rsid w:val="005769A4"/>
    <w:rsid w:val="005771E5"/>
    <w:rsid w:val="005817B7"/>
    <w:rsid w:val="00581E16"/>
    <w:rsid w:val="00582719"/>
    <w:rsid w:val="00582774"/>
    <w:rsid w:val="00582B2D"/>
    <w:rsid w:val="00585C9E"/>
    <w:rsid w:val="00585CBB"/>
    <w:rsid w:val="00586D8D"/>
    <w:rsid w:val="00587E3B"/>
    <w:rsid w:val="005901CD"/>
    <w:rsid w:val="00590215"/>
    <w:rsid w:val="00590E6D"/>
    <w:rsid w:val="005911AC"/>
    <w:rsid w:val="00591586"/>
    <w:rsid w:val="005919AF"/>
    <w:rsid w:val="00591FAB"/>
    <w:rsid w:val="00592094"/>
    <w:rsid w:val="00592E97"/>
    <w:rsid w:val="0059341E"/>
    <w:rsid w:val="00593F46"/>
    <w:rsid w:val="005945CE"/>
    <w:rsid w:val="005954EF"/>
    <w:rsid w:val="0059605F"/>
    <w:rsid w:val="005960AD"/>
    <w:rsid w:val="0059649C"/>
    <w:rsid w:val="00596952"/>
    <w:rsid w:val="0059722C"/>
    <w:rsid w:val="0059741E"/>
    <w:rsid w:val="005A1A20"/>
    <w:rsid w:val="005A1D20"/>
    <w:rsid w:val="005A2FFB"/>
    <w:rsid w:val="005A3AEA"/>
    <w:rsid w:val="005A3B46"/>
    <w:rsid w:val="005A44F5"/>
    <w:rsid w:val="005A4727"/>
    <w:rsid w:val="005A4815"/>
    <w:rsid w:val="005A5162"/>
    <w:rsid w:val="005A65BA"/>
    <w:rsid w:val="005B024D"/>
    <w:rsid w:val="005B07EA"/>
    <w:rsid w:val="005B115D"/>
    <w:rsid w:val="005B19EE"/>
    <w:rsid w:val="005B1DC8"/>
    <w:rsid w:val="005B1E8B"/>
    <w:rsid w:val="005B2D88"/>
    <w:rsid w:val="005B3C31"/>
    <w:rsid w:val="005B4C1B"/>
    <w:rsid w:val="005B4E56"/>
    <w:rsid w:val="005B50A3"/>
    <w:rsid w:val="005B62B1"/>
    <w:rsid w:val="005B6A4C"/>
    <w:rsid w:val="005B7279"/>
    <w:rsid w:val="005B78BD"/>
    <w:rsid w:val="005B7E37"/>
    <w:rsid w:val="005C05F0"/>
    <w:rsid w:val="005C0805"/>
    <w:rsid w:val="005C0AC7"/>
    <w:rsid w:val="005C0C20"/>
    <w:rsid w:val="005C312B"/>
    <w:rsid w:val="005C34D8"/>
    <w:rsid w:val="005C366B"/>
    <w:rsid w:val="005C4B67"/>
    <w:rsid w:val="005C4FFF"/>
    <w:rsid w:val="005C5265"/>
    <w:rsid w:val="005C5F41"/>
    <w:rsid w:val="005C7B30"/>
    <w:rsid w:val="005D14CD"/>
    <w:rsid w:val="005D1508"/>
    <w:rsid w:val="005D16FD"/>
    <w:rsid w:val="005D182B"/>
    <w:rsid w:val="005D3149"/>
    <w:rsid w:val="005D54D2"/>
    <w:rsid w:val="005D5AAB"/>
    <w:rsid w:val="005D5AB6"/>
    <w:rsid w:val="005D5C85"/>
    <w:rsid w:val="005D600D"/>
    <w:rsid w:val="005D61D8"/>
    <w:rsid w:val="005E0501"/>
    <w:rsid w:val="005E0DAF"/>
    <w:rsid w:val="005E390C"/>
    <w:rsid w:val="005E3F51"/>
    <w:rsid w:val="005E603A"/>
    <w:rsid w:val="005E6C0D"/>
    <w:rsid w:val="005E7006"/>
    <w:rsid w:val="005F0CAB"/>
    <w:rsid w:val="005F18E5"/>
    <w:rsid w:val="005F321C"/>
    <w:rsid w:val="005F386C"/>
    <w:rsid w:val="005F47D9"/>
    <w:rsid w:val="005F48A3"/>
    <w:rsid w:val="005F5E63"/>
    <w:rsid w:val="005F7042"/>
    <w:rsid w:val="005F7B90"/>
    <w:rsid w:val="00600BC6"/>
    <w:rsid w:val="00601339"/>
    <w:rsid w:val="00602783"/>
    <w:rsid w:val="0060329C"/>
    <w:rsid w:val="0060387E"/>
    <w:rsid w:val="0060569F"/>
    <w:rsid w:val="0060612C"/>
    <w:rsid w:val="006072FA"/>
    <w:rsid w:val="00607810"/>
    <w:rsid w:val="006119BE"/>
    <w:rsid w:val="00611D54"/>
    <w:rsid w:val="00611E4D"/>
    <w:rsid w:val="006121C4"/>
    <w:rsid w:val="00612357"/>
    <w:rsid w:val="00612DD5"/>
    <w:rsid w:val="0061371E"/>
    <w:rsid w:val="006138A3"/>
    <w:rsid w:val="00613B4F"/>
    <w:rsid w:val="00613D3B"/>
    <w:rsid w:val="006140B5"/>
    <w:rsid w:val="00614240"/>
    <w:rsid w:val="0061440C"/>
    <w:rsid w:val="0061553B"/>
    <w:rsid w:val="00616AED"/>
    <w:rsid w:val="0062012C"/>
    <w:rsid w:val="00622135"/>
    <w:rsid w:val="00623B97"/>
    <w:rsid w:val="006247C1"/>
    <w:rsid w:val="0062495E"/>
    <w:rsid w:val="00624CE2"/>
    <w:rsid w:val="0062575D"/>
    <w:rsid w:val="006275A4"/>
    <w:rsid w:val="00627745"/>
    <w:rsid w:val="0063088E"/>
    <w:rsid w:val="00630ACD"/>
    <w:rsid w:val="00630BFA"/>
    <w:rsid w:val="00630E5E"/>
    <w:rsid w:val="00632529"/>
    <w:rsid w:val="0063411B"/>
    <w:rsid w:val="00634799"/>
    <w:rsid w:val="0063499A"/>
    <w:rsid w:val="006360C4"/>
    <w:rsid w:val="00636199"/>
    <w:rsid w:val="0063797B"/>
    <w:rsid w:val="00637DDC"/>
    <w:rsid w:val="00637F26"/>
    <w:rsid w:val="00640C16"/>
    <w:rsid w:val="00640C71"/>
    <w:rsid w:val="006419E2"/>
    <w:rsid w:val="00641E64"/>
    <w:rsid w:val="00642AC2"/>
    <w:rsid w:val="00642D36"/>
    <w:rsid w:val="00643521"/>
    <w:rsid w:val="00645734"/>
    <w:rsid w:val="00645873"/>
    <w:rsid w:val="006473C6"/>
    <w:rsid w:val="00650001"/>
    <w:rsid w:val="00650479"/>
    <w:rsid w:val="00654E37"/>
    <w:rsid w:val="006551B0"/>
    <w:rsid w:val="00655F37"/>
    <w:rsid w:val="00657711"/>
    <w:rsid w:val="00657E72"/>
    <w:rsid w:val="00657F06"/>
    <w:rsid w:val="006602C3"/>
    <w:rsid w:val="0066131A"/>
    <w:rsid w:val="00661566"/>
    <w:rsid w:val="006658D5"/>
    <w:rsid w:val="0066720D"/>
    <w:rsid w:val="006700FE"/>
    <w:rsid w:val="00670BE9"/>
    <w:rsid w:val="0067103B"/>
    <w:rsid w:val="00671BFB"/>
    <w:rsid w:val="00671FBC"/>
    <w:rsid w:val="006727BC"/>
    <w:rsid w:val="00672A6B"/>
    <w:rsid w:val="00672B64"/>
    <w:rsid w:val="00673924"/>
    <w:rsid w:val="006740EC"/>
    <w:rsid w:val="00674B2F"/>
    <w:rsid w:val="006770F8"/>
    <w:rsid w:val="006808A6"/>
    <w:rsid w:val="00681837"/>
    <w:rsid w:val="006818BF"/>
    <w:rsid w:val="00682F1E"/>
    <w:rsid w:val="00683AA0"/>
    <w:rsid w:val="00683AE9"/>
    <w:rsid w:val="00683E31"/>
    <w:rsid w:val="00686410"/>
    <w:rsid w:val="00692318"/>
    <w:rsid w:val="00692539"/>
    <w:rsid w:val="0069316E"/>
    <w:rsid w:val="00694120"/>
    <w:rsid w:val="00695049"/>
    <w:rsid w:val="0069509C"/>
    <w:rsid w:val="0069593B"/>
    <w:rsid w:val="00695ED3"/>
    <w:rsid w:val="00697D48"/>
    <w:rsid w:val="006A0745"/>
    <w:rsid w:val="006A1550"/>
    <w:rsid w:val="006A1B16"/>
    <w:rsid w:val="006A2FEA"/>
    <w:rsid w:val="006A432D"/>
    <w:rsid w:val="006A4921"/>
    <w:rsid w:val="006A5C97"/>
    <w:rsid w:val="006A799A"/>
    <w:rsid w:val="006A7C5B"/>
    <w:rsid w:val="006B12B2"/>
    <w:rsid w:val="006B15BC"/>
    <w:rsid w:val="006B2530"/>
    <w:rsid w:val="006B28F1"/>
    <w:rsid w:val="006B3632"/>
    <w:rsid w:val="006B3A9D"/>
    <w:rsid w:val="006B5706"/>
    <w:rsid w:val="006B667F"/>
    <w:rsid w:val="006B779D"/>
    <w:rsid w:val="006B790A"/>
    <w:rsid w:val="006C006A"/>
    <w:rsid w:val="006C1A49"/>
    <w:rsid w:val="006C1FF0"/>
    <w:rsid w:val="006C2079"/>
    <w:rsid w:val="006C2C0D"/>
    <w:rsid w:val="006C3AE9"/>
    <w:rsid w:val="006C5620"/>
    <w:rsid w:val="006C6C13"/>
    <w:rsid w:val="006C7AE3"/>
    <w:rsid w:val="006D01CF"/>
    <w:rsid w:val="006D3EA3"/>
    <w:rsid w:val="006D579F"/>
    <w:rsid w:val="006D5D4B"/>
    <w:rsid w:val="006D61B2"/>
    <w:rsid w:val="006D63AB"/>
    <w:rsid w:val="006D66EC"/>
    <w:rsid w:val="006D69F0"/>
    <w:rsid w:val="006D6D3D"/>
    <w:rsid w:val="006D764E"/>
    <w:rsid w:val="006D7BD8"/>
    <w:rsid w:val="006E0277"/>
    <w:rsid w:val="006E069A"/>
    <w:rsid w:val="006E086F"/>
    <w:rsid w:val="006E1A76"/>
    <w:rsid w:val="006E205E"/>
    <w:rsid w:val="006E25C6"/>
    <w:rsid w:val="006E26D3"/>
    <w:rsid w:val="006E3015"/>
    <w:rsid w:val="006E3190"/>
    <w:rsid w:val="006E3D8C"/>
    <w:rsid w:val="006E3EB2"/>
    <w:rsid w:val="006E4166"/>
    <w:rsid w:val="006E4C32"/>
    <w:rsid w:val="006E5C7C"/>
    <w:rsid w:val="006E5ECB"/>
    <w:rsid w:val="006F011B"/>
    <w:rsid w:val="006F0CE3"/>
    <w:rsid w:val="006F2E17"/>
    <w:rsid w:val="006F4395"/>
    <w:rsid w:val="006F4C36"/>
    <w:rsid w:val="006F506F"/>
    <w:rsid w:val="006F5BCF"/>
    <w:rsid w:val="006F5C85"/>
    <w:rsid w:val="006F5EC9"/>
    <w:rsid w:val="006F6D6F"/>
    <w:rsid w:val="006F7DE4"/>
    <w:rsid w:val="006F7E8A"/>
    <w:rsid w:val="00700214"/>
    <w:rsid w:val="0070123C"/>
    <w:rsid w:val="00701BA2"/>
    <w:rsid w:val="0070457A"/>
    <w:rsid w:val="00704B77"/>
    <w:rsid w:val="0070650E"/>
    <w:rsid w:val="00706725"/>
    <w:rsid w:val="00706D3E"/>
    <w:rsid w:val="007109AB"/>
    <w:rsid w:val="0071232D"/>
    <w:rsid w:val="00712998"/>
    <w:rsid w:val="007134C9"/>
    <w:rsid w:val="00713F8E"/>
    <w:rsid w:val="00714210"/>
    <w:rsid w:val="007146D0"/>
    <w:rsid w:val="00715319"/>
    <w:rsid w:val="0071714E"/>
    <w:rsid w:val="0071729B"/>
    <w:rsid w:val="0072104D"/>
    <w:rsid w:val="00722010"/>
    <w:rsid w:val="00722A01"/>
    <w:rsid w:val="00722BE4"/>
    <w:rsid w:val="00722BFF"/>
    <w:rsid w:val="00724825"/>
    <w:rsid w:val="00724FA9"/>
    <w:rsid w:val="0072594C"/>
    <w:rsid w:val="00726495"/>
    <w:rsid w:val="007304B6"/>
    <w:rsid w:val="007310A3"/>
    <w:rsid w:val="007313D8"/>
    <w:rsid w:val="00731A69"/>
    <w:rsid w:val="00732078"/>
    <w:rsid w:val="0073247A"/>
    <w:rsid w:val="00732918"/>
    <w:rsid w:val="00732C62"/>
    <w:rsid w:val="00736C41"/>
    <w:rsid w:val="00736F4C"/>
    <w:rsid w:val="0074033D"/>
    <w:rsid w:val="007408FF"/>
    <w:rsid w:val="00741366"/>
    <w:rsid w:val="00741D3E"/>
    <w:rsid w:val="00742DED"/>
    <w:rsid w:val="00742FB5"/>
    <w:rsid w:val="00743117"/>
    <w:rsid w:val="0074311D"/>
    <w:rsid w:val="007432B9"/>
    <w:rsid w:val="00743AC0"/>
    <w:rsid w:val="00744A97"/>
    <w:rsid w:val="007459F9"/>
    <w:rsid w:val="00747603"/>
    <w:rsid w:val="007500BF"/>
    <w:rsid w:val="007505C2"/>
    <w:rsid w:val="00750F24"/>
    <w:rsid w:val="00751452"/>
    <w:rsid w:val="00751871"/>
    <w:rsid w:val="0075262C"/>
    <w:rsid w:val="007527D4"/>
    <w:rsid w:val="00752CC0"/>
    <w:rsid w:val="007542FA"/>
    <w:rsid w:val="0075454C"/>
    <w:rsid w:val="00755C5D"/>
    <w:rsid w:val="00756D40"/>
    <w:rsid w:val="00760B1C"/>
    <w:rsid w:val="00760F62"/>
    <w:rsid w:val="00762AAE"/>
    <w:rsid w:val="0076360E"/>
    <w:rsid w:val="00763D9D"/>
    <w:rsid w:val="007649E1"/>
    <w:rsid w:val="00765ACB"/>
    <w:rsid w:val="00766383"/>
    <w:rsid w:val="0076654E"/>
    <w:rsid w:val="00766E19"/>
    <w:rsid w:val="00767E7C"/>
    <w:rsid w:val="00771217"/>
    <w:rsid w:val="00771559"/>
    <w:rsid w:val="00771AC1"/>
    <w:rsid w:val="0077214E"/>
    <w:rsid w:val="00772D8B"/>
    <w:rsid w:val="00776070"/>
    <w:rsid w:val="00777FF9"/>
    <w:rsid w:val="00780602"/>
    <w:rsid w:val="007810F1"/>
    <w:rsid w:val="0078125A"/>
    <w:rsid w:val="0078128B"/>
    <w:rsid w:val="007813C6"/>
    <w:rsid w:val="00781ADB"/>
    <w:rsid w:val="00781C2E"/>
    <w:rsid w:val="00782E2F"/>
    <w:rsid w:val="00782F24"/>
    <w:rsid w:val="00783BDD"/>
    <w:rsid w:val="00783E04"/>
    <w:rsid w:val="00784516"/>
    <w:rsid w:val="00785DA1"/>
    <w:rsid w:val="00786171"/>
    <w:rsid w:val="00786294"/>
    <w:rsid w:val="00787207"/>
    <w:rsid w:val="00791DCF"/>
    <w:rsid w:val="0079238E"/>
    <w:rsid w:val="007940A9"/>
    <w:rsid w:val="0079478F"/>
    <w:rsid w:val="00795752"/>
    <w:rsid w:val="0079577D"/>
    <w:rsid w:val="007958F4"/>
    <w:rsid w:val="00795DF1"/>
    <w:rsid w:val="00795FF3"/>
    <w:rsid w:val="007964D0"/>
    <w:rsid w:val="0079655D"/>
    <w:rsid w:val="007970A7"/>
    <w:rsid w:val="007979FE"/>
    <w:rsid w:val="007A0863"/>
    <w:rsid w:val="007A0D4F"/>
    <w:rsid w:val="007A2128"/>
    <w:rsid w:val="007A362C"/>
    <w:rsid w:val="007A389E"/>
    <w:rsid w:val="007A3AB2"/>
    <w:rsid w:val="007A4308"/>
    <w:rsid w:val="007A4B20"/>
    <w:rsid w:val="007A5033"/>
    <w:rsid w:val="007A50F0"/>
    <w:rsid w:val="007A5CC8"/>
    <w:rsid w:val="007A632D"/>
    <w:rsid w:val="007A682C"/>
    <w:rsid w:val="007A7483"/>
    <w:rsid w:val="007A7A66"/>
    <w:rsid w:val="007B00DB"/>
    <w:rsid w:val="007B0B12"/>
    <w:rsid w:val="007B25CE"/>
    <w:rsid w:val="007B2D42"/>
    <w:rsid w:val="007B4AD9"/>
    <w:rsid w:val="007B4F56"/>
    <w:rsid w:val="007B5AEE"/>
    <w:rsid w:val="007B5BA8"/>
    <w:rsid w:val="007B5EB3"/>
    <w:rsid w:val="007B70F0"/>
    <w:rsid w:val="007B7AC7"/>
    <w:rsid w:val="007B7DB4"/>
    <w:rsid w:val="007C14FA"/>
    <w:rsid w:val="007C22AA"/>
    <w:rsid w:val="007C22FB"/>
    <w:rsid w:val="007C239C"/>
    <w:rsid w:val="007C23FF"/>
    <w:rsid w:val="007C2413"/>
    <w:rsid w:val="007C2BBF"/>
    <w:rsid w:val="007C2E60"/>
    <w:rsid w:val="007C3795"/>
    <w:rsid w:val="007C3C2C"/>
    <w:rsid w:val="007C3DC9"/>
    <w:rsid w:val="007C416E"/>
    <w:rsid w:val="007C444D"/>
    <w:rsid w:val="007C5C39"/>
    <w:rsid w:val="007C694E"/>
    <w:rsid w:val="007D3385"/>
    <w:rsid w:val="007D4C28"/>
    <w:rsid w:val="007D5694"/>
    <w:rsid w:val="007D5D58"/>
    <w:rsid w:val="007D6463"/>
    <w:rsid w:val="007D648E"/>
    <w:rsid w:val="007D707D"/>
    <w:rsid w:val="007E12AB"/>
    <w:rsid w:val="007E1CC1"/>
    <w:rsid w:val="007E3102"/>
    <w:rsid w:val="007E346A"/>
    <w:rsid w:val="007E354B"/>
    <w:rsid w:val="007E35D9"/>
    <w:rsid w:val="007E37A6"/>
    <w:rsid w:val="007E3A50"/>
    <w:rsid w:val="007E3F1D"/>
    <w:rsid w:val="007E5776"/>
    <w:rsid w:val="007E59A9"/>
    <w:rsid w:val="007E5BF1"/>
    <w:rsid w:val="007E5D71"/>
    <w:rsid w:val="007E6478"/>
    <w:rsid w:val="007E6C58"/>
    <w:rsid w:val="007E723C"/>
    <w:rsid w:val="007E77DD"/>
    <w:rsid w:val="007E7E88"/>
    <w:rsid w:val="007F041D"/>
    <w:rsid w:val="007F1E39"/>
    <w:rsid w:val="007F2E66"/>
    <w:rsid w:val="007F4C55"/>
    <w:rsid w:val="007F4CD5"/>
    <w:rsid w:val="007F5391"/>
    <w:rsid w:val="007F5750"/>
    <w:rsid w:val="008003F8"/>
    <w:rsid w:val="00800DC8"/>
    <w:rsid w:val="0080151C"/>
    <w:rsid w:val="0080171C"/>
    <w:rsid w:val="00802313"/>
    <w:rsid w:val="008023C9"/>
    <w:rsid w:val="008037A3"/>
    <w:rsid w:val="008042A3"/>
    <w:rsid w:val="008052B2"/>
    <w:rsid w:val="008062C1"/>
    <w:rsid w:val="00806A33"/>
    <w:rsid w:val="00806B7D"/>
    <w:rsid w:val="0080716C"/>
    <w:rsid w:val="00807824"/>
    <w:rsid w:val="0081177F"/>
    <w:rsid w:val="008125F0"/>
    <w:rsid w:val="00813464"/>
    <w:rsid w:val="0081347A"/>
    <w:rsid w:val="0081365C"/>
    <w:rsid w:val="00815295"/>
    <w:rsid w:val="008168C0"/>
    <w:rsid w:val="00817C76"/>
    <w:rsid w:val="00820977"/>
    <w:rsid w:val="0082120D"/>
    <w:rsid w:val="008239BA"/>
    <w:rsid w:val="00823E23"/>
    <w:rsid w:val="00824413"/>
    <w:rsid w:val="0082452A"/>
    <w:rsid w:val="00825290"/>
    <w:rsid w:val="0082673C"/>
    <w:rsid w:val="00827CCB"/>
    <w:rsid w:val="008302A7"/>
    <w:rsid w:val="00830AD2"/>
    <w:rsid w:val="00831E2D"/>
    <w:rsid w:val="008323B4"/>
    <w:rsid w:val="00832C49"/>
    <w:rsid w:val="008334CD"/>
    <w:rsid w:val="008337FD"/>
    <w:rsid w:val="008345E7"/>
    <w:rsid w:val="008347AA"/>
    <w:rsid w:val="00834C35"/>
    <w:rsid w:val="00835343"/>
    <w:rsid w:val="00835601"/>
    <w:rsid w:val="00835626"/>
    <w:rsid w:val="008373A1"/>
    <w:rsid w:val="00840122"/>
    <w:rsid w:val="008401C1"/>
    <w:rsid w:val="008412E5"/>
    <w:rsid w:val="00841AD6"/>
    <w:rsid w:val="00842608"/>
    <w:rsid w:val="00843257"/>
    <w:rsid w:val="00843DE5"/>
    <w:rsid w:val="008451DC"/>
    <w:rsid w:val="00845632"/>
    <w:rsid w:val="00845BCF"/>
    <w:rsid w:val="00850268"/>
    <w:rsid w:val="00851996"/>
    <w:rsid w:val="00851DE8"/>
    <w:rsid w:val="008529E2"/>
    <w:rsid w:val="00852BF0"/>
    <w:rsid w:val="00853545"/>
    <w:rsid w:val="00853903"/>
    <w:rsid w:val="00853A96"/>
    <w:rsid w:val="008553A0"/>
    <w:rsid w:val="00855736"/>
    <w:rsid w:val="0085753D"/>
    <w:rsid w:val="00857F6E"/>
    <w:rsid w:val="00860F50"/>
    <w:rsid w:val="00861971"/>
    <w:rsid w:val="00861DB4"/>
    <w:rsid w:val="008628FB"/>
    <w:rsid w:val="00862C88"/>
    <w:rsid w:val="008631E9"/>
    <w:rsid w:val="008664D7"/>
    <w:rsid w:val="00866679"/>
    <w:rsid w:val="008673DF"/>
    <w:rsid w:val="008706A6"/>
    <w:rsid w:val="00871D5C"/>
    <w:rsid w:val="0087294C"/>
    <w:rsid w:val="00872F33"/>
    <w:rsid w:val="008733C4"/>
    <w:rsid w:val="00874775"/>
    <w:rsid w:val="00875326"/>
    <w:rsid w:val="00875406"/>
    <w:rsid w:val="00875645"/>
    <w:rsid w:val="00875C56"/>
    <w:rsid w:val="00875C76"/>
    <w:rsid w:val="008763EE"/>
    <w:rsid w:val="0087669F"/>
    <w:rsid w:val="00880E1A"/>
    <w:rsid w:val="00881080"/>
    <w:rsid w:val="008814EF"/>
    <w:rsid w:val="00882B81"/>
    <w:rsid w:val="00883BD5"/>
    <w:rsid w:val="00883DCA"/>
    <w:rsid w:val="0088427E"/>
    <w:rsid w:val="008843D0"/>
    <w:rsid w:val="008848B0"/>
    <w:rsid w:val="00884A03"/>
    <w:rsid w:val="00884D0C"/>
    <w:rsid w:val="0088528B"/>
    <w:rsid w:val="00885740"/>
    <w:rsid w:val="00886449"/>
    <w:rsid w:val="00887532"/>
    <w:rsid w:val="0089161C"/>
    <w:rsid w:val="0089179D"/>
    <w:rsid w:val="008918C0"/>
    <w:rsid w:val="00892218"/>
    <w:rsid w:val="00892696"/>
    <w:rsid w:val="00892B93"/>
    <w:rsid w:val="00892CF6"/>
    <w:rsid w:val="00894059"/>
    <w:rsid w:val="008942E5"/>
    <w:rsid w:val="008946A6"/>
    <w:rsid w:val="008949AE"/>
    <w:rsid w:val="00895165"/>
    <w:rsid w:val="008951BD"/>
    <w:rsid w:val="008952A1"/>
    <w:rsid w:val="0089579E"/>
    <w:rsid w:val="00895F68"/>
    <w:rsid w:val="0089775C"/>
    <w:rsid w:val="008A05AE"/>
    <w:rsid w:val="008A0757"/>
    <w:rsid w:val="008A0780"/>
    <w:rsid w:val="008A1615"/>
    <w:rsid w:val="008A1B65"/>
    <w:rsid w:val="008A1E88"/>
    <w:rsid w:val="008A2E83"/>
    <w:rsid w:val="008A322D"/>
    <w:rsid w:val="008A33A6"/>
    <w:rsid w:val="008A3CD5"/>
    <w:rsid w:val="008A46E4"/>
    <w:rsid w:val="008A4B62"/>
    <w:rsid w:val="008A4D6A"/>
    <w:rsid w:val="008A4FD8"/>
    <w:rsid w:val="008A6311"/>
    <w:rsid w:val="008A63B6"/>
    <w:rsid w:val="008A7C62"/>
    <w:rsid w:val="008A7EAB"/>
    <w:rsid w:val="008B0375"/>
    <w:rsid w:val="008B0AF6"/>
    <w:rsid w:val="008B0FEE"/>
    <w:rsid w:val="008B1DA8"/>
    <w:rsid w:val="008B241E"/>
    <w:rsid w:val="008B5D9B"/>
    <w:rsid w:val="008B6302"/>
    <w:rsid w:val="008B7204"/>
    <w:rsid w:val="008C015C"/>
    <w:rsid w:val="008C06DF"/>
    <w:rsid w:val="008C12C9"/>
    <w:rsid w:val="008C1D3D"/>
    <w:rsid w:val="008C2019"/>
    <w:rsid w:val="008C2EBE"/>
    <w:rsid w:val="008C3524"/>
    <w:rsid w:val="008C36E6"/>
    <w:rsid w:val="008C5649"/>
    <w:rsid w:val="008C61CE"/>
    <w:rsid w:val="008C6ADB"/>
    <w:rsid w:val="008C6D37"/>
    <w:rsid w:val="008C6FD8"/>
    <w:rsid w:val="008C7908"/>
    <w:rsid w:val="008C7B28"/>
    <w:rsid w:val="008C7C06"/>
    <w:rsid w:val="008C7F26"/>
    <w:rsid w:val="008D0AB3"/>
    <w:rsid w:val="008D1BD0"/>
    <w:rsid w:val="008D206E"/>
    <w:rsid w:val="008D2647"/>
    <w:rsid w:val="008D2844"/>
    <w:rsid w:val="008D33DB"/>
    <w:rsid w:val="008D428B"/>
    <w:rsid w:val="008D4704"/>
    <w:rsid w:val="008D4988"/>
    <w:rsid w:val="008D65E1"/>
    <w:rsid w:val="008D67DC"/>
    <w:rsid w:val="008D6A84"/>
    <w:rsid w:val="008D7D2D"/>
    <w:rsid w:val="008E07D0"/>
    <w:rsid w:val="008E0D82"/>
    <w:rsid w:val="008E11D4"/>
    <w:rsid w:val="008E12F7"/>
    <w:rsid w:val="008E168C"/>
    <w:rsid w:val="008E23B6"/>
    <w:rsid w:val="008E2F59"/>
    <w:rsid w:val="008E34F1"/>
    <w:rsid w:val="008E35CC"/>
    <w:rsid w:val="008E3B2D"/>
    <w:rsid w:val="008E3DCF"/>
    <w:rsid w:val="008E40B5"/>
    <w:rsid w:val="008E441D"/>
    <w:rsid w:val="008E5518"/>
    <w:rsid w:val="008E5BF7"/>
    <w:rsid w:val="008E62ED"/>
    <w:rsid w:val="008E7803"/>
    <w:rsid w:val="008E7BF8"/>
    <w:rsid w:val="008E7EC5"/>
    <w:rsid w:val="008F0C39"/>
    <w:rsid w:val="008F2739"/>
    <w:rsid w:val="008F52C1"/>
    <w:rsid w:val="008F54B3"/>
    <w:rsid w:val="008F55E6"/>
    <w:rsid w:val="008F5888"/>
    <w:rsid w:val="008F62B0"/>
    <w:rsid w:val="008F62FB"/>
    <w:rsid w:val="008F6331"/>
    <w:rsid w:val="008F64BE"/>
    <w:rsid w:val="009005BA"/>
    <w:rsid w:val="009015A5"/>
    <w:rsid w:val="00901F4F"/>
    <w:rsid w:val="00902020"/>
    <w:rsid w:val="009020B8"/>
    <w:rsid w:val="00903ADD"/>
    <w:rsid w:val="009042F3"/>
    <w:rsid w:val="00904BEE"/>
    <w:rsid w:val="009053BB"/>
    <w:rsid w:val="009057B9"/>
    <w:rsid w:val="00905C10"/>
    <w:rsid w:val="00905C9A"/>
    <w:rsid w:val="00906A2C"/>
    <w:rsid w:val="0090741A"/>
    <w:rsid w:val="00907BE3"/>
    <w:rsid w:val="00907EAA"/>
    <w:rsid w:val="009103BF"/>
    <w:rsid w:val="009104D5"/>
    <w:rsid w:val="00910EF0"/>
    <w:rsid w:val="00910FD9"/>
    <w:rsid w:val="00911D3F"/>
    <w:rsid w:val="00912249"/>
    <w:rsid w:val="009139E3"/>
    <w:rsid w:val="009155A8"/>
    <w:rsid w:val="00915EB6"/>
    <w:rsid w:val="00916099"/>
    <w:rsid w:val="009161A3"/>
    <w:rsid w:val="0092093D"/>
    <w:rsid w:val="00920DCF"/>
    <w:rsid w:val="00920E8C"/>
    <w:rsid w:val="009216AF"/>
    <w:rsid w:val="00922754"/>
    <w:rsid w:val="0092318F"/>
    <w:rsid w:val="00923959"/>
    <w:rsid w:val="00924B80"/>
    <w:rsid w:val="009250F9"/>
    <w:rsid w:val="009252D5"/>
    <w:rsid w:val="009255D0"/>
    <w:rsid w:val="00926655"/>
    <w:rsid w:val="0092704E"/>
    <w:rsid w:val="009273F7"/>
    <w:rsid w:val="0093064E"/>
    <w:rsid w:val="00930C27"/>
    <w:rsid w:val="0093152D"/>
    <w:rsid w:val="00931602"/>
    <w:rsid w:val="00932890"/>
    <w:rsid w:val="00933209"/>
    <w:rsid w:val="00933689"/>
    <w:rsid w:val="0093644F"/>
    <w:rsid w:val="00936DD5"/>
    <w:rsid w:val="00937435"/>
    <w:rsid w:val="009374BC"/>
    <w:rsid w:val="00937B52"/>
    <w:rsid w:val="00940C5C"/>
    <w:rsid w:val="00942572"/>
    <w:rsid w:val="00942819"/>
    <w:rsid w:val="009433EE"/>
    <w:rsid w:val="00943DB6"/>
    <w:rsid w:val="00944E55"/>
    <w:rsid w:val="00944F44"/>
    <w:rsid w:val="00945268"/>
    <w:rsid w:val="00945556"/>
    <w:rsid w:val="0094668F"/>
    <w:rsid w:val="00947269"/>
    <w:rsid w:val="00947B2A"/>
    <w:rsid w:val="00947C6D"/>
    <w:rsid w:val="00951377"/>
    <w:rsid w:val="0095143F"/>
    <w:rsid w:val="00951FFE"/>
    <w:rsid w:val="0095269C"/>
    <w:rsid w:val="00952837"/>
    <w:rsid w:val="00956258"/>
    <w:rsid w:val="009569DE"/>
    <w:rsid w:val="00956EDD"/>
    <w:rsid w:val="00957CA0"/>
    <w:rsid w:val="00957F15"/>
    <w:rsid w:val="0096042A"/>
    <w:rsid w:val="009619F2"/>
    <w:rsid w:val="00961FE9"/>
    <w:rsid w:val="0096200D"/>
    <w:rsid w:val="00963AB6"/>
    <w:rsid w:val="00964E03"/>
    <w:rsid w:val="00964E17"/>
    <w:rsid w:val="0096698E"/>
    <w:rsid w:val="00973559"/>
    <w:rsid w:val="0097379E"/>
    <w:rsid w:val="00973C47"/>
    <w:rsid w:val="009749D5"/>
    <w:rsid w:val="009753E4"/>
    <w:rsid w:val="00975CB5"/>
    <w:rsid w:val="00976B6C"/>
    <w:rsid w:val="00977B33"/>
    <w:rsid w:val="00980C9C"/>
    <w:rsid w:val="00980F52"/>
    <w:rsid w:val="0098135C"/>
    <w:rsid w:val="009817AB"/>
    <w:rsid w:val="00983900"/>
    <w:rsid w:val="00984892"/>
    <w:rsid w:val="00984BDC"/>
    <w:rsid w:val="0098562C"/>
    <w:rsid w:val="0098564F"/>
    <w:rsid w:val="0098568F"/>
    <w:rsid w:val="00985B67"/>
    <w:rsid w:val="00985B94"/>
    <w:rsid w:val="009860D2"/>
    <w:rsid w:val="00986E94"/>
    <w:rsid w:val="009870D1"/>
    <w:rsid w:val="009874E6"/>
    <w:rsid w:val="009878CC"/>
    <w:rsid w:val="0099007E"/>
    <w:rsid w:val="00990FA7"/>
    <w:rsid w:val="00991CD7"/>
    <w:rsid w:val="00992154"/>
    <w:rsid w:val="00992867"/>
    <w:rsid w:val="00993337"/>
    <w:rsid w:val="00995181"/>
    <w:rsid w:val="009958DF"/>
    <w:rsid w:val="00995BE7"/>
    <w:rsid w:val="00995CB1"/>
    <w:rsid w:val="0099602D"/>
    <w:rsid w:val="00997AA0"/>
    <w:rsid w:val="00997C15"/>
    <w:rsid w:val="009A04DF"/>
    <w:rsid w:val="009A052B"/>
    <w:rsid w:val="009A05C7"/>
    <w:rsid w:val="009A22BF"/>
    <w:rsid w:val="009A2F0A"/>
    <w:rsid w:val="009A303A"/>
    <w:rsid w:val="009A504F"/>
    <w:rsid w:val="009A5C33"/>
    <w:rsid w:val="009A6102"/>
    <w:rsid w:val="009A64D9"/>
    <w:rsid w:val="009A7DDA"/>
    <w:rsid w:val="009B068A"/>
    <w:rsid w:val="009B0714"/>
    <w:rsid w:val="009B072A"/>
    <w:rsid w:val="009B0FC8"/>
    <w:rsid w:val="009B134B"/>
    <w:rsid w:val="009B212C"/>
    <w:rsid w:val="009B387F"/>
    <w:rsid w:val="009B4160"/>
    <w:rsid w:val="009B502B"/>
    <w:rsid w:val="009B5D0E"/>
    <w:rsid w:val="009B691B"/>
    <w:rsid w:val="009B7BD8"/>
    <w:rsid w:val="009B7D80"/>
    <w:rsid w:val="009C024C"/>
    <w:rsid w:val="009C18BC"/>
    <w:rsid w:val="009C343D"/>
    <w:rsid w:val="009C4A3C"/>
    <w:rsid w:val="009C692D"/>
    <w:rsid w:val="009C71BA"/>
    <w:rsid w:val="009C7C95"/>
    <w:rsid w:val="009D00A5"/>
    <w:rsid w:val="009D122D"/>
    <w:rsid w:val="009D1320"/>
    <w:rsid w:val="009D2581"/>
    <w:rsid w:val="009D3EBB"/>
    <w:rsid w:val="009D4242"/>
    <w:rsid w:val="009D51BB"/>
    <w:rsid w:val="009D648E"/>
    <w:rsid w:val="009D6D6D"/>
    <w:rsid w:val="009E0B7E"/>
    <w:rsid w:val="009E0D5C"/>
    <w:rsid w:val="009E1FC0"/>
    <w:rsid w:val="009E2C34"/>
    <w:rsid w:val="009E35E6"/>
    <w:rsid w:val="009E3B6F"/>
    <w:rsid w:val="009E46E1"/>
    <w:rsid w:val="009E48F1"/>
    <w:rsid w:val="009E5BBE"/>
    <w:rsid w:val="009E7760"/>
    <w:rsid w:val="009F1D6C"/>
    <w:rsid w:val="009F311D"/>
    <w:rsid w:val="009F39A4"/>
    <w:rsid w:val="009F3E35"/>
    <w:rsid w:val="009F4035"/>
    <w:rsid w:val="009F49E3"/>
    <w:rsid w:val="009F4B2B"/>
    <w:rsid w:val="009F5410"/>
    <w:rsid w:val="009F574B"/>
    <w:rsid w:val="009F5AD2"/>
    <w:rsid w:val="009F725E"/>
    <w:rsid w:val="009F7304"/>
    <w:rsid w:val="009F7961"/>
    <w:rsid w:val="009F7C4C"/>
    <w:rsid w:val="00A00045"/>
    <w:rsid w:val="00A002A7"/>
    <w:rsid w:val="00A015AB"/>
    <w:rsid w:val="00A01B53"/>
    <w:rsid w:val="00A02874"/>
    <w:rsid w:val="00A02B7E"/>
    <w:rsid w:val="00A04A9C"/>
    <w:rsid w:val="00A0524D"/>
    <w:rsid w:val="00A05520"/>
    <w:rsid w:val="00A0575F"/>
    <w:rsid w:val="00A05C53"/>
    <w:rsid w:val="00A06C03"/>
    <w:rsid w:val="00A07D9C"/>
    <w:rsid w:val="00A07EEC"/>
    <w:rsid w:val="00A1001E"/>
    <w:rsid w:val="00A1007C"/>
    <w:rsid w:val="00A1053F"/>
    <w:rsid w:val="00A10595"/>
    <w:rsid w:val="00A10751"/>
    <w:rsid w:val="00A1146E"/>
    <w:rsid w:val="00A11808"/>
    <w:rsid w:val="00A1194B"/>
    <w:rsid w:val="00A120CA"/>
    <w:rsid w:val="00A12AFB"/>
    <w:rsid w:val="00A12C6C"/>
    <w:rsid w:val="00A1381F"/>
    <w:rsid w:val="00A1382F"/>
    <w:rsid w:val="00A13BE6"/>
    <w:rsid w:val="00A142D9"/>
    <w:rsid w:val="00A1557C"/>
    <w:rsid w:val="00A15DEA"/>
    <w:rsid w:val="00A1619B"/>
    <w:rsid w:val="00A168B7"/>
    <w:rsid w:val="00A1724C"/>
    <w:rsid w:val="00A17E08"/>
    <w:rsid w:val="00A21386"/>
    <w:rsid w:val="00A21671"/>
    <w:rsid w:val="00A21705"/>
    <w:rsid w:val="00A237E2"/>
    <w:rsid w:val="00A23CA3"/>
    <w:rsid w:val="00A249A2"/>
    <w:rsid w:val="00A26FD2"/>
    <w:rsid w:val="00A276F1"/>
    <w:rsid w:val="00A27FDD"/>
    <w:rsid w:val="00A30F6C"/>
    <w:rsid w:val="00A31E4E"/>
    <w:rsid w:val="00A32B9F"/>
    <w:rsid w:val="00A32D94"/>
    <w:rsid w:val="00A32FA2"/>
    <w:rsid w:val="00A33545"/>
    <w:rsid w:val="00A3390B"/>
    <w:rsid w:val="00A34097"/>
    <w:rsid w:val="00A34847"/>
    <w:rsid w:val="00A35044"/>
    <w:rsid w:val="00A35733"/>
    <w:rsid w:val="00A35FF4"/>
    <w:rsid w:val="00A36507"/>
    <w:rsid w:val="00A378BB"/>
    <w:rsid w:val="00A3793F"/>
    <w:rsid w:val="00A40A86"/>
    <w:rsid w:val="00A412DA"/>
    <w:rsid w:val="00A418E0"/>
    <w:rsid w:val="00A41BED"/>
    <w:rsid w:val="00A43D09"/>
    <w:rsid w:val="00A444D8"/>
    <w:rsid w:val="00A4461C"/>
    <w:rsid w:val="00A44FB7"/>
    <w:rsid w:val="00A4578A"/>
    <w:rsid w:val="00A47771"/>
    <w:rsid w:val="00A47B1F"/>
    <w:rsid w:val="00A47C60"/>
    <w:rsid w:val="00A47FDE"/>
    <w:rsid w:val="00A50897"/>
    <w:rsid w:val="00A51877"/>
    <w:rsid w:val="00A51A18"/>
    <w:rsid w:val="00A52B20"/>
    <w:rsid w:val="00A52F91"/>
    <w:rsid w:val="00A537AF"/>
    <w:rsid w:val="00A54AA4"/>
    <w:rsid w:val="00A54F34"/>
    <w:rsid w:val="00A55C11"/>
    <w:rsid w:val="00A565A3"/>
    <w:rsid w:val="00A56FCD"/>
    <w:rsid w:val="00A57565"/>
    <w:rsid w:val="00A60ABE"/>
    <w:rsid w:val="00A62354"/>
    <w:rsid w:val="00A62ABD"/>
    <w:rsid w:val="00A63B02"/>
    <w:rsid w:val="00A63E91"/>
    <w:rsid w:val="00A658C0"/>
    <w:rsid w:val="00A66DC1"/>
    <w:rsid w:val="00A671A9"/>
    <w:rsid w:val="00A739B1"/>
    <w:rsid w:val="00A73E05"/>
    <w:rsid w:val="00A73E12"/>
    <w:rsid w:val="00A74D85"/>
    <w:rsid w:val="00A75961"/>
    <w:rsid w:val="00A75F22"/>
    <w:rsid w:val="00A7607D"/>
    <w:rsid w:val="00A777CD"/>
    <w:rsid w:val="00A80297"/>
    <w:rsid w:val="00A807AE"/>
    <w:rsid w:val="00A81132"/>
    <w:rsid w:val="00A813BA"/>
    <w:rsid w:val="00A81F70"/>
    <w:rsid w:val="00A8259D"/>
    <w:rsid w:val="00A8498E"/>
    <w:rsid w:val="00A85804"/>
    <w:rsid w:val="00A85BD6"/>
    <w:rsid w:val="00A85BEB"/>
    <w:rsid w:val="00A86B0E"/>
    <w:rsid w:val="00A86F72"/>
    <w:rsid w:val="00A87904"/>
    <w:rsid w:val="00A87EF4"/>
    <w:rsid w:val="00A9148C"/>
    <w:rsid w:val="00A9205F"/>
    <w:rsid w:val="00A9221A"/>
    <w:rsid w:val="00A93521"/>
    <w:rsid w:val="00A94C90"/>
    <w:rsid w:val="00A952DE"/>
    <w:rsid w:val="00A95BF9"/>
    <w:rsid w:val="00A97680"/>
    <w:rsid w:val="00AA076C"/>
    <w:rsid w:val="00AA1BA8"/>
    <w:rsid w:val="00AA1D73"/>
    <w:rsid w:val="00AA2912"/>
    <w:rsid w:val="00AA4111"/>
    <w:rsid w:val="00AA415E"/>
    <w:rsid w:val="00AA4C22"/>
    <w:rsid w:val="00AA585D"/>
    <w:rsid w:val="00AA6391"/>
    <w:rsid w:val="00AB0A07"/>
    <w:rsid w:val="00AB0B05"/>
    <w:rsid w:val="00AB0CD3"/>
    <w:rsid w:val="00AB0E35"/>
    <w:rsid w:val="00AB1625"/>
    <w:rsid w:val="00AB1A5C"/>
    <w:rsid w:val="00AB1B8D"/>
    <w:rsid w:val="00AB211F"/>
    <w:rsid w:val="00AB2E02"/>
    <w:rsid w:val="00AB5A25"/>
    <w:rsid w:val="00AB671F"/>
    <w:rsid w:val="00AB687D"/>
    <w:rsid w:val="00AB69C2"/>
    <w:rsid w:val="00AB7A58"/>
    <w:rsid w:val="00AC082B"/>
    <w:rsid w:val="00AC15EC"/>
    <w:rsid w:val="00AC1966"/>
    <w:rsid w:val="00AC2DCE"/>
    <w:rsid w:val="00AC434D"/>
    <w:rsid w:val="00AC585C"/>
    <w:rsid w:val="00AC5891"/>
    <w:rsid w:val="00AC7767"/>
    <w:rsid w:val="00AC796B"/>
    <w:rsid w:val="00AC7D0A"/>
    <w:rsid w:val="00AD1BA4"/>
    <w:rsid w:val="00AD1CB8"/>
    <w:rsid w:val="00AD23A7"/>
    <w:rsid w:val="00AD34A7"/>
    <w:rsid w:val="00AD3C34"/>
    <w:rsid w:val="00AD4650"/>
    <w:rsid w:val="00AD5A86"/>
    <w:rsid w:val="00AD7B2F"/>
    <w:rsid w:val="00AE189D"/>
    <w:rsid w:val="00AE3FD0"/>
    <w:rsid w:val="00AE4BDA"/>
    <w:rsid w:val="00AE4ECC"/>
    <w:rsid w:val="00AE5B38"/>
    <w:rsid w:val="00AE7B55"/>
    <w:rsid w:val="00AF035F"/>
    <w:rsid w:val="00AF049B"/>
    <w:rsid w:val="00AF0C32"/>
    <w:rsid w:val="00AF1768"/>
    <w:rsid w:val="00AF194A"/>
    <w:rsid w:val="00AF1CEA"/>
    <w:rsid w:val="00AF1D65"/>
    <w:rsid w:val="00AF3337"/>
    <w:rsid w:val="00AF3662"/>
    <w:rsid w:val="00AF39A9"/>
    <w:rsid w:val="00AF3D64"/>
    <w:rsid w:val="00AF435B"/>
    <w:rsid w:val="00AF4AA5"/>
    <w:rsid w:val="00AF6EDF"/>
    <w:rsid w:val="00AF7A7D"/>
    <w:rsid w:val="00AF7E5B"/>
    <w:rsid w:val="00B000C2"/>
    <w:rsid w:val="00B003DB"/>
    <w:rsid w:val="00B011BC"/>
    <w:rsid w:val="00B01EEE"/>
    <w:rsid w:val="00B01FC4"/>
    <w:rsid w:val="00B01FD2"/>
    <w:rsid w:val="00B02612"/>
    <w:rsid w:val="00B03C06"/>
    <w:rsid w:val="00B03E0B"/>
    <w:rsid w:val="00B03EF1"/>
    <w:rsid w:val="00B045FB"/>
    <w:rsid w:val="00B04B33"/>
    <w:rsid w:val="00B04C6F"/>
    <w:rsid w:val="00B05340"/>
    <w:rsid w:val="00B05B00"/>
    <w:rsid w:val="00B05CD0"/>
    <w:rsid w:val="00B05FBC"/>
    <w:rsid w:val="00B06E0C"/>
    <w:rsid w:val="00B06EEF"/>
    <w:rsid w:val="00B074D9"/>
    <w:rsid w:val="00B11724"/>
    <w:rsid w:val="00B1219B"/>
    <w:rsid w:val="00B123AF"/>
    <w:rsid w:val="00B13A19"/>
    <w:rsid w:val="00B14188"/>
    <w:rsid w:val="00B15638"/>
    <w:rsid w:val="00B156BC"/>
    <w:rsid w:val="00B16267"/>
    <w:rsid w:val="00B17F7D"/>
    <w:rsid w:val="00B20AF5"/>
    <w:rsid w:val="00B230CC"/>
    <w:rsid w:val="00B23137"/>
    <w:rsid w:val="00B23C05"/>
    <w:rsid w:val="00B24165"/>
    <w:rsid w:val="00B2516E"/>
    <w:rsid w:val="00B25A96"/>
    <w:rsid w:val="00B25ADB"/>
    <w:rsid w:val="00B25DFC"/>
    <w:rsid w:val="00B279FD"/>
    <w:rsid w:val="00B27ABD"/>
    <w:rsid w:val="00B30FF7"/>
    <w:rsid w:val="00B310EF"/>
    <w:rsid w:val="00B31311"/>
    <w:rsid w:val="00B33726"/>
    <w:rsid w:val="00B33D47"/>
    <w:rsid w:val="00B344CB"/>
    <w:rsid w:val="00B34CD7"/>
    <w:rsid w:val="00B355EC"/>
    <w:rsid w:val="00B36478"/>
    <w:rsid w:val="00B37038"/>
    <w:rsid w:val="00B410BE"/>
    <w:rsid w:val="00B41607"/>
    <w:rsid w:val="00B43126"/>
    <w:rsid w:val="00B442F7"/>
    <w:rsid w:val="00B46653"/>
    <w:rsid w:val="00B468BD"/>
    <w:rsid w:val="00B46B7E"/>
    <w:rsid w:val="00B4769A"/>
    <w:rsid w:val="00B51A5A"/>
    <w:rsid w:val="00B52FC2"/>
    <w:rsid w:val="00B5472A"/>
    <w:rsid w:val="00B5634D"/>
    <w:rsid w:val="00B56CE8"/>
    <w:rsid w:val="00B56F38"/>
    <w:rsid w:val="00B5707F"/>
    <w:rsid w:val="00B61767"/>
    <w:rsid w:val="00B61EA9"/>
    <w:rsid w:val="00B638CE"/>
    <w:rsid w:val="00B6410D"/>
    <w:rsid w:val="00B641A7"/>
    <w:rsid w:val="00B64869"/>
    <w:rsid w:val="00B65671"/>
    <w:rsid w:val="00B66AEE"/>
    <w:rsid w:val="00B6732C"/>
    <w:rsid w:val="00B70072"/>
    <w:rsid w:val="00B715DF"/>
    <w:rsid w:val="00B71F38"/>
    <w:rsid w:val="00B76197"/>
    <w:rsid w:val="00B76CE3"/>
    <w:rsid w:val="00B8010D"/>
    <w:rsid w:val="00B802A7"/>
    <w:rsid w:val="00B81467"/>
    <w:rsid w:val="00B82C70"/>
    <w:rsid w:val="00B83B97"/>
    <w:rsid w:val="00B86D67"/>
    <w:rsid w:val="00B86F48"/>
    <w:rsid w:val="00B90160"/>
    <w:rsid w:val="00B92016"/>
    <w:rsid w:val="00B9202A"/>
    <w:rsid w:val="00B9245B"/>
    <w:rsid w:val="00B92BFA"/>
    <w:rsid w:val="00B92C50"/>
    <w:rsid w:val="00B93734"/>
    <w:rsid w:val="00B93737"/>
    <w:rsid w:val="00B949ED"/>
    <w:rsid w:val="00B94CB2"/>
    <w:rsid w:val="00B9606E"/>
    <w:rsid w:val="00B9626C"/>
    <w:rsid w:val="00B97A50"/>
    <w:rsid w:val="00BA08FC"/>
    <w:rsid w:val="00BA2A39"/>
    <w:rsid w:val="00BA2C19"/>
    <w:rsid w:val="00BA2FEF"/>
    <w:rsid w:val="00BA373A"/>
    <w:rsid w:val="00BA373E"/>
    <w:rsid w:val="00BA41ED"/>
    <w:rsid w:val="00BA590A"/>
    <w:rsid w:val="00BA5DBD"/>
    <w:rsid w:val="00BA67A0"/>
    <w:rsid w:val="00BB0575"/>
    <w:rsid w:val="00BB0FCB"/>
    <w:rsid w:val="00BB198C"/>
    <w:rsid w:val="00BB19D6"/>
    <w:rsid w:val="00BB343D"/>
    <w:rsid w:val="00BB39B3"/>
    <w:rsid w:val="00BB427E"/>
    <w:rsid w:val="00BB4662"/>
    <w:rsid w:val="00BB58D8"/>
    <w:rsid w:val="00BB5933"/>
    <w:rsid w:val="00BB661D"/>
    <w:rsid w:val="00BC427D"/>
    <w:rsid w:val="00BC4734"/>
    <w:rsid w:val="00BC6FCF"/>
    <w:rsid w:val="00BC759A"/>
    <w:rsid w:val="00BD1B7B"/>
    <w:rsid w:val="00BD3407"/>
    <w:rsid w:val="00BD34BD"/>
    <w:rsid w:val="00BD3703"/>
    <w:rsid w:val="00BD5498"/>
    <w:rsid w:val="00BD54CA"/>
    <w:rsid w:val="00BD5C24"/>
    <w:rsid w:val="00BD5F80"/>
    <w:rsid w:val="00BD6728"/>
    <w:rsid w:val="00BD6C22"/>
    <w:rsid w:val="00BD7CF9"/>
    <w:rsid w:val="00BE0F26"/>
    <w:rsid w:val="00BE1D00"/>
    <w:rsid w:val="00BE2309"/>
    <w:rsid w:val="00BE32A9"/>
    <w:rsid w:val="00BE4974"/>
    <w:rsid w:val="00BE50FA"/>
    <w:rsid w:val="00BE65C2"/>
    <w:rsid w:val="00BE77C8"/>
    <w:rsid w:val="00BF00AB"/>
    <w:rsid w:val="00BF0C6E"/>
    <w:rsid w:val="00BF1404"/>
    <w:rsid w:val="00BF171E"/>
    <w:rsid w:val="00BF17CF"/>
    <w:rsid w:val="00BF1986"/>
    <w:rsid w:val="00BF21C9"/>
    <w:rsid w:val="00BF2BA4"/>
    <w:rsid w:val="00BF2D91"/>
    <w:rsid w:val="00BF3C82"/>
    <w:rsid w:val="00BF493F"/>
    <w:rsid w:val="00BF4A34"/>
    <w:rsid w:val="00BF6C15"/>
    <w:rsid w:val="00BF7BC6"/>
    <w:rsid w:val="00C002F9"/>
    <w:rsid w:val="00C012DC"/>
    <w:rsid w:val="00C01907"/>
    <w:rsid w:val="00C02504"/>
    <w:rsid w:val="00C03DFE"/>
    <w:rsid w:val="00C05A20"/>
    <w:rsid w:val="00C0693D"/>
    <w:rsid w:val="00C06B93"/>
    <w:rsid w:val="00C076AB"/>
    <w:rsid w:val="00C107D0"/>
    <w:rsid w:val="00C1265A"/>
    <w:rsid w:val="00C12933"/>
    <w:rsid w:val="00C14953"/>
    <w:rsid w:val="00C15006"/>
    <w:rsid w:val="00C16FCB"/>
    <w:rsid w:val="00C17F45"/>
    <w:rsid w:val="00C21ACC"/>
    <w:rsid w:val="00C22673"/>
    <w:rsid w:val="00C23A2F"/>
    <w:rsid w:val="00C23D0D"/>
    <w:rsid w:val="00C23D79"/>
    <w:rsid w:val="00C256F4"/>
    <w:rsid w:val="00C25959"/>
    <w:rsid w:val="00C25B21"/>
    <w:rsid w:val="00C25C80"/>
    <w:rsid w:val="00C266B5"/>
    <w:rsid w:val="00C27CA2"/>
    <w:rsid w:val="00C318C8"/>
    <w:rsid w:val="00C319AC"/>
    <w:rsid w:val="00C31F48"/>
    <w:rsid w:val="00C325A8"/>
    <w:rsid w:val="00C329B4"/>
    <w:rsid w:val="00C32CB1"/>
    <w:rsid w:val="00C336D5"/>
    <w:rsid w:val="00C33776"/>
    <w:rsid w:val="00C36976"/>
    <w:rsid w:val="00C37449"/>
    <w:rsid w:val="00C37A8F"/>
    <w:rsid w:val="00C4061D"/>
    <w:rsid w:val="00C40C50"/>
    <w:rsid w:val="00C40CBB"/>
    <w:rsid w:val="00C422F0"/>
    <w:rsid w:val="00C42649"/>
    <w:rsid w:val="00C435F0"/>
    <w:rsid w:val="00C45598"/>
    <w:rsid w:val="00C468E7"/>
    <w:rsid w:val="00C471CC"/>
    <w:rsid w:val="00C47867"/>
    <w:rsid w:val="00C47C0E"/>
    <w:rsid w:val="00C47F82"/>
    <w:rsid w:val="00C50839"/>
    <w:rsid w:val="00C5125B"/>
    <w:rsid w:val="00C512E1"/>
    <w:rsid w:val="00C51DDC"/>
    <w:rsid w:val="00C52016"/>
    <w:rsid w:val="00C52C00"/>
    <w:rsid w:val="00C530C7"/>
    <w:rsid w:val="00C5390A"/>
    <w:rsid w:val="00C53C20"/>
    <w:rsid w:val="00C541C6"/>
    <w:rsid w:val="00C54BD4"/>
    <w:rsid w:val="00C562E1"/>
    <w:rsid w:val="00C57B57"/>
    <w:rsid w:val="00C57CA8"/>
    <w:rsid w:val="00C6166B"/>
    <w:rsid w:val="00C61759"/>
    <w:rsid w:val="00C633AA"/>
    <w:rsid w:val="00C6426E"/>
    <w:rsid w:val="00C64B61"/>
    <w:rsid w:val="00C64E4F"/>
    <w:rsid w:val="00C66303"/>
    <w:rsid w:val="00C66C3E"/>
    <w:rsid w:val="00C670A5"/>
    <w:rsid w:val="00C677D5"/>
    <w:rsid w:val="00C701DA"/>
    <w:rsid w:val="00C7106C"/>
    <w:rsid w:val="00C71075"/>
    <w:rsid w:val="00C71B4B"/>
    <w:rsid w:val="00C71EE6"/>
    <w:rsid w:val="00C71FC2"/>
    <w:rsid w:val="00C7558B"/>
    <w:rsid w:val="00C75E26"/>
    <w:rsid w:val="00C768EB"/>
    <w:rsid w:val="00C80A96"/>
    <w:rsid w:val="00C81F99"/>
    <w:rsid w:val="00C820A7"/>
    <w:rsid w:val="00C82770"/>
    <w:rsid w:val="00C83206"/>
    <w:rsid w:val="00C83525"/>
    <w:rsid w:val="00C83D09"/>
    <w:rsid w:val="00C8401E"/>
    <w:rsid w:val="00C850CB"/>
    <w:rsid w:val="00C874D6"/>
    <w:rsid w:val="00C87602"/>
    <w:rsid w:val="00C879C0"/>
    <w:rsid w:val="00C907AB"/>
    <w:rsid w:val="00C907B1"/>
    <w:rsid w:val="00C909AE"/>
    <w:rsid w:val="00C91370"/>
    <w:rsid w:val="00C91DF0"/>
    <w:rsid w:val="00C92F0A"/>
    <w:rsid w:val="00C93BE7"/>
    <w:rsid w:val="00C948DD"/>
    <w:rsid w:val="00C948F4"/>
    <w:rsid w:val="00C94F6C"/>
    <w:rsid w:val="00C96029"/>
    <w:rsid w:val="00C960D3"/>
    <w:rsid w:val="00C965AD"/>
    <w:rsid w:val="00C97628"/>
    <w:rsid w:val="00C976BD"/>
    <w:rsid w:val="00CA11E1"/>
    <w:rsid w:val="00CA1C81"/>
    <w:rsid w:val="00CA2056"/>
    <w:rsid w:val="00CA3FC5"/>
    <w:rsid w:val="00CA48D0"/>
    <w:rsid w:val="00CA4A59"/>
    <w:rsid w:val="00CA5226"/>
    <w:rsid w:val="00CA56E6"/>
    <w:rsid w:val="00CA5D3E"/>
    <w:rsid w:val="00CA6C00"/>
    <w:rsid w:val="00CA6D08"/>
    <w:rsid w:val="00CA7574"/>
    <w:rsid w:val="00CA7C6B"/>
    <w:rsid w:val="00CB0103"/>
    <w:rsid w:val="00CB039A"/>
    <w:rsid w:val="00CB047B"/>
    <w:rsid w:val="00CB129B"/>
    <w:rsid w:val="00CB156A"/>
    <w:rsid w:val="00CB15E4"/>
    <w:rsid w:val="00CB1608"/>
    <w:rsid w:val="00CB1907"/>
    <w:rsid w:val="00CB2C4D"/>
    <w:rsid w:val="00CB2FAA"/>
    <w:rsid w:val="00CB3894"/>
    <w:rsid w:val="00CB4068"/>
    <w:rsid w:val="00CB44F6"/>
    <w:rsid w:val="00CB47CE"/>
    <w:rsid w:val="00CB4D55"/>
    <w:rsid w:val="00CB533F"/>
    <w:rsid w:val="00CB67C2"/>
    <w:rsid w:val="00CB6885"/>
    <w:rsid w:val="00CB6948"/>
    <w:rsid w:val="00CB76E3"/>
    <w:rsid w:val="00CB7CE3"/>
    <w:rsid w:val="00CC0C8B"/>
    <w:rsid w:val="00CC1511"/>
    <w:rsid w:val="00CC2DE7"/>
    <w:rsid w:val="00CC2E0B"/>
    <w:rsid w:val="00CC37EB"/>
    <w:rsid w:val="00CC4102"/>
    <w:rsid w:val="00CC5903"/>
    <w:rsid w:val="00CC5A30"/>
    <w:rsid w:val="00CC6037"/>
    <w:rsid w:val="00CC7417"/>
    <w:rsid w:val="00CC789E"/>
    <w:rsid w:val="00CD1953"/>
    <w:rsid w:val="00CD3934"/>
    <w:rsid w:val="00CD4299"/>
    <w:rsid w:val="00CD494F"/>
    <w:rsid w:val="00CD4C6C"/>
    <w:rsid w:val="00CD4E4E"/>
    <w:rsid w:val="00CD74DB"/>
    <w:rsid w:val="00CD7694"/>
    <w:rsid w:val="00CD7A9A"/>
    <w:rsid w:val="00CE02FA"/>
    <w:rsid w:val="00CE0BEA"/>
    <w:rsid w:val="00CE0C90"/>
    <w:rsid w:val="00CE2333"/>
    <w:rsid w:val="00CE2CF4"/>
    <w:rsid w:val="00CE2D42"/>
    <w:rsid w:val="00CE3705"/>
    <w:rsid w:val="00CE7B73"/>
    <w:rsid w:val="00CF03FF"/>
    <w:rsid w:val="00CF0458"/>
    <w:rsid w:val="00CF076E"/>
    <w:rsid w:val="00CF0B55"/>
    <w:rsid w:val="00CF0F9A"/>
    <w:rsid w:val="00CF1315"/>
    <w:rsid w:val="00CF2271"/>
    <w:rsid w:val="00CF5EBE"/>
    <w:rsid w:val="00CF663C"/>
    <w:rsid w:val="00CF7166"/>
    <w:rsid w:val="00CF7868"/>
    <w:rsid w:val="00D001F1"/>
    <w:rsid w:val="00D016F3"/>
    <w:rsid w:val="00D01794"/>
    <w:rsid w:val="00D023BA"/>
    <w:rsid w:val="00D02E85"/>
    <w:rsid w:val="00D04ABD"/>
    <w:rsid w:val="00D04EFF"/>
    <w:rsid w:val="00D05A9B"/>
    <w:rsid w:val="00D06039"/>
    <w:rsid w:val="00D061EC"/>
    <w:rsid w:val="00D063AE"/>
    <w:rsid w:val="00D07211"/>
    <w:rsid w:val="00D10EBF"/>
    <w:rsid w:val="00D11593"/>
    <w:rsid w:val="00D11D05"/>
    <w:rsid w:val="00D1234E"/>
    <w:rsid w:val="00D13487"/>
    <w:rsid w:val="00D14599"/>
    <w:rsid w:val="00D14B3D"/>
    <w:rsid w:val="00D15788"/>
    <w:rsid w:val="00D159A2"/>
    <w:rsid w:val="00D15AE3"/>
    <w:rsid w:val="00D15C20"/>
    <w:rsid w:val="00D161C6"/>
    <w:rsid w:val="00D166D6"/>
    <w:rsid w:val="00D16C3A"/>
    <w:rsid w:val="00D16CBA"/>
    <w:rsid w:val="00D213DD"/>
    <w:rsid w:val="00D217C2"/>
    <w:rsid w:val="00D2213D"/>
    <w:rsid w:val="00D223AD"/>
    <w:rsid w:val="00D22A36"/>
    <w:rsid w:val="00D23E5A"/>
    <w:rsid w:val="00D26E73"/>
    <w:rsid w:val="00D27A6D"/>
    <w:rsid w:val="00D30A4A"/>
    <w:rsid w:val="00D320D3"/>
    <w:rsid w:val="00D32B4B"/>
    <w:rsid w:val="00D3307F"/>
    <w:rsid w:val="00D35431"/>
    <w:rsid w:val="00D359E4"/>
    <w:rsid w:val="00D3685B"/>
    <w:rsid w:val="00D36C87"/>
    <w:rsid w:val="00D36EA3"/>
    <w:rsid w:val="00D3749F"/>
    <w:rsid w:val="00D37620"/>
    <w:rsid w:val="00D40D4D"/>
    <w:rsid w:val="00D41660"/>
    <w:rsid w:val="00D41BCE"/>
    <w:rsid w:val="00D42477"/>
    <w:rsid w:val="00D42868"/>
    <w:rsid w:val="00D44692"/>
    <w:rsid w:val="00D44DCF"/>
    <w:rsid w:val="00D470AB"/>
    <w:rsid w:val="00D4713F"/>
    <w:rsid w:val="00D473A9"/>
    <w:rsid w:val="00D47609"/>
    <w:rsid w:val="00D500C5"/>
    <w:rsid w:val="00D51FF0"/>
    <w:rsid w:val="00D52DD9"/>
    <w:rsid w:val="00D52E9E"/>
    <w:rsid w:val="00D539B0"/>
    <w:rsid w:val="00D54A8D"/>
    <w:rsid w:val="00D557AA"/>
    <w:rsid w:val="00D55D4B"/>
    <w:rsid w:val="00D55E33"/>
    <w:rsid w:val="00D55FF3"/>
    <w:rsid w:val="00D56658"/>
    <w:rsid w:val="00D5666C"/>
    <w:rsid w:val="00D56D1B"/>
    <w:rsid w:val="00D573B8"/>
    <w:rsid w:val="00D57767"/>
    <w:rsid w:val="00D57CB4"/>
    <w:rsid w:val="00D61E56"/>
    <w:rsid w:val="00D6282F"/>
    <w:rsid w:val="00D6335D"/>
    <w:rsid w:val="00D633AE"/>
    <w:rsid w:val="00D63894"/>
    <w:rsid w:val="00D63A8D"/>
    <w:rsid w:val="00D63BE8"/>
    <w:rsid w:val="00D64B1D"/>
    <w:rsid w:val="00D6567E"/>
    <w:rsid w:val="00D67288"/>
    <w:rsid w:val="00D70495"/>
    <w:rsid w:val="00D71C8F"/>
    <w:rsid w:val="00D737B9"/>
    <w:rsid w:val="00D7550C"/>
    <w:rsid w:val="00D75917"/>
    <w:rsid w:val="00D77133"/>
    <w:rsid w:val="00D773A1"/>
    <w:rsid w:val="00D80239"/>
    <w:rsid w:val="00D80697"/>
    <w:rsid w:val="00D80CC8"/>
    <w:rsid w:val="00D81534"/>
    <w:rsid w:val="00D82A6B"/>
    <w:rsid w:val="00D8319C"/>
    <w:rsid w:val="00D85648"/>
    <w:rsid w:val="00D87E0D"/>
    <w:rsid w:val="00D928D4"/>
    <w:rsid w:val="00D92D2E"/>
    <w:rsid w:val="00D9361D"/>
    <w:rsid w:val="00D9399B"/>
    <w:rsid w:val="00D94E79"/>
    <w:rsid w:val="00D95FA8"/>
    <w:rsid w:val="00D96F02"/>
    <w:rsid w:val="00D97386"/>
    <w:rsid w:val="00D9795B"/>
    <w:rsid w:val="00D97FD3"/>
    <w:rsid w:val="00DA0227"/>
    <w:rsid w:val="00DA08B1"/>
    <w:rsid w:val="00DA19D4"/>
    <w:rsid w:val="00DA268F"/>
    <w:rsid w:val="00DA3E13"/>
    <w:rsid w:val="00DA42AF"/>
    <w:rsid w:val="00DA4AA8"/>
    <w:rsid w:val="00DA4FA8"/>
    <w:rsid w:val="00DA603D"/>
    <w:rsid w:val="00DA6731"/>
    <w:rsid w:val="00DA6950"/>
    <w:rsid w:val="00DA6A4C"/>
    <w:rsid w:val="00DA6E94"/>
    <w:rsid w:val="00DA728D"/>
    <w:rsid w:val="00DA78DC"/>
    <w:rsid w:val="00DA7AB7"/>
    <w:rsid w:val="00DB03A5"/>
    <w:rsid w:val="00DB2E86"/>
    <w:rsid w:val="00DB3B69"/>
    <w:rsid w:val="00DB3D12"/>
    <w:rsid w:val="00DB4419"/>
    <w:rsid w:val="00DB4E2F"/>
    <w:rsid w:val="00DB585E"/>
    <w:rsid w:val="00DB7E98"/>
    <w:rsid w:val="00DC0D6C"/>
    <w:rsid w:val="00DC0FF1"/>
    <w:rsid w:val="00DC2213"/>
    <w:rsid w:val="00DC22DD"/>
    <w:rsid w:val="00DC22DF"/>
    <w:rsid w:val="00DC2411"/>
    <w:rsid w:val="00DC49AE"/>
    <w:rsid w:val="00DC52CD"/>
    <w:rsid w:val="00DC5555"/>
    <w:rsid w:val="00DC5852"/>
    <w:rsid w:val="00DC5C1D"/>
    <w:rsid w:val="00DC6F09"/>
    <w:rsid w:val="00DD1461"/>
    <w:rsid w:val="00DD15CE"/>
    <w:rsid w:val="00DD4638"/>
    <w:rsid w:val="00DD55FF"/>
    <w:rsid w:val="00DD58D3"/>
    <w:rsid w:val="00DD6534"/>
    <w:rsid w:val="00DD77D1"/>
    <w:rsid w:val="00DD78CC"/>
    <w:rsid w:val="00DE2414"/>
    <w:rsid w:val="00DE2938"/>
    <w:rsid w:val="00DE2AED"/>
    <w:rsid w:val="00DE2D61"/>
    <w:rsid w:val="00DE4666"/>
    <w:rsid w:val="00DE52CD"/>
    <w:rsid w:val="00DE594B"/>
    <w:rsid w:val="00DE5B00"/>
    <w:rsid w:val="00DE5F1B"/>
    <w:rsid w:val="00DE5F55"/>
    <w:rsid w:val="00DE63C0"/>
    <w:rsid w:val="00DF08A0"/>
    <w:rsid w:val="00DF0B88"/>
    <w:rsid w:val="00DF1476"/>
    <w:rsid w:val="00DF1FF3"/>
    <w:rsid w:val="00DF23C0"/>
    <w:rsid w:val="00DF3E65"/>
    <w:rsid w:val="00DF471F"/>
    <w:rsid w:val="00DF489F"/>
    <w:rsid w:val="00DF4B65"/>
    <w:rsid w:val="00DF57D6"/>
    <w:rsid w:val="00DF5C16"/>
    <w:rsid w:val="00DF5EA6"/>
    <w:rsid w:val="00DF62C4"/>
    <w:rsid w:val="00DF6AFA"/>
    <w:rsid w:val="00E0081C"/>
    <w:rsid w:val="00E01204"/>
    <w:rsid w:val="00E02161"/>
    <w:rsid w:val="00E04079"/>
    <w:rsid w:val="00E06493"/>
    <w:rsid w:val="00E06B2D"/>
    <w:rsid w:val="00E06F33"/>
    <w:rsid w:val="00E10353"/>
    <w:rsid w:val="00E10D1C"/>
    <w:rsid w:val="00E10F26"/>
    <w:rsid w:val="00E111E8"/>
    <w:rsid w:val="00E1194E"/>
    <w:rsid w:val="00E11E3A"/>
    <w:rsid w:val="00E12581"/>
    <w:rsid w:val="00E133AE"/>
    <w:rsid w:val="00E13DE6"/>
    <w:rsid w:val="00E14243"/>
    <w:rsid w:val="00E14AED"/>
    <w:rsid w:val="00E1585B"/>
    <w:rsid w:val="00E20087"/>
    <w:rsid w:val="00E20BC2"/>
    <w:rsid w:val="00E20C00"/>
    <w:rsid w:val="00E2131F"/>
    <w:rsid w:val="00E219EC"/>
    <w:rsid w:val="00E2362A"/>
    <w:rsid w:val="00E2526B"/>
    <w:rsid w:val="00E25646"/>
    <w:rsid w:val="00E2707E"/>
    <w:rsid w:val="00E274D3"/>
    <w:rsid w:val="00E275C9"/>
    <w:rsid w:val="00E279C3"/>
    <w:rsid w:val="00E27B7A"/>
    <w:rsid w:val="00E27DDF"/>
    <w:rsid w:val="00E30A67"/>
    <w:rsid w:val="00E32734"/>
    <w:rsid w:val="00E3278D"/>
    <w:rsid w:val="00E32CD3"/>
    <w:rsid w:val="00E32FD9"/>
    <w:rsid w:val="00E331F1"/>
    <w:rsid w:val="00E33AD2"/>
    <w:rsid w:val="00E348D0"/>
    <w:rsid w:val="00E34CC7"/>
    <w:rsid w:val="00E35BA2"/>
    <w:rsid w:val="00E35D5E"/>
    <w:rsid w:val="00E3632F"/>
    <w:rsid w:val="00E3635B"/>
    <w:rsid w:val="00E364D5"/>
    <w:rsid w:val="00E36670"/>
    <w:rsid w:val="00E366CA"/>
    <w:rsid w:val="00E36DF9"/>
    <w:rsid w:val="00E376E6"/>
    <w:rsid w:val="00E37A8F"/>
    <w:rsid w:val="00E40421"/>
    <w:rsid w:val="00E40E0B"/>
    <w:rsid w:val="00E42BDE"/>
    <w:rsid w:val="00E43753"/>
    <w:rsid w:val="00E443C6"/>
    <w:rsid w:val="00E4453F"/>
    <w:rsid w:val="00E44AA1"/>
    <w:rsid w:val="00E46186"/>
    <w:rsid w:val="00E46C35"/>
    <w:rsid w:val="00E47A7C"/>
    <w:rsid w:val="00E50083"/>
    <w:rsid w:val="00E50265"/>
    <w:rsid w:val="00E50517"/>
    <w:rsid w:val="00E507C6"/>
    <w:rsid w:val="00E5098A"/>
    <w:rsid w:val="00E51C0E"/>
    <w:rsid w:val="00E53583"/>
    <w:rsid w:val="00E542BD"/>
    <w:rsid w:val="00E55175"/>
    <w:rsid w:val="00E55CE9"/>
    <w:rsid w:val="00E574A6"/>
    <w:rsid w:val="00E57735"/>
    <w:rsid w:val="00E578A7"/>
    <w:rsid w:val="00E603BE"/>
    <w:rsid w:val="00E6095D"/>
    <w:rsid w:val="00E614E8"/>
    <w:rsid w:val="00E6243C"/>
    <w:rsid w:val="00E62819"/>
    <w:rsid w:val="00E62AC6"/>
    <w:rsid w:val="00E63797"/>
    <w:rsid w:val="00E6392B"/>
    <w:rsid w:val="00E6394F"/>
    <w:rsid w:val="00E63A3F"/>
    <w:rsid w:val="00E63C40"/>
    <w:rsid w:val="00E651B3"/>
    <w:rsid w:val="00E652AD"/>
    <w:rsid w:val="00E6650B"/>
    <w:rsid w:val="00E67FBF"/>
    <w:rsid w:val="00E70921"/>
    <w:rsid w:val="00E70A1F"/>
    <w:rsid w:val="00E7168B"/>
    <w:rsid w:val="00E72927"/>
    <w:rsid w:val="00E72EFF"/>
    <w:rsid w:val="00E72FBD"/>
    <w:rsid w:val="00E7421B"/>
    <w:rsid w:val="00E743E8"/>
    <w:rsid w:val="00E74F79"/>
    <w:rsid w:val="00E75533"/>
    <w:rsid w:val="00E75954"/>
    <w:rsid w:val="00E81655"/>
    <w:rsid w:val="00E81E77"/>
    <w:rsid w:val="00E81EFC"/>
    <w:rsid w:val="00E8227F"/>
    <w:rsid w:val="00E82E8B"/>
    <w:rsid w:val="00E84D30"/>
    <w:rsid w:val="00E84ED7"/>
    <w:rsid w:val="00E85413"/>
    <w:rsid w:val="00E85933"/>
    <w:rsid w:val="00E860AA"/>
    <w:rsid w:val="00E87811"/>
    <w:rsid w:val="00E9045C"/>
    <w:rsid w:val="00E909A7"/>
    <w:rsid w:val="00E90C1B"/>
    <w:rsid w:val="00E90F38"/>
    <w:rsid w:val="00E9109F"/>
    <w:rsid w:val="00E91D33"/>
    <w:rsid w:val="00E921AF"/>
    <w:rsid w:val="00E93CFF"/>
    <w:rsid w:val="00E9417C"/>
    <w:rsid w:val="00E953C1"/>
    <w:rsid w:val="00E95F6C"/>
    <w:rsid w:val="00E97F10"/>
    <w:rsid w:val="00EA0040"/>
    <w:rsid w:val="00EA0608"/>
    <w:rsid w:val="00EA0670"/>
    <w:rsid w:val="00EA08E6"/>
    <w:rsid w:val="00EA12CF"/>
    <w:rsid w:val="00EA4A93"/>
    <w:rsid w:val="00EA5D2E"/>
    <w:rsid w:val="00EA6239"/>
    <w:rsid w:val="00EA62BA"/>
    <w:rsid w:val="00EA6E76"/>
    <w:rsid w:val="00EA7129"/>
    <w:rsid w:val="00EA7D58"/>
    <w:rsid w:val="00EB0167"/>
    <w:rsid w:val="00EB1392"/>
    <w:rsid w:val="00EB16AD"/>
    <w:rsid w:val="00EB1845"/>
    <w:rsid w:val="00EB1D41"/>
    <w:rsid w:val="00EB1DD0"/>
    <w:rsid w:val="00EB2714"/>
    <w:rsid w:val="00EB27F5"/>
    <w:rsid w:val="00EB2C07"/>
    <w:rsid w:val="00EB3867"/>
    <w:rsid w:val="00EB3BE0"/>
    <w:rsid w:val="00EB5259"/>
    <w:rsid w:val="00EB58E6"/>
    <w:rsid w:val="00EB6170"/>
    <w:rsid w:val="00EB757A"/>
    <w:rsid w:val="00EB7A29"/>
    <w:rsid w:val="00EB7CB6"/>
    <w:rsid w:val="00EC031C"/>
    <w:rsid w:val="00EC0A71"/>
    <w:rsid w:val="00EC1E80"/>
    <w:rsid w:val="00EC4C53"/>
    <w:rsid w:val="00EC5653"/>
    <w:rsid w:val="00EC70C1"/>
    <w:rsid w:val="00EC7320"/>
    <w:rsid w:val="00EC7A11"/>
    <w:rsid w:val="00EC7F59"/>
    <w:rsid w:val="00ED0A9E"/>
    <w:rsid w:val="00ED16A9"/>
    <w:rsid w:val="00ED2264"/>
    <w:rsid w:val="00ED32E0"/>
    <w:rsid w:val="00ED4EB5"/>
    <w:rsid w:val="00ED6499"/>
    <w:rsid w:val="00ED78A2"/>
    <w:rsid w:val="00ED7BCF"/>
    <w:rsid w:val="00ED7D38"/>
    <w:rsid w:val="00ED7FB0"/>
    <w:rsid w:val="00EE0CD8"/>
    <w:rsid w:val="00EE29A6"/>
    <w:rsid w:val="00EE3154"/>
    <w:rsid w:val="00EE3AF2"/>
    <w:rsid w:val="00EE4883"/>
    <w:rsid w:val="00EE5909"/>
    <w:rsid w:val="00EE60F6"/>
    <w:rsid w:val="00EE69F7"/>
    <w:rsid w:val="00EF0134"/>
    <w:rsid w:val="00EF058A"/>
    <w:rsid w:val="00EF0688"/>
    <w:rsid w:val="00EF0A86"/>
    <w:rsid w:val="00EF141A"/>
    <w:rsid w:val="00EF16BC"/>
    <w:rsid w:val="00EF1921"/>
    <w:rsid w:val="00EF25DA"/>
    <w:rsid w:val="00EF2F6A"/>
    <w:rsid w:val="00EF4043"/>
    <w:rsid w:val="00EF4D0C"/>
    <w:rsid w:val="00EF5A14"/>
    <w:rsid w:val="00F009B8"/>
    <w:rsid w:val="00F00A7C"/>
    <w:rsid w:val="00F00E9D"/>
    <w:rsid w:val="00F00F9A"/>
    <w:rsid w:val="00F0114B"/>
    <w:rsid w:val="00F016C4"/>
    <w:rsid w:val="00F02132"/>
    <w:rsid w:val="00F034FC"/>
    <w:rsid w:val="00F044E4"/>
    <w:rsid w:val="00F04FCA"/>
    <w:rsid w:val="00F06713"/>
    <w:rsid w:val="00F10072"/>
    <w:rsid w:val="00F11AF7"/>
    <w:rsid w:val="00F11D66"/>
    <w:rsid w:val="00F12597"/>
    <w:rsid w:val="00F12CA6"/>
    <w:rsid w:val="00F13B08"/>
    <w:rsid w:val="00F13C8F"/>
    <w:rsid w:val="00F14093"/>
    <w:rsid w:val="00F14535"/>
    <w:rsid w:val="00F146BD"/>
    <w:rsid w:val="00F14700"/>
    <w:rsid w:val="00F14F1F"/>
    <w:rsid w:val="00F163D2"/>
    <w:rsid w:val="00F1640C"/>
    <w:rsid w:val="00F17412"/>
    <w:rsid w:val="00F17FE6"/>
    <w:rsid w:val="00F220CA"/>
    <w:rsid w:val="00F222D7"/>
    <w:rsid w:val="00F22F77"/>
    <w:rsid w:val="00F2312E"/>
    <w:rsid w:val="00F24C4C"/>
    <w:rsid w:val="00F251F7"/>
    <w:rsid w:val="00F25AE1"/>
    <w:rsid w:val="00F2630B"/>
    <w:rsid w:val="00F26FA2"/>
    <w:rsid w:val="00F30D1D"/>
    <w:rsid w:val="00F31651"/>
    <w:rsid w:val="00F34F22"/>
    <w:rsid w:val="00F35A9A"/>
    <w:rsid w:val="00F3730D"/>
    <w:rsid w:val="00F4052E"/>
    <w:rsid w:val="00F408D5"/>
    <w:rsid w:val="00F41C4E"/>
    <w:rsid w:val="00F42491"/>
    <w:rsid w:val="00F42F5E"/>
    <w:rsid w:val="00F43FB7"/>
    <w:rsid w:val="00F44A5C"/>
    <w:rsid w:val="00F44CB9"/>
    <w:rsid w:val="00F45A46"/>
    <w:rsid w:val="00F470DB"/>
    <w:rsid w:val="00F478A7"/>
    <w:rsid w:val="00F47F06"/>
    <w:rsid w:val="00F51B07"/>
    <w:rsid w:val="00F52134"/>
    <w:rsid w:val="00F52144"/>
    <w:rsid w:val="00F521F7"/>
    <w:rsid w:val="00F52339"/>
    <w:rsid w:val="00F52B39"/>
    <w:rsid w:val="00F5313F"/>
    <w:rsid w:val="00F53C91"/>
    <w:rsid w:val="00F55F38"/>
    <w:rsid w:val="00F56326"/>
    <w:rsid w:val="00F56CC7"/>
    <w:rsid w:val="00F6076A"/>
    <w:rsid w:val="00F61A21"/>
    <w:rsid w:val="00F61E94"/>
    <w:rsid w:val="00F6203D"/>
    <w:rsid w:val="00F636FD"/>
    <w:rsid w:val="00F63760"/>
    <w:rsid w:val="00F63EFA"/>
    <w:rsid w:val="00F651C2"/>
    <w:rsid w:val="00F65E30"/>
    <w:rsid w:val="00F666BB"/>
    <w:rsid w:val="00F66E61"/>
    <w:rsid w:val="00F6745F"/>
    <w:rsid w:val="00F677F4"/>
    <w:rsid w:val="00F67F3D"/>
    <w:rsid w:val="00F70150"/>
    <w:rsid w:val="00F704A5"/>
    <w:rsid w:val="00F70E39"/>
    <w:rsid w:val="00F7192C"/>
    <w:rsid w:val="00F724B3"/>
    <w:rsid w:val="00F72D68"/>
    <w:rsid w:val="00F73D67"/>
    <w:rsid w:val="00F73F33"/>
    <w:rsid w:val="00F75027"/>
    <w:rsid w:val="00F76BCE"/>
    <w:rsid w:val="00F76EB9"/>
    <w:rsid w:val="00F77110"/>
    <w:rsid w:val="00F771B4"/>
    <w:rsid w:val="00F7743D"/>
    <w:rsid w:val="00F80855"/>
    <w:rsid w:val="00F813FA"/>
    <w:rsid w:val="00F816D8"/>
    <w:rsid w:val="00F8217D"/>
    <w:rsid w:val="00F83170"/>
    <w:rsid w:val="00F84305"/>
    <w:rsid w:val="00F84544"/>
    <w:rsid w:val="00F8476A"/>
    <w:rsid w:val="00F84EDA"/>
    <w:rsid w:val="00F853CA"/>
    <w:rsid w:val="00F85CF8"/>
    <w:rsid w:val="00F874E1"/>
    <w:rsid w:val="00F92EB8"/>
    <w:rsid w:val="00F93573"/>
    <w:rsid w:val="00F940A9"/>
    <w:rsid w:val="00F9510C"/>
    <w:rsid w:val="00F953E9"/>
    <w:rsid w:val="00F95403"/>
    <w:rsid w:val="00F9597D"/>
    <w:rsid w:val="00F95C62"/>
    <w:rsid w:val="00F96403"/>
    <w:rsid w:val="00F96F6C"/>
    <w:rsid w:val="00F97064"/>
    <w:rsid w:val="00FA11CF"/>
    <w:rsid w:val="00FA17AF"/>
    <w:rsid w:val="00FA212D"/>
    <w:rsid w:val="00FA3808"/>
    <w:rsid w:val="00FA4248"/>
    <w:rsid w:val="00FA4F0D"/>
    <w:rsid w:val="00FA54D7"/>
    <w:rsid w:val="00FA5915"/>
    <w:rsid w:val="00FA5951"/>
    <w:rsid w:val="00FA5FFB"/>
    <w:rsid w:val="00FA662C"/>
    <w:rsid w:val="00FA6F38"/>
    <w:rsid w:val="00FA7B0B"/>
    <w:rsid w:val="00FB050D"/>
    <w:rsid w:val="00FB133E"/>
    <w:rsid w:val="00FB2669"/>
    <w:rsid w:val="00FB273D"/>
    <w:rsid w:val="00FB2FDE"/>
    <w:rsid w:val="00FB43D4"/>
    <w:rsid w:val="00FB65ED"/>
    <w:rsid w:val="00FB6BB1"/>
    <w:rsid w:val="00FB728F"/>
    <w:rsid w:val="00FB7860"/>
    <w:rsid w:val="00FC15DF"/>
    <w:rsid w:val="00FC1B9F"/>
    <w:rsid w:val="00FC1CC2"/>
    <w:rsid w:val="00FC4C51"/>
    <w:rsid w:val="00FC51D0"/>
    <w:rsid w:val="00FC5CED"/>
    <w:rsid w:val="00FD081E"/>
    <w:rsid w:val="00FD25B1"/>
    <w:rsid w:val="00FD2A88"/>
    <w:rsid w:val="00FD3E2E"/>
    <w:rsid w:val="00FD58A2"/>
    <w:rsid w:val="00FD6737"/>
    <w:rsid w:val="00FD6B5F"/>
    <w:rsid w:val="00FD7307"/>
    <w:rsid w:val="00FE0626"/>
    <w:rsid w:val="00FE094D"/>
    <w:rsid w:val="00FE1D56"/>
    <w:rsid w:val="00FE24B8"/>
    <w:rsid w:val="00FE3C47"/>
    <w:rsid w:val="00FE4FA5"/>
    <w:rsid w:val="00FE6517"/>
    <w:rsid w:val="00FE709E"/>
    <w:rsid w:val="00FE74F2"/>
    <w:rsid w:val="00FE79A0"/>
    <w:rsid w:val="00FE7E4F"/>
    <w:rsid w:val="00FF06A1"/>
    <w:rsid w:val="00FF24B2"/>
    <w:rsid w:val="00FF29C8"/>
    <w:rsid w:val="00FF2DD6"/>
    <w:rsid w:val="00FF3123"/>
    <w:rsid w:val="00FF4C95"/>
    <w:rsid w:val="00FF4F0B"/>
    <w:rsid w:val="00FF5C39"/>
    <w:rsid w:val="00FF62D1"/>
    <w:rsid w:val="00FF63A9"/>
    <w:rsid w:val="00FF6CE0"/>
    <w:rsid w:val="00FF71FF"/>
    <w:rsid w:val="00FF7577"/>
    <w:rsid w:val="00FF78FA"/>
    <w:rsid w:val="00FF7C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A6A925A2-F7B0-4210-B2DE-2E103DC3D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C70C1"/>
    <w:rPr>
      <w:lang w:eastAsia="en-US"/>
    </w:rPr>
  </w:style>
  <w:style w:type="paragraph" w:styleId="Nadpis1">
    <w:name w:val="heading 1"/>
    <w:basedOn w:val="Normlny"/>
    <w:next w:val="Normlny"/>
    <w:qFormat/>
    <w:rsid w:val="0059741E"/>
    <w:pPr>
      <w:keepNext/>
      <w:numPr>
        <w:numId w:val="1"/>
      </w:numPr>
      <w:spacing w:before="360" w:after="360"/>
      <w:outlineLvl w:val="0"/>
    </w:pPr>
    <w:rPr>
      <w:b/>
      <w:caps/>
      <w:sz w:val="18"/>
    </w:rPr>
  </w:style>
  <w:style w:type="paragraph" w:styleId="Nadpis2">
    <w:name w:val="heading 2"/>
    <w:basedOn w:val="Normlny"/>
    <w:next w:val="Normlny"/>
    <w:qFormat/>
    <w:rsid w:val="0059741E"/>
    <w:pPr>
      <w:keepNext/>
      <w:numPr>
        <w:numId w:val="2"/>
      </w:numPr>
      <w:spacing w:before="240" w:after="120"/>
      <w:outlineLvl w:val="1"/>
    </w:pPr>
    <w:rPr>
      <w:b/>
      <w:sz w:val="18"/>
    </w:rPr>
  </w:style>
  <w:style w:type="paragraph" w:styleId="Nadpis3">
    <w:name w:val="heading 3"/>
    <w:basedOn w:val="Normlny"/>
    <w:next w:val="Normlny"/>
    <w:qFormat/>
    <w:rsid w:val="0059741E"/>
    <w:pPr>
      <w:keepNext/>
      <w:outlineLvl w:val="2"/>
    </w:pPr>
    <w:rPr>
      <w:rFonts w:ascii="Geneva" w:hAnsi="Geneva"/>
      <w:b/>
      <w:i/>
      <w:color w:val="000000"/>
      <w:sz w:val="16"/>
      <w:lang w:val="en-GB"/>
    </w:rPr>
  </w:style>
  <w:style w:type="paragraph" w:styleId="Nadpis4">
    <w:name w:val="heading 4"/>
    <w:basedOn w:val="Normlny"/>
    <w:next w:val="Normlny"/>
    <w:qFormat/>
    <w:rsid w:val="0059741E"/>
    <w:pPr>
      <w:keepNext/>
      <w:outlineLvl w:val="3"/>
    </w:pPr>
    <w:rPr>
      <w:b/>
    </w:rPr>
  </w:style>
  <w:style w:type="paragraph" w:styleId="Nadpis5">
    <w:name w:val="heading 5"/>
    <w:basedOn w:val="Normlny"/>
    <w:next w:val="Normlny"/>
    <w:qFormat/>
    <w:rsid w:val="0059741E"/>
    <w:pPr>
      <w:keepNext/>
      <w:outlineLvl w:val="4"/>
    </w:pPr>
    <w:rPr>
      <w:b/>
      <w:sz w:val="28"/>
    </w:rPr>
  </w:style>
  <w:style w:type="paragraph" w:styleId="Nadpis6">
    <w:name w:val="heading 6"/>
    <w:basedOn w:val="Normlny"/>
    <w:next w:val="Normlny"/>
    <w:qFormat/>
    <w:rsid w:val="0059741E"/>
    <w:pPr>
      <w:keepNext/>
      <w:outlineLvl w:val="5"/>
    </w:pPr>
    <w:rPr>
      <w:b/>
      <w:caps/>
      <w:sz w:val="32"/>
    </w:rPr>
  </w:style>
  <w:style w:type="paragraph" w:styleId="Nadpis7">
    <w:name w:val="heading 7"/>
    <w:basedOn w:val="Normlny"/>
    <w:next w:val="Normlny"/>
    <w:qFormat/>
    <w:rsid w:val="0059741E"/>
    <w:pPr>
      <w:keepNext/>
      <w:jc w:val="center"/>
      <w:outlineLvl w:val="6"/>
    </w:pPr>
    <w:rPr>
      <w:b/>
      <w:sz w:val="52"/>
    </w:rPr>
  </w:style>
  <w:style w:type="paragraph" w:styleId="Nadpis8">
    <w:name w:val="heading 8"/>
    <w:basedOn w:val="Normlny"/>
    <w:next w:val="Normlny"/>
    <w:qFormat/>
    <w:rsid w:val="0059741E"/>
    <w:pPr>
      <w:keepNext/>
      <w:jc w:val="center"/>
      <w:outlineLvl w:val="7"/>
    </w:pPr>
    <w:rPr>
      <w:rFonts w:ascii="Geneva" w:hAnsi="Geneva"/>
      <w:color w:val="000000"/>
      <w:sz w:val="14"/>
      <w:u w:val="single"/>
    </w:rPr>
  </w:style>
  <w:style w:type="paragraph" w:styleId="Nadpis9">
    <w:name w:val="heading 9"/>
    <w:basedOn w:val="Normlny"/>
    <w:next w:val="Normlny"/>
    <w:qFormat/>
    <w:rsid w:val="0059741E"/>
    <w:pPr>
      <w:keepNext/>
      <w:jc w:val="center"/>
      <w:outlineLvl w:val="8"/>
    </w:pPr>
    <w:rPr>
      <w:sz w:val="32"/>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Hlavika">
    <w:name w:val="header"/>
    <w:basedOn w:val="Normlny"/>
    <w:rsid w:val="0059741E"/>
    <w:pPr>
      <w:tabs>
        <w:tab w:val="center" w:pos="4153"/>
        <w:tab w:val="right" w:pos="8306"/>
      </w:tabs>
    </w:pPr>
  </w:style>
  <w:style w:type="paragraph" w:styleId="Pta">
    <w:name w:val="footer"/>
    <w:basedOn w:val="Normlny"/>
    <w:link w:val="PtaChar"/>
    <w:uiPriority w:val="99"/>
    <w:rsid w:val="0059741E"/>
    <w:pPr>
      <w:tabs>
        <w:tab w:val="center" w:pos="4153"/>
        <w:tab w:val="right" w:pos="8306"/>
      </w:tabs>
    </w:pPr>
  </w:style>
  <w:style w:type="character" w:styleId="slostrany">
    <w:name w:val="page number"/>
    <w:rsid w:val="0059741E"/>
    <w:rPr>
      <w:rFonts w:cs="Times New Roman"/>
    </w:rPr>
  </w:style>
  <w:style w:type="paragraph" w:styleId="Zkladntext">
    <w:name w:val="Body Text"/>
    <w:basedOn w:val="Normlny"/>
    <w:link w:val="ZkladntextChar"/>
    <w:rsid w:val="0059741E"/>
    <w:pPr>
      <w:ind w:left="426"/>
      <w:jc w:val="both"/>
    </w:pPr>
    <w:rPr>
      <w:sz w:val="18"/>
    </w:rPr>
  </w:style>
  <w:style w:type="paragraph" w:customStyle="1" w:styleId="Uvod">
    <w:name w:val="Uvod"/>
    <w:basedOn w:val="Normlny"/>
    <w:rsid w:val="0059741E"/>
    <w:pPr>
      <w:ind w:left="284" w:hanging="284"/>
      <w:jc w:val="both"/>
    </w:pPr>
    <w:rPr>
      <w:sz w:val="22"/>
    </w:rPr>
  </w:style>
  <w:style w:type="paragraph" w:customStyle="1" w:styleId="Tabulka">
    <w:name w:val="Tabulka"/>
    <w:basedOn w:val="Normlny"/>
    <w:rsid w:val="0059741E"/>
    <w:rPr>
      <w:color w:val="000000"/>
      <w:sz w:val="18"/>
    </w:rPr>
  </w:style>
  <w:style w:type="paragraph" w:customStyle="1" w:styleId="Pismenka">
    <w:name w:val="Pismenka"/>
    <w:basedOn w:val="Zkladntext"/>
    <w:rsid w:val="0059741E"/>
    <w:pPr>
      <w:numPr>
        <w:numId w:val="3"/>
      </w:numPr>
      <w:spacing w:before="120" w:after="120"/>
    </w:pPr>
    <w:rPr>
      <w:b/>
    </w:rPr>
  </w:style>
  <w:style w:type="paragraph" w:styleId="Obsah1">
    <w:name w:val="toc 1"/>
    <w:basedOn w:val="Normlny"/>
    <w:next w:val="Normlny"/>
    <w:autoRedefine/>
    <w:semiHidden/>
    <w:rsid w:val="0059741E"/>
    <w:pPr>
      <w:tabs>
        <w:tab w:val="left" w:pos="426"/>
        <w:tab w:val="right" w:pos="9203"/>
      </w:tabs>
      <w:spacing w:before="360"/>
    </w:pPr>
    <w:rPr>
      <w:b/>
      <w:bCs/>
      <w:caps/>
      <w:noProof/>
      <w:szCs w:val="18"/>
    </w:rPr>
  </w:style>
  <w:style w:type="paragraph" w:styleId="Obsah2">
    <w:name w:val="toc 2"/>
    <w:basedOn w:val="Normlny"/>
    <w:next w:val="Normlny"/>
    <w:autoRedefine/>
    <w:semiHidden/>
    <w:rsid w:val="0059741E"/>
    <w:pPr>
      <w:tabs>
        <w:tab w:val="left" w:pos="993"/>
        <w:tab w:val="right" w:pos="9203"/>
      </w:tabs>
      <w:ind w:firstLine="567"/>
    </w:pPr>
    <w:rPr>
      <w:b/>
      <w:bCs/>
      <w:noProof/>
      <w:szCs w:val="18"/>
    </w:rPr>
  </w:style>
  <w:style w:type="paragraph" w:styleId="Obsah3">
    <w:name w:val="toc 3"/>
    <w:basedOn w:val="Normlny"/>
    <w:next w:val="Normlny"/>
    <w:autoRedefine/>
    <w:semiHidden/>
    <w:rsid w:val="0059741E"/>
    <w:pPr>
      <w:ind w:left="200"/>
    </w:pPr>
    <w:rPr>
      <w:szCs w:val="24"/>
    </w:rPr>
  </w:style>
  <w:style w:type="paragraph" w:styleId="Obsah4">
    <w:name w:val="toc 4"/>
    <w:basedOn w:val="Normlny"/>
    <w:next w:val="Normlny"/>
    <w:autoRedefine/>
    <w:semiHidden/>
    <w:rsid w:val="0059741E"/>
    <w:pPr>
      <w:ind w:left="400"/>
    </w:pPr>
    <w:rPr>
      <w:szCs w:val="24"/>
    </w:rPr>
  </w:style>
  <w:style w:type="paragraph" w:styleId="Obsah5">
    <w:name w:val="toc 5"/>
    <w:basedOn w:val="Normlny"/>
    <w:next w:val="Normlny"/>
    <w:autoRedefine/>
    <w:semiHidden/>
    <w:rsid w:val="0059741E"/>
    <w:pPr>
      <w:ind w:left="600"/>
    </w:pPr>
    <w:rPr>
      <w:szCs w:val="24"/>
    </w:rPr>
  </w:style>
  <w:style w:type="paragraph" w:styleId="Obsah6">
    <w:name w:val="toc 6"/>
    <w:basedOn w:val="Normlny"/>
    <w:next w:val="Normlny"/>
    <w:autoRedefine/>
    <w:semiHidden/>
    <w:rsid w:val="0059741E"/>
    <w:pPr>
      <w:ind w:left="800"/>
    </w:pPr>
    <w:rPr>
      <w:szCs w:val="24"/>
    </w:rPr>
  </w:style>
  <w:style w:type="paragraph" w:styleId="Obsah7">
    <w:name w:val="toc 7"/>
    <w:basedOn w:val="Normlny"/>
    <w:next w:val="Normlny"/>
    <w:autoRedefine/>
    <w:semiHidden/>
    <w:rsid w:val="0059741E"/>
    <w:pPr>
      <w:ind w:left="1000"/>
    </w:pPr>
    <w:rPr>
      <w:szCs w:val="24"/>
    </w:rPr>
  </w:style>
  <w:style w:type="paragraph" w:styleId="Obsah8">
    <w:name w:val="toc 8"/>
    <w:basedOn w:val="Normlny"/>
    <w:next w:val="Normlny"/>
    <w:autoRedefine/>
    <w:semiHidden/>
    <w:rsid w:val="0059741E"/>
    <w:pPr>
      <w:ind w:left="1200"/>
    </w:pPr>
    <w:rPr>
      <w:szCs w:val="24"/>
    </w:rPr>
  </w:style>
  <w:style w:type="paragraph" w:styleId="Obsah9">
    <w:name w:val="toc 9"/>
    <w:basedOn w:val="Normlny"/>
    <w:next w:val="Normlny"/>
    <w:autoRedefine/>
    <w:semiHidden/>
    <w:rsid w:val="0059741E"/>
    <w:pPr>
      <w:ind w:left="1400"/>
    </w:pPr>
    <w:rPr>
      <w:szCs w:val="24"/>
    </w:rPr>
  </w:style>
  <w:style w:type="character" w:styleId="Hypertextovprepojenie">
    <w:name w:val="Hyperlink"/>
    <w:rsid w:val="0059741E"/>
    <w:rPr>
      <w:rFonts w:cs="Times New Roman"/>
      <w:color w:val="0000FF"/>
      <w:u w:val="single"/>
    </w:rPr>
  </w:style>
  <w:style w:type="character" w:styleId="PouitHypertextovPrepojenie">
    <w:name w:val="FollowedHyperlink"/>
    <w:rsid w:val="0059741E"/>
    <w:rPr>
      <w:rFonts w:cs="Times New Roman"/>
      <w:color w:val="800080"/>
      <w:u w:val="single"/>
    </w:rPr>
  </w:style>
  <w:style w:type="paragraph" w:styleId="Zarkazkladnhotextu">
    <w:name w:val="Body Text Indent"/>
    <w:basedOn w:val="Normlny"/>
    <w:rsid w:val="0059741E"/>
    <w:pPr>
      <w:spacing w:after="120"/>
      <w:ind w:left="283"/>
    </w:pPr>
  </w:style>
  <w:style w:type="character" w:customStyle="1" w:styleId="ra">
    <w:name w:val="ra"/>
    <w:rsid w:val="0059741E"/>
    <w:rPr>
      <w:rFonts w:cs="Times New Roman"/>
    </w:rPr>
  </w:style>
  <w:style w:type="paragraph" w:customStyle="1" w:styleId="F2-Zkladn">
    <w:name w:val="F2 - Základní"/>
    <w:basedOn w:val="Normlny"/>
    <w:rsid w:val="0059741E"/>
    <w:pPr>
      <w:spacing w:before="120"/>
      <w:jc w:val="both"/>
    </w:pPr>
    <w:rPr>
      <w:sz w:val="21"/>
      <w:lang w:val="cs-CZ" w:eastAsia="cs-CZ"/>
    </w:rPr>
  </w:style>
  <w:style w:type="paragraph" w:styleId="Zarkazkladnhotextu3">
    <w:name w:val="Body Text Indent 3"/>
    <w:basedOn w:val="Normlny"/>
    <w:rsid w:val="008F64BE"/>
    <w:pPr>
      <w:spacing w:after="120"/>
      <w:ind w:left="283"/>
    </w:pPr>
    <w:rPr>
      <w:sz w:val="16"/>
      <w:szCs w:val="16"/>
    </w:rPr>
  </w:style>
  <w:style w:type="character" w:styleId="Odkaznakomentr">
    <w:name w:val="annotation reference"/>
    <w:semiHidden/>
    <w:rsid w:val="0059741E"/>
    <w:rPr>
      <w:rFonts w:cs="Times New Roman"/>
      <w:sz w:val="16"/>
      <w:szCs w:val="16"/>
    </w:rPr>
  </w:style>
  <w:style w:type="paragraph" w:styleId="Textkomentra">
    <w:name w:val="annotation text"/>
    <w:basedOn w:val="Normlny"/>
    <w:link w:val="TextkomentraChar"/>
    <w:semiHidden/>
    <w:rsid w:val="0059741E"/>
  </w:style>
  <w:style w:type="paragraph" w:styleId="Predmetkomentra">
    <w:name w:val="annotation subject"/>
    <w:basedOn w:val="Textkomentra"/>
    <w:next w:val="Textkomentra"/>
    <w:semiHidden/>
    <w:rsid w:val="0059741E"/>
    <w:rPr>
      <w:b/>
      <w:bCs/>
    </w:rPr>
  </w:style>
  <w:style w:type="paragraph" w:styleId="Textbubliny">
    <w:name w:val="Balloon Text"/>
    <w:basedOn w:val="Normlny"/>
    <w:semiHidden/>
    <w:rsid w:val="0059741E"/>
    <w:rPr>
      <w:rFonts w:ascii="Tahoma" w:hAnsi="Tahoma" w:cs="Tahoma"/>
      <w:sz w:val="16"/>
      <w:szCs w:val="16"/>
    </w:rPr>
  </w:style>
  <w:style w:type="table" w:styleId="Mriekatabuky">
    <w:name w:val="Table Grid"/>
    <w:basedOn w:val="Normlnatabuka"/>
    <w:rsid w:val="00B06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semiHidden/>
    <w:rsid w:val="00F83170"/>
    <w:pPr>
      <w:shd w:val="clear" w:color="auto" w:fill="000080"/>
    </w:pPr>
    <w:rPr>
      <w:rFonts w:ascii="Tahoma" w:hAnsi="Tahoma" w:cs="Tahoma"/>
    </w:rPr>
  </w:style>
  <w:style w:type="paragraph" w:customStyle="1" w:styleId="TableHeader">
    <w:name w:val="Table Header"/>
    <w:basedOn w:val="Normlny"/>
    <w:rsid w:val="004535A5"/>
    <w:pPr>
      <w:keepNext/>
      <w:jc w:val="center"/>
    </w:pPr>
    <w:rPr>
      <w:sz w:val="16"/>
      <w:lang w:val="cs-CZ"/>
    </w:rPr>
  </w:style>
  <w:style w:type="paragraph" w:customStyle="1" w:styleId="Tablemiddleline">
    <w:name w:val="Table middle line"/>
    <w:basedOn w:val="Normlny"/>
    <w:rsid w:val="004535A5"/>
    <w:pPr>
      <w:keepNext/>
    </w:pPr>
    <w:rPr>
      <w:iCs/>
      <w:sz w:val="16"/>
      <w:lang w:val="cs-CZ"/>
    </w:rPr>
  </w:style>
  <w:style w:type="paragraph" w:customStyle="1" w:styleId="TableFirstLine">
    <w:name w:val="Table First Line"/>
    <w:basedOn w:val="Normlny"/>
    <w:rsid w:val="004535A5"/>
    <w:pPr>
      <w:keepNext/>
      <w:spacing w:after="120"/>
    </w:pPr>
    <w:rPr>
      <w:sz w:val="16"/>
      <w:lang w:val="cs-CZ"/>
    </w:rPr>
  </w:style>
  <w:style w:type="paragraph" w:customStyle="1" w:styleId="TableLastLine">
    <w:name w:val="Table Last Line"/>
    <w:basedOn w:val="Normlny"/>
    <w:rsid w:val="004535A5"/>
    <w:pPr>
      <w:keepNext/>
      <w:spacing w:before="120" w:after="120"/>
    </w:pPr>
    <w:rPr>
      <w:sz w:val="16"/>
      <w:lang w:val="cs-CZ"/>
    </w:rPr>
  </w:style>
  <w:style w:type="paragraph" w:customStyle="1" w:styleId="table">
    <w:name w:val="table"/>
    <w:basedOn w:val="Normlny"/>
    <w:rsid w:val="004535A5"/>
    <w:pPr>
      <w:keepNext/>
    </w:pPr>
    <w:rPr>
      <w:sz w:val="16"/>
      <w:lang w:val="cs-CZ"/>
    </w:rPr>
  </w:style>
  <w:style w:type="paragraph" w:customStyle="1" w:styleId="odstavecbezcisla">
    <w:name w:val="odstavecbezcisla"/>
    <w:basedOn w:val="Zkladntext3"/>
    <w:link w:val="odstavecbezcislaChar"/>
    <w:rsid w:val="00985B67"/>
    <w:pPr>
      <w:spacing w:after="0"/>
      <w:ind w:left="426"/>
      <w:jc w:val="both"/>
    </w:pPr>
    <w:rPr>
      <w:iCs/>
      <w:sz w:val="20"/>
      <w:szCs w:val="24"/>
      <w:lang w:eastAsia="sk-SK"/>
    </w:rPr>
  </w:style>
  <w:style w:type="character" w:customStyle="1" w:styleId="odstavecbezcislaChar">
    <w:name w:val="odstavecbezcisla Char"/>
    <w:link w:val="odstavecbezcisla"/>
    <w:locked/>
    <w:rsid w:val="00985B67"/>
    <w:rPr>
      <w:rFonts w:cs="Times New Roman"/>
      <w:iCs/>
      <w:sz w:val="24"/>
      <w:szCs w:val="24"/>
      <w:lang w:val="sk-SK" w:eastAsia="sk-SK" w:bidi="ar-SA"/>
    </w:rPr>
  </w:style>
  <w:style w:type="paragraph" w:styleId="Zkladntext3">
    <w:name w:val="Body Text 3"/>
    <w:basedOn w:val="Normlny"/>
    <w:rsid w:val="00985B67"/>
    <w:pPr>
      <w:spacing w:after="120"/>
    </w:pPr>
    <w:rPr>
      <w:sz w:val="16"/>
      <w:szCs w:val="16"/>
    </w:rPr>
  </w:style>
  <w:style w:type="paragraph" w:customStyle="1" w:styleId="Normalitalic">
    <w:name w:val="Normal_italic"/>
    <w:basedOn w:val="Normlny"/>
    <w:rsid w:val="00A142D9"/>
    <w:pPr>
      <w:keepNext/>
      <w:spacing w:after="240"/>
      <w:jc w:val="both"/>
    </w:pPr>
    <w:rPr>
      <w:i/>
      <w:lang w:val="cs-CZ"/>
    </w:rPr>
  </w:style>
  <w:style w:type="paragraph" w:customStyle="1" w:styleId="odstavec">
    <w:name w:val="odstavec"/>
    <w:basedOn w:val="Normlny"/>
    <w:link w:val="odstavecChar"/>
    <w:autoRedefine/>
    <w:rsid w:val="008A1B65"/>
    <w:pPr>
      <w:tabs>
        <w:tab w:val="left" w:pos="426"/>
        <w:tab w:val="left" w:pos="709"/>
      </w:tabs>
      <w:suppressAutoHyphens/>
      <w:ind w:left="426" w:right="-79"/>
      <w:jc w:val="both"/>
    </w:pPr>
    <w:rPr>
      <w:rFonts w:ascii="Arial" w:hAnsi="Arial" w:cs="Arial"/>
      <w:bCs/>
      <w:iCs/>
      <w:lang w:eastAsia="sk-SK"/>
    </w:rPr>
  </w:style>
  <w:style w:type="character" w:customStyle="1" w:styleId="odstavecChar">
    <w:name w:val="odstavec Char"/>
    <w:link w:val="odstavec"/>
    <w:locked/>
    <w:rsid w:val="008A1B65"/>
    <w:rPr>
      <w:rFonts w:ascii="Arial" w:hAnsi="Arial" w:cs="Arial"/>
      <w:bCs/>
      <w:iCs/>
      <w:lang w:val="sk-SK" w:eastAsia="sk-SK" w:bidi="ar-SA"/>
    </w:rPr>
  </w:style>
  <w:style w:type="paragraph" w:customStyle="1" w:styleId="ABC-paragrahinNotes">
    <w:name w:val="ABC - paragrah in Notes"/>
    <w:link w:val="ABC-paragrahinNotesChar"/>
    <w:rsid w:val="0095143F"/>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95143F"/>
    <w:rPr>
      <w:rFonts w:ascii="Arial" w:hAnsi="Arial" w:cs="Times New Roman"/>
      <w:sz w:val="18"/>
      <w:lang w:val="en-GB" w:eastAsia="en-US" w:bidi="ar-SA"/>
    </w:rPr>
  </w:style>
  <w:style w:type="paragraph" w:styleId="Nzov">
    <w:name w:val="Title"/>
    <w:basedOn w:val="Normlny"/>
    <w:next w:val="Normlny"/>
    <w:link w:val="NzovChar"/>
    <w:qFormat/>
    <w:rsid w:val="005954EF"/>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locked/>
    <w:rsid w:val="005954EF"/>
    <w:rPr>
      <w:rFonts w:ascii="Arial Narrow" w:hAnsi="Arial Narrow" w:cs="Times New Roman"/>
      <w:b/>
      <w:bCs/>
      <w:kern w:val="28"/>
      <w:sz w:val="32"/>
      <w:szCs w:val="32"/>
      <w:lang w:val="sk-SK" w:eastAsia="en-US" w:bidi="ar-SA"/>
    </w:rPr>
  </w:style>
  <w:style w:type="character" w:customStyle="1" w:styleId="ZkladntextChar">
    <w:name w:val="Základný text Char"/>
    <w:link w:val="Zkladntext"/>
    <w:rsid w:val="00167BB5"/>
    <w:rPr>
      <w:sz w:val="18"/>
      <w:lang w:eastAsia="en-US"/>
    </w:rPr>
  </w:style>
  <w:style w:type="paragraph" w:styleId="Revzia">
    <w:name w:val="Revision"/>
    <w:hidden/>
    <w:uiPriority w:val="99"/>
    <w:semiHidden/>
    <w:rsid w:val="003F60BC"/>
    <w:rPr>
      <w:lang w:eastAsia="en-US"/>
    </w:rPr>
  </w:style>
  <w:style w:type="character" w:customStyle="1" w:styleId="PtaChar">
    <w:name w:val="Päta Char"/>
    <w:link w:val="Pta"/>
    <w:uiPriority w:val="99"/>
    <w:rsid w:val="00732C62"/>
    <w:rPr>
      <w:lang w:eastAsia="en-US"/>
    </w:rPr>
  </w:style>
  <w:style w:type="character" w:customStyle="1" w:styleId="TextkomentraChar">
    <w:name w:val="Text komentára Char"/>
    <w:link w:val="Textkomentra"/>
    <w:semiHidden/>
    <w:rsid w:val="00F7743D"/>
    <w:rPr>
      <w:lang w:eastAsia="en-US"/>
    </w:rPr>
  </w:style>
  <w:style w:type="paragraph" w:styleId="Bezriadkovania">
    <w:name w:val="No Spacing"/>
    <w:uiPriority w:val="1"/>
    <w:qFormat/>
    <w:rsid w:val="000F4C4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125707318">
      <w:bodyDiv w:val="1"/>
      <w:marLeft w:val="0"/>
      <w:marRight w:val="0"/>
      <w:marTop w:val="0"/>
      <w:marBottom w:val="0"/>
      <w:divBdr>
        <w:top w:val="none" w:sz="0" w:space="0" w:color="auto"/>
        <w:left w:val="none" w:sz="0" w:space="0" w:color="auto"/>
        <w:bottom w:val="none" w:sz="0" w:space="0" w:color="auto"/>
        <w:right w:val="none" w:sz="0" w:space="0" w:color="auto"/>
      </w:divBdr>
    </w:div>
    <w:div w:id="209810349">
      <w:bodyDiv w:val="1"/>
      <w:marLeft w:val="0"/>
      <w:marRight w:val="0"/>
      <w:marTop w:val="0"/>
      <w:marBottom w:val="0"/>
      <w:divBdr>
        <w:top w:val="none" w:sz="0" w:space="0" w:color="auto"/>
        <w:left w:val="none" w:sz="0" w:space="0" w:color="auto"/>
        <w:bottom w:val="none" w:sz="0" w:space="0" w:color="auto"/>
        <w:right w:val="none" w:sz="0" w:space="0" w:color="auto"/>
      </w:divBdr>
    </w:div>
    <w:div w:id="353464461">
      <w:bodyDiv w:val="1"/>
      <w:marLeft w:val="0"/>
      <w:marRight w:val="0"/>
      <w:marTop w:val="0"/>
      <w:marBottom w:val="0"/>
      <w:divBdr>
        <w:top w:val="none" w:sz="0" w:space="0" w:color="auto"/>
        <w:left w:val="none" w:sz="0" w:space="0" w:color="auto"/>
        <w:bottom w:val="none" w:sz="0" w:space="0" w:color="auto"/>
        <w:right w:val="none" w:sz="0" w:space="0" w:color="auto"/>
      </w:divBdr>
    </w:div>
    <w:div w:id="366029561">
      <w:bodyDiv w:val="1"/>
      <w:marLeft w:val="0"/>
      <w:marRight w:val="0"/>
      <w:marTop w:val="0"/>
      <w:marBottom w:val="0"/>
      <w:divBdr>
        <w:top w:val="none" w:sz="0" w:space="0" w:color="auto"/>
        <w:left w:val="none" w:sz="0" w:space="0" w:color="auto"/>
        <w:bottom w:val="none" w:sz="0" w:space="0" w:color="auto"/>
        <w:right w:val="none" w:sz="0" w:space="0" w:color="auto"/>
      </w:divBdr>
    </w:div>
    <w:div w:id="378012780">
      <w:bodyDiv w:val="1"/>
      <w:marLeft w:val="0"/>
      <w:marRight w:val="0"/>
      <w:marTop w:val="0"/>
      <w:marBottom w:val="0"/>
      <w:divBdr>
        <w:top w:val="none" w:sz="0" w:space="0" w:color="auto"/>
        <w:left w:val="none" w:sz="0" w:space="0" w:color="auto"/>
        <w:bottom w:val="none" w:sz="0" w:space="0" w:color="auto"/>
        <w:right w:val="none" w:sz="0" w:space="0" w:color="auto"/>
      </w:divBdr>
    </w:div>
    <w:div w:id="859394672">
      <w:bodyDiv w:val="1"/>
      <w:marLeft w:val="0"/>
      <w:marRight w:val="0"/>
      <w:marTop w:val="0"/>
      <w:marBottom w:val="0"/>
      <w:divBdr>
        <w:top w:val="none" w:sz="0" w:space="0" w:color="auto"/>
        <w:left w:val="none" w:sz="0" w:space="0" w:color="auto"/>
        <w:bottom w:val="none" w:sz="0" w:space="0" w:color="auto"/>
        <w:right w:val="none" w:sz="0" w:space="0" w:color="auto"/>
      </w:divBdr>
    </w:div>
    <w:div w:id="1122990906">
      <w:bodyDiv w:val="1"/>
      <w:marLeft w:val="0"/>
      <w:marRight w:val="0"/>
      <w:marTop w:val="0"/>
      <w:marBottom w:val="0"/>
      <w:divBdr>
        <w:top w:val="none" w:sz="0" w:space="0" w:color="auto"/>
        <w:left w:val="none" w:sz="0" w:space="0" w:color="auto"/>
        <w:bottom w:val="none" w:sz="0" w:space="0" w:color="auto"/>
        <w:right w:val="none" w:sz="0" w:space="0" w:color="auto"/>
      </w:divBdr>
    </w:div>
    <w:div w:id="1216503740">
      <w:bodyDiv w:val="1"/>
      <w:marLeft w:val="0"/>
      <w:marRight w:val="0"/>
      <w:marTop w:val="0"/>
      <w:marBottom w:val="0"/>
      <w:divBdr>
        <w:top w:val="none" w:sz="0" w:space="0" w:color="auto"/>
        <w:left w:val="none" w:sz="0" w:space="0" w:color="auto"/>
        <w:bottom w:val="none" w:sz="0" w:space="0" w:color="auto"/>
        <w:right w:val="none" w:sz="0" w:space="0" w:color="auto"/>
      </w:divBdr>
    </w:div>
    <w:div w:id="1313408977">
      <w:bodyDiv w:val="1"/>
      <w:marLeft w:val="0"/>
      <w:marRight w:val="0"/>
      <w:marTop w:val="0"/>
      <w:marBottom w:val="0"/>
      <w:divBdr>
        <w:top w:val="none" w:sz="0" w:space="0" w:color="auto"/>
        <w:left w:val="none" w:sz="0" w:space="0" w:color="auto"/>
        <w:bottom w:val="none" w:sz="0" w:space="0" w:color="auto"/>
        <w:right w:val="none" w:sz="0" w:space="0" w:color="auto"/>
      </w:divBdr>
    </w:div>
    <w:div w:id="1342387784">
      <w:bodyDiv w:val="1"/>
      <w:marLeft w:val="0"/>
      <w:marRight w:val="0"/>
      <w:marTop w:val="0"/>
      <w:marBottom w:val="0"/>
      <w:divBdr>
        <w:top w:val="none" w:sz="0" w:space="0" w:color="auto"/>
        <w:left w:val="none" w:sz="0" w:space="0" w:color="auto"/>
        <w:bottom w:val="none" w:sz="0" w:space="0" w:color="auto"/>
        <w:right w:val="none" w:sz="0" w:space="0" w:color="auto"/>
      </w:divBdr>
    </w:div>
    <w:div w:id="1353263637">
      <w:bodyDiv w:val="1"/>
      <w:marLeft w:val="0"/>
      <w:marRight w:val="0"/>
      <w:marTop w:val="0"/>
      <w:marBottom w:val="0"/>
      <w:divBdr>
        <w:top w:val="none" w:sz="0" w:space="0" w:color="auto"/>
        <w:left w:val="none" w:sz="0" w:space="0" w:color="auto"/>
        <w:bottom w:val="none" w:sz="0" w:space="0" w:color="auto"/>
        <w:right w:val="none" w:sz="0" w:space="0" w:color="auto"/>
      </w:divBdr>
    </w:div>
    <w:div w:id="1826705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oleObject" Target="embeddings/H_rok_programu_Microsoft_Excel_97-2003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H_rok_programu_Microsoft_Excel_97-200315.xls"/><Relationship Id="rId21" Type="http://schemas.openxmlformats.org/officeDocument/2006/relationships/oleObject" Target="embeddings/H_rok_programu_Microsoft_Excel_97-2003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H_rok_programu_Microsoft_Excel_97-200319.xls"/><Relationship Id="rId50" Type="http://schemas.openxmlformats.org/officeDocument/2006/relationships/image" Target="media/image22.emf"/><Relationship Id="rId55" Type="http://schemas.openxmlformats.org/officeDocument/2006/relationships/oleObject" Target="embeddings/H_rok_programu_Microsoft_Excel_97-200323.xls"/><Relationship Id="rId63" Type="http://schemas.openxmlformats.org/officeDocument/2006/relationships/oleObject" Target="embeddings/H_rok_programu_Microsoft_Excel_97-200327.xls"/><Relationship Id="rId68" Type="http://schemas.openxmlformats.org/officeDocument/2006/relationships/image" Target="media/image31.emf"/><Relationship Id="rId7" Type="http://schemas.openxmlformats.org/officeDocument/2006/relationships/endnotes" Target="endnotes.xml"/><Relationship Id="rId71" Type="http://schemas.openxmlformats.org/officeDocument/2006/relationships/oleObject" Target="embeddings/H_rok_programu_Microsoft_Excel_97-200331.xls"/><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H_rok_programu_Microsoft_Excel_97-200310.xls"/><Relationship Id="rId11" Type="http://schemas.openxmlformats.org/officeDocument/2006/relationships/oleObject" Target="embeddings/H_rok_programu_Microsoft_Excel_97-2003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H_rok_programu_Microsoft_Excel_97-200314.xls"/><Relationship Id="rId40" Type="http://schemas.openxmlformats.org/officeDocument/2006/relationships/image" Target="media/image17.emf"/><Relationship Id="rId45" Type="http://schemas.openxmlformats.org/officeDocument/2006/relationships/oleObject" Target="embeddings/H_rok_programu_Microsoft_Excel_97-200318.xls"/><Relationship Id="rId53" Type="http://schemas.openxmlformats.org/officeDocument/2006/relationships/oleObject" Target="embeddings/H_rok_programu_Microsoft_Excel_97-200322.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H_rok_programu_Microsoft_Excel_97-20033.xls"/><Relationship Id="rId23" Type="http://schemas.openxmlformats.org/officeDocument/2006/relationships/oleObject" Target="embeddings/H_rok_programu_Microsoft_Excel_97-20037.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H_rok_programu_Microsoft_Excel_97-200320.xls"/><Relationship Id="rId57" Type="http://schemas.openxmlformats.org/officeDocument/2006/relationships/oleObject" Target="embeddings/H_rok_programu_Microsoft_Excel_97-200324.xls"/><Relationship Id="rId61" Type="http://schemas.openxmlformats.org/officeDocument/2006/relationships/oleObject" Target="embeddings/H_rok_programu_Microsoft_Excel_97-200326.xls"/><Relationship Id="rId10" Type="http://schemas.openxmlformats.org/officeDocument/2006/relationships/image" Target="media/image2.emf"/><Relationship Id="rId19" Type="http://schemas.openxmlformats.org/officeDocument/2006/relationships/oleObject" Target="embeddings/H_rok_programu_Microsoft_Excel_97-20035.xls"/><Relationship Id="rId31" Type="http://schemas.openxmlformats.org/officeDocument/2006/relationships/oleObject" Target="embeddings/H_rok_programu_Microsoft_Excel_97-200311.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H_rok_programu_Microsoft_Excel_97-200328.xls"/><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H_rok_programu_Microsoft_Excel_97-2003.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H_rok_programu_Microsoft_Excel_97-20039.xls"/><Relationship Id="rId30" Type="http://schemas.openxmlformats.org/officeDocument/2006/relationships/image" Target="media/image12.emf"/><Relationship Id="rId35" Type="http://schemas.openxmlformats.org/officeDocument/2006/relationships/oleObject" Target="embeddings/H_rok_programu_Microsoft_Excel_97-200313.xls"/><Relationship Id="rId43" Type="http://schemas.openxmlformats.org/officeDocument/2006/relationships/oleObject" Target="embeddings/H_rok_programu_Microsoft_Excel_97-200317.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H_rok_programu_Microsoft_Excel_97-200330.xls"/><Relationship Id="rId8" Type="http://schemas.openxmlformats.org/officeDocument/2006/relationships/image" Target="media/image1.emf"/><Relationship Id="rId51" Type="http://schemas.openxmlformats.org/officeDocument/2006/relationships/oleObject" Target="embeddings/H_rok_programu_Microsoft_Excel_97-200321.xls"/><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H_rok_programu_Microsoft_Excel_97-20034.xls"/><Relationship Id="rId25" Type="http://schemas.openxmlformats.org/officeDocument/2006/relationships/oleObject" Target="embeddings/H_rok_programu_Microsoft_Excel_97-20038.xls"/><Relationship Id="rId33" Type="http://schemas.openxmlformats.org/officeDocument/2006/relationships/oleObject" Target="embeddings/H_rok_programu_Microsoft_Excel_97-200312.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H_rok_programu_Microsoft_Excel_97-200325.xls"/><Relationship Id="rId67" Type="http://schemas.openxmlformats.org/officeDocument/2006/relationships/oleObject" Target="embeddings/H_rok_programu_Microsoft_Excel_97-200329.xls"/><Relationship Id="rId20" Type="http://schemas.openxmlformats.org/officeDocument/2006/relationships/image" Target="media/image7.emf"/><Relationship Id="rId41" Type="http://schemas.openxmlformats.org/officeDocument/2006/relationships/oleObject" Target="embeddings/H_rok_programu_Microsoft_Excel_97-200316.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94649-6980-47BD-978E-0D7C0B430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4318</Words>
  <Characters>24617</Characters>
  <Application>Microsoft Office Word</Application>
  <DocSecurity>0</DocSecurity>
  <Lines>205</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Hewlett-Packard Company</Company>
  <LinksUpToDate>false</LinksUpToDate>
  <CharactersWithSpaces>28878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Siskova, Miroslava</dc:creator>
  <cp:keywords/>
  <dc:description/>
  <cp:lastModifiedBy>Kapustova, Danica</cp:lastModifiedBy>
  <cp:revision>2</cp:revision>
  <cp:lastPrinted>2021-12-28T11:18:00Z</cp:lastPrinted>
  <dcterms:created xsi:type="dcterms:W3CDTF">2021-12-30T12:29:00Z</dcterms:created>
  <dcterms:modified xsi:type="dcterms:W3CDTF">2021-12-30T12:29:00Z</dcterms:modified>
</cp:coreProperties>
</file>