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4D8A6" w14:textId="77777777" w:rsidR="007F322A" w:rsidRDefault="007F322A" w:rsidP="007F322A">
      <w:pPr>
        <w:rPr>
          <w:rFonts w:ascii="Arial" w:hAnsi="Arial" w:cs="Arial"/>
          <w:sz w:val="24"/>
          <w:szCs w:val="24"/>
        </w:rPr>
      </w:pPr>
    </w:p>
    <w:p w14:paraId="69F80EA0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 w:rsidRPr="007F322A">
        <w:rPr>
          <w:rFonts w:ascii="Arial" w:hAnsi="Arial" w:cs="Arial"/>
          <w:b/>
          <w:sz w:val="24"/>
          <w:szCs w:val="24"/>
        </w:rPr>
        <w:t>Čl. I</w:t>
      </w:r>
    </w:p>
    <w:p w14:paraId="6C560469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14:paraId="3AF42CC0" w14:textId="77777777" w:rsidR="007F322A" w:rsidRDefault="007F322A" w:rsidP="007F322A">
      <w:pPr>
        <w:jc w:val="both"/>
        <w:rPr>
          <w:rFonts w:ascii="Arial" w:hAnsi="Arial" w:cs="Arial"/>
          <w:sz w:val="24"/>
          <w:szCs w:val="24"/>
        </w:rPr>
      </w:pPr>
    </w:p>
    <w:p w14:paraId="44659E49" w14:textId="77777777" w:rsidR="007F322A" w:rsidRDefault="007F322A" w:rsidP="007F322A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Názov spoločnosti: </w:t>
      </w:r>
    </w:p>
    <w:p w14:paraId="09763CE0" w14:textId="77777777" w:rsidR="007F322A" w:rsidRDefault="007F322A" w:rsidP="007F322A">
      <w:pPr>
        <w:pStyle w:val="Odsekzoznamu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TATRA-AUDIT, spol. s r.o., </w:t>
      </w:r>
      <w:proofErr w:type="spellStart"/>
      <w:r>
        <w:rPr>
          <w:rFonts w:ascii="Arial" w:hAnsi="Arial" w:cs="Arial"/>
          <w:sz w:val="24"/>
          <w:szCs w:val="24"/>
        </w:rPr>
        <w:t>Hroncova</w:t>
      </w:r>
      <w:proofErr w:type="spellEnd"/>
      <w:r>
        <w:rPr>
          <w:rFonts w:ascii="Arial" w:hAnsi="Arial" w:cs="Arial"/>
          <w:sz w:val="24"/>
          <w:szCs w:val="24"/>
        </w:rPr>
        <w:t xml:space="preserve"> 2, 040 01 Košice</w:t>
      </w:r>
    </w:p>
    <w:p w14:paraId="180A1580" w14:textId="77777777" w:rsidR="007F322A" w:rsidRDefault="007F322A" w:rsidP="007F322A">
      <w:pPr>
        <w:jc w:val="both"/>
        <w:rPr>
          <w:rFonts w:ascii="Arial" w:hAnsi="Arial" w:cs="Arial"/>
          <w:sz w:val="24"/>
          <w:szCs w:val="24"/>
        </w:rPr>
      </w:pPr>
    </w:p>
    <w:p w14:paraId="55E784D9" w14:textId="07080397" w:rsidR="007F322A" w:rsidRDefault="007F322A" w:rsidP="007F322A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</w:t>
      </w:r>
      <w:r w:rsidR="00EA0460">
        <w:rPr>
          <w:rFonts w:ascii="Arial" w:hAnsi="Arial" w:cs="Arial"/>
          <w:sz w:val="24"/>
          <w:szCs w:val="24"/>
        </w:rPr>
        <w:t xml:space="preserve">repočítaný počet zamestnancov: </w:t>
      </w:r>
      <w:r w:rsidR="00942BC9">
        <w:rPr>
          <w:rFonts w:ascii="Arial" w:hAnsi="Arial" w:cs="Arial"/>
          <w:sz w:val="24"/>
          <w:szCs w:val="24"/>
        </w:rPr>
        <w:t>4</w:t>
      </w:r>
    </w:p>
    <w:p w14:paraId="2DE05F43" w14:textId="77777777" w:rsidR="007F322A" w:rsidRDefault="007F322A" w:rsidP="007F322A">
      <w:pPr>
        <w:jc w:val="both"/>
        <w:rPr>
          <w:rFonts w:ascii="Arial" w:hAnsi="Arial" w:cs="Arial"/>
          <w:sz w:val="24"/>
          <w:szCs w:val="24"/>
        </w:rPr>
      </w:pPr>
    </w:p>
    <w:p w14:paraId="13B34C6F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14:paraId="6087EF8D" w14:textId="77777777" w:rsidR="007F322A" w:rsidRDefault="007F322A" w:rsidP="007F322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14:paraId="59FDDB06" w14:textId="77777777" w:rsidR="007F322A" w:rsidRDefault="007F322A" w:rsidP="007F322A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je zostavená za predpokladu, že spoločnosť bude nepretržite pokračovať vo svojej činnosti.</w:t>
      </w:r>
    </w:p>
    <w:p w14:paraId="7AC8571C" w14:textId="77777777" w:rsidR="007F322A" w:rsidRDefault="007F322A" w:rsidP="007F322A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oceňovania jednotlivých položiek majetku a záväzkov:</w:t>
      </w:r>
    </w:p>
    <w:p w14:paraId="72C2B685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7F322A">
        <w:rPr>
          <w:rFonts w:ascii="Arial" w:hAnsi="Arial" w:cs="Arial"/>
          <w:sz w:val="24"/>
          <w:szCs w:val="24"/>
        </w:rPr>
        <w:t>lhodobý nehmotný a hm</w:t>
      </w:r>
      <w:r w:rsidR="00EA0460">
        <w:rPr>
          <w:rFonts w:ascii="Arial" w:hAnsi="Arial" w:cs="Arial"/>
          <w:sz w:val="24"/>
          <w:szCs w:val="24"/>
        </w:rPr>
        <w:t>otný majetok – obstarávacie ceny</w:t>
      </w:r>
    </w:p>
    <w:p w14:paraId="32E0F524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7F322A">
        <w:rPr>
          <w:rFonts w:ascii="Arial" w:hAnsi="Arial" w:cs="Arial"/>
          <w:sz w:val="24"/>
          <w:szCs w:val="24"/>
        </w:rPr>
        <w:t>ásoby obstarané kúpou – obstarávacie ceny</w:t>
      </w:r>
    </w:p>
    <w:p w14:paraId="7B294469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7F322A">
        <w:rPr>
          <w:rFonts w:ascii="Arial" w:hAnsi="Arial" w:cs="Arial"/>
          <w:sz w:val="24"/>
          <w:szCs w:val="24"/>
        </w:rPr>
        <w:t>ohľadávky –</w:t>
      </w:r>
      <w:r w:rsidR="00B71FD7">
        <w:rPr>
          <w:rFonts w:ascii="Arial" w:hAnsi="Arial" w:cs="Arial"/>
          <w:sz w:val="24"/>
          <w:szCs w:val="24"/>
        </w:rPr>
        <w:t xml:space="preserve"> menovitá</w:t>
      </w:r>
      <w:r w:rsidR="007F322A">
        <w:rPr>
          <w:rFonts w:ascii="Arial" w:hAnsi="Arial" w:cs="Arial"/>
          <w:sz w:val="24"/>
          <w:szCs w:val="24"/>
        </w:rPr>
        <w:t xml:space="preserve"> </w:t>
      </w:r>
      <w:r w:rsidR="00B71FD7">
        <w:rPr>
          <w:rFonts w:ascii="Arial" w:hAnsi="Arial" w:cs="Arial"/>
          <w:sz w:val="24"/>
          <w:szCs w:val="24"/>
        </w:rPr>
        <w:t>hodnota</w:t>
      </w:r>
    </w:p>
    <w:p w14:paraId="79326448" w14:textId="77777777" w:rsidR="007F322A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</w:t>
      </w:r>
      <w:r w:rsidR="00B71FD7">
        <w:rPr>
          <w:rFonts w:ascii="Arial" w:hAnsi="Arial" w:cs="Arial"/>
          <w:sz w:val="24"/>
          <w:szCs w:val="24"/>
        </w:rPr>
        <w:t>áväzky – menovitá hodnota</w:t>
      </w:r>
    </w:p>
    <w:p w14:paraId="1D3E0CFA" w14:textId="77777777" w:rsidR="00B71FD7" w:rsidRDefault="00DE42FD" w:rsidP="007F322A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="00B71FD7">
        <w:rPr>
          <w:rFonts w:ascii="Arial" w:hAnsi="Arial" w:cs="Arial"/>
          <w:sz w:val="24"/>
          <w:szCs w:val="24"/>
        </w:rPr>
        <w:t>ezervy – odhad v sume potrebnej na splnenie budúcej povinnosti ku dňu, ku ktorému sa zostavuje účtovná závierka</w:t>
      </w:r>
      <w:r w:rsidR="00EA0460">
        <w:rPr>
          <w:rFonts w:ascii="Arial" w:hAnsi="Arial" w:cs="Arial"/>
          <w:sz w:val="24"/>
          <w:szCs w:val="24"/>
        </w:rPr>
        <w:t>.</w:t>
      </w:r>
    </w:p>
    <w:p w14:paraId="70849F2B" w14:textId="77777777" w:rsidR="00B71FD7" w:rsidRDefault="00B71FD7" w:rsidP="00B71FD7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Spôsob zostavenia odpisového plánu, doba odpisovania, použité sadzby odpisov a odpisové metódy pri určení odpisov.</w:t>
      </w:r>
    </w:p>
    <w:p w14:paraId="2ADB3859" w14:textId="77777777" w:rsidR="00B71FD7" w:rsidRDefault="00B71FD7" w:rsidP="00B71FD7">
      <w:pPr>
        <w:pStyle w:val="Odsekzoznamu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používa rovnomerný spôsob odpisovania dlhodobého majetku</w:t>
      </w:r>
    </w:p>
    <w:tbl>
      <w:tblPr>
        <w:tblW w:w="7796" w:type="dxa"/>
        <w:tblInd w:w="84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6"/>
        <w:gridCol w:w="1572"/>
        <w:gridCol w:w="1701"/>
        <w:gridCol w:w="1417"/>
      </w:tblGrid>
      <w:tr w:rsidR="00B71FD7" w:rsidRPr="00B71FD7" w14:paraId="301D2E9F" w14:textId="77777777" w:rsidTr="00B71FD7">
        <w:trPr>
          <w:trHeight w:val="690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D6E66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  <w:p w14:paraId="1950FE26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5332A908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B7EB5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Doba odpisovania </w:t>
            </w:r>
          </w:p>
          <w:p w14:paraId="5788C7AF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(počet rokov)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16DED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Ročné odpisové </w:t>
            </w:r>
          </w:p>
          <w:p w14:paraId="75C2DF68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sadzby v 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18F78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Spôsob odpisovania</w:t>
            </w:r>
          </w:p>
          <w:p w14:paraId="66E9BDA4" w14:textId="77777777" w:rsidR="00B71FD7" w:rsidRPr="00B71FD7" w:rsidRDefault="00B71FD7" w:rsidP="00D23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1FD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B71FD7" w:rsidRPr="00B71FD7" w14:paraId="0580B4D9" w14:textId="77777777" w:rsidTr="00B71FD7">
        <w:trPr>
          <w:trHeight w:val="255"/>
        </w:trPr>
        <w:tc>
          <w:tcPr>
            <w:tcW w:w="3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24EC5" w14:textId="77777777" w:rsidR="00B71FD7" w:rsidRPr="00B71FD7" w:rsidRDefault="00C57593" w:rsidP="00D23652">
            <w:pPr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I</w:t>
            </w:r>
            <w:r w:rsidR="00B71FD7" w:rsidRPr="00B71FD7">
              <w:rPr>
                <w:rFonts w:ascii="Arial" w:hAnsi="Arial" w:cs="Arial"/>
                <w:sz w:val="16"/>
                <w:szCs w:val="16"/>
              </w:rPr>
              <w:t>nventár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4C093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C752F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16,7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8653E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  <w:tr w:rsidR="00B71FD7" w:rsidRPr="00B71FD7" w14:paraId="772A5AB4" w14:textId="77777777" w:rsidTr="00B71FD7">
        <w:trPr>
          <w:trHeight w:val="255"/>
        </w:trPr>
        <w:tc>
          <w:tcPr>
            <w:tcW w:w="3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69A96" w14:textId="77777777" w:rsidR="00B71FD7" w:rsidRPr="00B71FD7" w:rsidRDefault="00B71FD7" w:rsidP="00D23652">
            <w:pPr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kancelárska a výpočtová technika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53758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9166B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DCC7B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  <w:tr w:rsidR="00B71FD7" w:rsidRPr="00B71FD7" w14:paraId="21798085" w14:textId="77777777" w:rsidTr="00B71FD7">
        <w:trPr>
          <w:trHeight w:val="255"/>
        </w:trPr>
        <w:tc>
          <w:tcPr>
            <w:tcW w:w="31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6AB4B" w14:textId="77777777" w:rsidR="00B71FD7" w:rsidRPr="00B71FD7" w:rsidRDefault="00B71FD7" w:rsidP="00D23652">
            <w:pPr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6387B" w14:textId="77777777" w:rsidR="00B71FD7" w:rsidRPr="00B71FD7" w:rsidRDefault="001506D5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4-</w:t>
            </w:r>
            <w:r w:rsidR="00B71FD7" w:rsidRPr="00B71FD7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B787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A7EA6" w14:textId="77777777" w:rsidR="00B71FD7" w:rsidRPr="00B71FD7" w:rsidRDefault="00B71FD7" w:rsidP="00D236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71FD7"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</w:tbl>
    <w:p w14:paraId="4D443C77" w14:textId="77777777" w:rsidR="00B71FD7" w:rsidRPr="00B71FD7" w:rsidRDefault="00B71FD7" w:rsidP="00B71FD7">
      <w:pPr>
        <w:pStyle w:val="Odsekzoznamu"/>
        <w:jc w:val="both"/>
        <w:rPr>
          <w:rFonts w:ascii="Arial" w:hAnsi="Arial" w:cs="Arial"/>
          <w:sz w:val="24"/>
          <w:szCs w:val="24"/>
        </w:rPr>
      </w:pPr>
      <w:r w:rsidRPr="00B71FD7">
        <w:rPr>
          <w:rFonts w:ascii="Arial" w:hAnsi="Arial" w:cs="Arial"/>
          <w:sz w:val="24"/>
          <w:szCs w:val="24"/>
        </w:rPr>
        <w:t xml:space="preserve"> </w:t>
      </w:r>
    </w:p>
    <w:p w14:paraId="4DD08C61" w14:textId="77777777" w:rsidR="007F322A" w:rsidRDefault="00B71FD7" w:rsidP="00B71FD7">
      <w:pPr>
        <w:pStyle w:val="Odsekzoznamu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účtovných zásad a zmeny účtovných metód</w:t>
      </w:r>
    </w:p>
    <w:p w14:paraId="54A63556" w14:textId="77777777" w:rsidR="00B71FD7" w:rsidRDefault="00B71FD7" w:rsidP="00B71FD7">
      <w:pPr>
        <w:pStyle w:val="Odsekzoznamu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Spoločnosť nezmenila </w:t>
      </w:r>
      <w:r w:rsidR="00EA0460">
        <w:rPr>
          <w:rFonts w:ascii="Arial" w:hAnsi="Arial" w:cs="Arial"/>
          <w:sz w:val="24"/>
          <w:szCs w:val="24"/>
        </w:rPr>
        <w:t xml:space="preserve">v účtovnom období </w:t>
      </w:r>
      <w:r>
        <w:rPr>
          <w:rFonts w:ascii="Arial" w:hAnsi="Arial" w:cs="Arial"/>
          <w:sz w:val="24"/>
          <w:szCs w:val="24"/>
        </w:rPr>
        <w:t xml:space="preserve">účtovné zásady a účtovné </w:t>
      </w:r>
      <w:r w:rsidR="00EA0460">
        <w:rPr>
          <w:rFonts w:ascii="Arial" w:hAnsi="Arial" w:cs="Arial"/>
          <w:sz w:val="24"/>
          <w:szCs w:val="24"/>
        </w:rPr>
        <w:t>metódy.</w:t>
      </w:r>
    </w:p>
    <w:p w14:paraId="075904C1" w14:textId="77777777" w:rsidR="00E33597" w:rsidRDefault="00EA0460" w:rsidP="00B71FD7">
      <w:pPr>
        <w:pStyle w:val="Odsekzoznamu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Počas účtovného obdobia boli konzistentne aplikované. </w:t>
      </w:r>
    </w:p>
    <w:p w14:paraId="7D1811CA" w14:textId="77777777" w:rsidR="00B71FD7" w:rsidRDefault="00B71FD7" w:rsidP="00B71FD7">
      <w:pPr>
        <w:pStyle w:val="Odsekzoznamu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dotáciách a ich oceňovanie v účtovníctve  - N/A</w:t>
      </w:r>
    </w:p>
    <w:p w14:paraId="1F6F5CA2" w14:textId="77777777" w:rsidR="00B71FD7" w:rsidRDefault="00B71FD7" w:rsidP="00B71FD7">
      <w:pPr>
        <w:pStyle w:val="Odsekzoznamu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účtovaní významných opráv chýb minulých účtovných období – N/A</w:t>
      </w:r>
    </w:p>
    <w:p w14:paraId="0E417C36" w14:textId="77777777" w:rsidR="00B71FD7" w:rsidRDefault="00B71FD7" w:rsidP="00B71FD7">
      <w:pPr>
        <w:jc w:val="center"/>
        <w:rPr>
          <w:rFonts w:ascii="Arial" w:hAnsi="Arial" w:cs="Arial"/>
          <w:b/>
          <w:sz w:val="24"/>
          <w:szCs w:val="24"/>
        </w:rPr>
      </w:pPr>
    </w:p>
    <w:p w14:paraId="0146D06E" w14:textId="77777777" w:rsidR="00B7206F" w:rsidRDefault="00B7206F" w:rsidP="00B71FD7">
      <w:pPr>
        <w:jc w:val="center"/>
        <w:rPr>
          <w:rFonts w:ascii="Arial" w:hAnsi="Arial" w:cs="Arial"/>
          <w:b/>
          <w:sz w:val="24"/>
          <w:szCs w:val="24"/>
        </w:rPr>
      </w:pPr>
    </w:p>
    <w:p w14:paraId="14B6B0E7" w14:textId="77777777" w:rsidR="00B71FD7" w:rsidRDefault="00B71FD7" w:rsidP="00B71FD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14:paraId="3FAD5673" w14:textId="77777777" w:rsidR="00B71FD7" w:rsidRDefault="00B71FD7" w:rsidP="00B71FD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 dopĺňaj súvahu a výkaz ziskov a</w:t>
      </w:r>
      <w:r w:rsidR="00E33597">
        <w:rPr>
          <w:rFonts w:ascii="Arial" w:hAnsi="Arial" w:cs="Arial"/>
          <w:b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strát</w:t>
      </w:r>
    </w:p>
    <w:p w14:paraId="77DA5885" w14:textId="77777777" w:rsidR="00B71FD7" w:rsidRDefault="00B71FD7" w:rsidP="00B71FD7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Informácia o sume a dôvodoch vzniku nákladov alebo výnosov, ktoré majú výnimočný rozsah alebo výskyt – N/A</w:t>
      </w:r>
    </w:p>
    <w:p w14:paraId="0E82EDA4" w14:textId="77777777" w:rsidR="00B71FD7" w:rsidRDefault="00B71FD7" w:rsidP="00B71FD7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záväzkoch, a to:</w:t>
      </w:r>
    </w:p>
    <w:p w14:paraId="4FE361DA" w14:textId="77777777" w:rsidR="00B71FD7" w:rsidRDefault="0027378B" w:rsidP="00B71FD7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B71FD7">
        <w:rPr>
          <w:rFonts w:ascii="Arial" w:hAnsi="Arial" w:cs="Arial"/>
          <w:sz w:val="24"/>
          <w:szCs w:val="24"/>
        </w:rPr>
        <w:t>elkovej sume záväzkov so zostatkovou dobou splatnosti dlhšou ako 5 rokov – N/A</w:t>
      </w:r>
      <w:r w:rsidR="00DE42FD">
        <w:rPr>
          <w:rFonts w:ascii="Arial" w:hAnsi="Arial" w:cs="Arial"/>
          <w:sz w:val="24"/>
          <w:szCs w:val="24"/>
        </w:rPr>
        <w:t>. Výnimkou sú záväzky zo sociálneho fondu, u ktorého nie je možné určiť zostatkovú dobu splatnosti.</w:t>
      </w:r>
    </w:p>
    <w:p w14:paraId="612DC7A7" w14:textId="77777777" w:rsidR="00B71FD7" w:rsidRDefault="0027378B" w:rsidP="00B71FD7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celkovej sume zabezpečených záväzkov – N/A</w:t>
      </w:r>
    </w:p>
    <w:p w14:paraId="34513B3E" w14:textId="77777777" w:rsidR="0027378B" w:rsidRDefault="0027378B" w:rsidP="0027378B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vlastných akciách – N/A</w:t>
      </w:r>
    </w:p>
    <w:p w14:paraId="2B5A90BE" w14:textId="77777777" w:rsidR="0027378B" w:rsidRDefault="0027378B" w:rsidP="0027378B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jednotky, a to:</w:t>
      </w:r>
    </w:p>
    <w:p w14:paraId="4C6F8CFC" w14:textId="77777777" w:rsidR="0027378B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27378B">
        <w:rPr>
          <w:rFonts w:ascii="Arial" w:hAnsi="Arial" w:cs="Arial"/>
          <w:sz w:val="24"/>
          <w:szCs w:val="24"/>
        </w:rPr>
        <w:t>ýške jednotlivých druhov záruk alebo iných zabezpečení poskytnutých pre členov štatutárneho orgánu – N/A</w:t>
      </w:r>
    </w:p>
    <w:p w14:paraId="6E806FB8" w14:textId="77777777" w:rsidR="0027378B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27378B">
        <w:rPr>
          <w:rFonts w:ascii="Arial" w:hAnsi="Arial" w:cs="Arial"/>
          <w:sz w:val="24"/>
          <w:szCs w:val="24"/>
        </w:rPr>
        <w:t>ôžičkách poskytnutých členom štatutárneho orgánu:</w:t>
      </w:r>
    </w:p>
    <w:p w14:paraId="504ACD52" w14:textId="6E6C40D7" w:rsidR="0027378B" w:rsidRDefault="00DE42FD" w:rsidP="0027378B">
      <w:pPr>
        <w:pStyle w:val="Odsekzoznamu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27378B">
        <w:rPr>
          <w:rFonts w:ascii="Arial" w:hAnsi="Arial" w:cs="Arial"/>
          <w:sz w:val="24"/>
          <w:szCs w:val="24"/>
        </w:rPr>
        <w:t>elková suma pôžičky poskytnut</w:t>
      </w:r>
      <w:r w:rsidR="00824536">
        <w:rPr>
          <w:rFonts w:ascii="Arial" w:hAnsi="Arial" w:cs="Arial"/>
          <w:sz w:val="24"/>
          <w:szCs w:val="24"/>
        </w:rPr>
        <w:t>ej konateľovi  k 31.08.20</w:t>
      </w:r>
      <w:r w:rsidR="00942BC9">
        <w:rPr>
          <w:rFonts w:ascii="Arial" w:hAnsi="Arial" w:cs="Arial"/>
          <w:sz w:val="24"/>
          <w:szCs w:val="24"/>
        </w:rPr>
        <w:t>2</w:t>
      </w:r>
      <w:r w:rsidR="0049367D">
        <w:rPr>
          <w:rFonts w:ascii="Arial" w:hAnsi="Arial" w:cs="Arial"/>
          <w:sz w:val="24"/>
          <w:szCs w:val="24"/>
        </w:rPr>
        <w:t>1</w:t>
      </w:r>
      <w:r w:rsidR="0027378B">
        <w:rPr>
          <w:rFonts w:ascii="Arial" w:hAnsi="Arial" w:cs="Arial"/>
          <w:sz w:val="24"/>
          <w:szCs w:val="24"/>
        </w:rPr>
        <w:t xml:space="preserve">     </w:t>
      </w:r>
      <w:r w:rsidR="007E00AB">
        <w:rPr>
          <w:rFonts w:ascii="Arial" w:hAnsi="Arial" w:cs="Arial"/>
          <w:sz w:val="24"/>
          <w:szCs w:val="24"/>
        </w:rPr>
        <w:t>16.000</w:t>
      </w:r>
      <w:r w:rsidR="0027378B">
        <w:rPr>
          <w:rFonts w:ascii="Arial" w:hAnsi="Arial" w:cs="Arial"/>
          <w:sz w:val="24"/>
          <w:szCs w:val="24"/>
        </w:rPr>
        <w:t xml:space="preserve"> EUR</w:t>
      </w:r>
    </w:p>
    <w:p w14:paraId="60B396C8" w14:textId="77777777" w:rsidR="0027378B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27378B">
        <w:rPr>
          <w:rFonts w:ascii="Arial" w:hAnsi="Arial" w:cs="Arial"/>
          <w:sz w:val="24"/>
          <w:szCs w:val="24"/>
        </w:rPr>
        <w:t>elková suma odpustených pôžičiek – N/A</w:t>
      </w:r>
    </w:p>
    <w:p w14:paraId="64AC683F" w14:textId="77777777" w:rsidR="0027378B" w:rsidRPr="00942BC9" w:rsidRDefault="00DE42FD" w:rsidP="0027378B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F553AB">
        <w:rPr>
          <w:rFonts w:ascii="Arial" w:hAnsi="Arial" w:cs="Arial"/>
          <w:sz w:val="24"/>
          <w:szCs w:val="24"/>
        </w:rPr>
        <w:t>roková sadzba</w:t>
      </w:r>
      <w:r w:rsidR="00D1225C">
        <w:rPr>
          <w:rFonts w:ascii="Arial" w:hAnsi="Arial" w:cs="Arial"/>
          <w:sz w:val="24"/>
          <w:szCs w:val="24"/>
        </w:rPr>
        <w:t>, za ktor</w:t>
      </w:r>
      <w:r w:rsidR="00F553AB">
        <w:rPr>
          <w:rFonts w:ascii="Arial" w:hAnsi="Arial" w:cs="Arial"/>
          <w:sz w:val="24"/>
          <w:szCs w:val="24"/>
        </w:rPr>
        <w:t>ú</w:t>
      </w:r>
      <w:r w:rsidR="00D1225C">
        <w:rPr>
          <w:rFonts w:ascii="Arial" w:hAnsi="Arial" w:cs="Arial"/>
          <w:sz w:val="24"/>
          <w:szCs w:val="24"/>
        </w:rPr>
        <w:t xml:space="preserve"> bola pôžička poskytnutá</w:t>
      </w:r>
      <w:r w:rsidR="003B3113">
        <w:rPr>
          <w:rFonts w:ascii="Arial" w:hAnsi="Arial" w:cs="Arial"/>
          <w:sz w:val="24"/>
          <w:szCs w:val="24"/>
        </w:rPr>
        <w:t xml:space="preserve">: </w:t>
      </w:r>
      <w:r w:rsidR="003B3113" w:rsidRPr="00942BC9">
        <w:rPr>
          <w:rFonts w:ascii="Arial" w:hAnsi="Arial" w:cs="Arial"/>
          <w:sz w:val="24"/>
          <w:szCs w:val="24"/>
        </w:rPr>
        <w:t>3</w:t>
      </w:r>
      <w:r w:rsidR="0047012E" w:rsidRPr="00942BC9">
        <w:rPr>
          <w:rFonts w:ascii="Arial" w:hAnsi="Arial" w:cs="Arial"/>
          <w:sz w:val="24"/>
          <w:szCs w:val="24"/>
        </w:rPr>
        <w:t xml:space="preserve">% </w:t>
      </w:r>
      <w:proofErr w:type="spellStart"/>
      <w:r w:rsidR="0047012E" w:rsidRPr="00942BC9">
        <w:rPr>
          <w:rFonts w:ascii="Arial" w:hAnsi="Arial" w:cs="Arial"/>
          <w:sz w:val="24"/>
          <w:szCs w:val="24"/>
        </w:rPr>
        <w:t>p.a</w:t>
      </w:r>
      <w:proofErr w:type="spellEnd"/>
      <w:r w:rsidR="0047012E" w:rsidRPr="00942BC9">
        <w:rPr>
          <w:rFonts w:ascii="Arial" w:hAnsi="Arial" w:cs="Arial"/>
          <w:sz w:val="24"/>
          <w:szCs w:val="24"/>
        </w:rPr>
        <w:t>.</w:t>
      </w:r>
    </w:p>
    <w:p w14:paraId="452820D0" w14:textId="77777777" w:rsidR="00D1225C" w:rsidRDefault="00D1225C" w:rsidP="00D1225C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povinnostiach účtovnej jednotky, a to:</w:t>
      </w:r>
    </w:p>
    <w:p w14:paraId="2F7FA2EE" w14:textId="77777777" w:rsidR="00D1225C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225C">
        <w:rPr>
          <w:rFonts w:ascii="Arial" w:hAnsi="Arial" w:cs="Arial"/>
          <w:sz w:val="24"/>
          <w:szCs w:val="24"/>
        </w:rPr>
        <w:t>elkovej sume finančných povinností, ktoré sa nevykazujú v súvahe, ale sú významné na posúdenie finančnej situácie spoločnosti – N/A</w:t>
      </w:r>
    </w:p>
    <w:p w14:paraId="4E9A565B" w14:textId="77777777" w:rsidR="00D1225C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D1225C">
        <w:rPr>
          <w:rFonts w:ascii="Arial" w:hAnsi="Arial" w:cs="Arial"/>
          <w:sz w:val="24"/>
          <w:szCs w:val="24"/>
        </w:rPr>
        <w:t>elkovej sume významných podmienených záväzkov – N/A</w:t>
      </w:r>
    </w:p>
    <w:p w14:paraId="11EFCF5B" w14:textId="77777777" w:rsidR="00D1225C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FE27AB">
        <w:rPr>
          <w:rFonts w:ascii="Arial" w:hAnsi="Arial" w:cs="Arial"/>
          <w:sz w:val="24"/>
          <w:szCs w:val="24"/>
        </w:rPr>
        <w:t>pise významných finančných povinností a významných podmienených záväzkov – N/A</w:t>
      </w:r>
    </w:p>
    <w:p w14:paraId="37F297EC" w14:textId="77777777" w:rsidR="00FE27AB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FE27AB">
        <w:rPr>
          <w:rFonts w:ascii="Arial" w:hAnsi="Arial" w:cs="Arial"/>
          <w:sz w:val="24"/>
          <w:szCs w:val="24"/>
        </w:rPr>
        <w:t>elkovej sume významných povinností a významných podmienených záväzkoch voči dcérskej spoločnosti a spoločnosti s podstatným vplyvom</w:t>
      </w:r>
      <w:r>
        <w:rPr>
          <w:rFonts w:ascii="Arial" w:hAnsi="Arial" w:cs="Arial"/>
          <w:sz w:val="24"/>
          <w:szCs w:val="24"/>
        </w:rPr>
        <w:t xml:space="preserve"> – N/A</w:t>
      </w:r>
    </w:p>
    <w:p w14:paraId="70BB059C" w14:textId="77777777" w:rsidR="00FE27AB" w:rsidRDefault="00DE42FD" w:rsidP="00D1225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FE27AB">
        <w:rPr>
          <w:rFonts w:ascii="Arial" w:hAnsi="Arial" w:cs="Arial"/>
          <w:sz w:val="24"/>
          <w:szCs w:val="24"/>
        </w:rPr>
        <w:t>pise významných povinností spoločnosti vyplývajúcich z dôchodkových programov pre zamestnancov – N/A</w:t>
      </w:r>
    </w:p>
    <w:p w14:paraId="51D31972" w14:textId="77777777" w:rsidR="00FE27AB" w:rsidRDefault="00FE27AB" w:rsidP="00FE27AB">
      <w:pPr>
        <w:jc w:val="both"/>
        <w:rPr>
          <w:rFonts w:ascii="Arial" w:hAnsi="Arial" w:cs="Arial"/>
          <w:sz w:val="24"/>
          <w:szCs w:val="24"/>
        </w:rPr>
      </w:pPr>
    </w:p>
    <w:p w14:paraId="2A841A49" w14:textId="77777777" w:rsidR="00FE27AB" w:rsidRDefault="00FE27AB" w:rsidP="00FE27AB">
      <w:pPr>
        <w:jc w:val="both"/>
        <w:rPr>
          <w:rFonts w:ascii="Arial" w:hAnsi="Arial" w:cs="Arial"/>
          <w:sz w:val="24"/>
          <w:szCs w:val="24"/>
        </w:rPr>
      </w:pPr>
    </w:p>
    <w:p w14:paraId="28F11D44" w14:textId="14801F9D" w:rsidR="00FE27AB" w:rsidRDefault="00824536" w:rsidP="00FE27A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Košiciach, dňa </w:t>
      </w:r>
      <w:r w:rsidR="0049367D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1506D5">
        <w:rPr>
          <w:rFonts w:ascii="Arial" w:hAnsi="Arial" w:cs="Arial"/>
          <w:sz w:val="24"/>
          <w:szCs w:val="24"/>
        </w:rPr>
        <w:t>1</w:t>
      </w:r>
      <w:r w:rsidR="00942BC9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.20</w:t>
      </w:r>
      <w:r w:rsidR="0026750B">
        <w:rPr>
          <w:rFonts w:ascii="Arial" w:hAnsi="Arial" w:cs="Arial"/>
          <w:sz w:val="24"/>
          <w:szCs w:val="24"/>
        </w:rPr>
        <w:t>2</w:t>
      </w:r>
      <w:r w:rsidR="0049367D">
        <w:rPr>
          <w:rFonts w:ascii="Arial" w:hAnsi="Arial" w:cs="Arial"/>
          <w:sz w:val="24"/>
          <w:szCs w:val="24"/>
        </w:rPr>
        <w:t>1</w:t>
      </w:r>
    </w:p>
    <w:p w14:paraId="44FC7CC4" w14:textId="77777777" w:rsidR="00C57593" w:rsidRDefault="00C57593" w:rsidP="00FE27AB">
      <w:pPr>
        <w:jc w:val="both"/>
        <w:rPr>
          <w:rFonts w:ascii="Arial" w:hAnsi="Arial" w:cs="Arial"/>
          <w:sz w:val="24"/>
          <w:szCs w:val="24"/>
        </w:rPr>
      </w:pPr>
    </w:p>
    <w:p w14:paraId="254B347C" w14:textId="77777777" w:rsidR="00C57593" w:rsidRPr="00FE27AB" w:rsidRDefault="00C57593" w:rsidP="00FE27A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noProof/>
          <w:lang w:eastAsia="sk-SK"/>
        </w:rPr>
        <w:drawing>
          <wp:inline distT="0" distB="0" distL="0" distR="0" wp14:anchorId="71C5F000" wp14:editId="51952D21">
            <wp:extent cx="1200150" cy="8470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0584" cy="1157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294540" w14:textId="77777777" w:rsidR="0027378B" w:rsidRPr="0027378B" w:rsidRDefault="0027378B" w:rsidP="0027378B">
      <w:pPr>
        <w:jc w:val="both"/>
        <w:rPr>
          <w:rFonts w:ascii="Arial" w:hAnsi="Arial" w:cs="Arial"/>
          <w:sz w:val="24"/>
          <w:szCs w:val="24"/>
        </w:rPr>
      </w:pPr>
    </w:p>
    <w:p w14:paraId="375277AD" w14:textId="77777777" w:rsidR="007F322A" w:rsidRPr="007F322A" w:rsidRDefault="007F322A" w:rsidP="007F322A">
      <w:pPr>
        <w:rPr>
          <w:rFonts w:ascii="Arial" w:hAnsi="Arial" w:cs="Arial"/>
          <w:sz w:val="24"/>
          <w:szCs w:val="24"/>
        </w:rPr>
      </w:pPr>
    </w:p>
    <w:sectPr w:rsidR="007F322A" w:rsidRPr="007F322A" w:rsidSect="00CB26B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977DC0" w14:textId="77777777" w:rsidR="00DC4DE5" w:rsidRDefault="00DC4DE5" w:rsidP="00B7206F">
      <w:pPr>
        <w:spacing w:after="0" w:line="240" w:lineRule="auto"/>
      </w:pPr>
      <w:r>
        <w:separator/>
      </w:r>
    </w:p>
  </w:endnote>
  <w:endnote w:type="continuationSeparator" w:id="0">
    <w:p w14:paraId="607A9EFB" w14:textId="77777777" w:rsidR="00DC4DE5" w:rsidRDefault="00DC4DE5" w:rsidP="00B72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80342023"/>
      <w:docPartObj>
        <w:docPartGallery w:val="Page Numbers (Bottom of Page)"/>
        <w:docPartUnique/>
      </w:docPartObj>
    </w:sdtPr>
    <w:sdtEndPr/>
    <w:sdtContent>
      <w:p w14:paraId="0B7F89D6" w14:textId="77777777" w:rsidR="00EA0460" w:rsidRDefault="00CB26B8">
        <w:pPr>
          <w:pStyle w:val="Pta"/>
          <w:jc w:val="right"/>
        </w:pPr>
        <w:r>
          <w:fldChar w:fldCharType="begin"/>
        </w:r>
        <w:r w:rsidR="00EA0460">
          <w:instrText>PAGE   \* MERGEFORMAT</w:instrText>
        </w:r>
        <w:r>
          <w:fldChar w:fldCharType="separate"/>
        </w:r>
        <w:r w:rsidR="001506D5">
          <w:rPr>
            <w:noProof/>
          </w:rPr>
          <w:t>2</w:t>
        </w:r>
        <w:r>
          <w:fldChar w:fldCharType="end"/>
        </w:r>
      </w:p>
    </w:sdtContent>
  </w:sdt>
  <w:p w14:paraId="36D77B88" w14:textId="77777777" w:rsidR="00EA0460" w:rsidRPr="00EA0460" w:rsidRDefault="00EA0460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FB29B" w14:textId="77777777" w:rsidR="00DC4DE5" w:rsidRDefault="00DC4DE5" w:rsidP="00B7206F">
      <w:pPr>
        <w:spacing w:after="0" w:line="240" w:lineRule="auto"/>
      </w:pPr>
      <w:r>
        <w:separator/>
      </w:r>
    </w:p>
  </w:footnote>
  <w:footnote w:type="continuationSeparator" w:id="0">
    <w:p w14:paraId="580DB3D6" w14:textId="77777777" w:rsidR="00DC4DE5" w:rsidRDefault="00DC4DE5" w:rsidP="00B720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7CA2B" w14:textId="77777777" w:rsidR="00B7206F" w:rsidRDefault="00B7206F" w:rsidP="00B7206F">
    <w:pPr>
      <w:rPr>
        <w:rFonts w:ascii="Arial" w:hAnsi="Arial" w:cs="Arial"/>
        <w:sz w:val="24"/>
        <w:szCs w:val="24"/>
        <w:bdr w:val="single" w:sz="4" w:space="0" w:color="auto"/>
      </w:rPr>
    </w:pPr>
  </w:p>
  <w:p w14:paraId="3AF3C3DD" w14:textId="77777777" w:rsidR="00B7206F" w:rsidRDefault="00B7206F" w:rsidP="00B7206F">
    <w:pPr>
      <w:rPr>
        <w:rFonts w:ascii="Arial" w:hAnsi="Arial" w:cs="Arial"/>
        <w:sz w:val="24"/>
        <w:szCs w:val="24"/>
      </w:rPr>
    </w:pPr>
    <w:r w:rsidRPr="007F322A">
      <w:rPr>
        <w:rFonts w:ascii="Arial" w:hAnsi="Arial" w:cs="Arial"/>
        <w:sz w:val="24"/>
        <w:szCs w:val="24"/>
        <w:bdr w:val="single" w:sz="4" w:space="0" w:color="auto"/>
      </w:rPr>
      <w:t xml:space="preserve">Poznámky </w:t>
    </w:r>
    <w:proofErr w:type="spellStart"/>
    <w:r w:rsidRPr="007F322A">
      <w:rPr>
        <w:rFonts w:ascii="Arial" w:hAnsi="Arial" w:cs="Arial"/>
        <w:sz w:val="24"/>
        <w:szCs w:val="24"/>
        <w:bdr w:val="single" w:sz="4" w:space="0" w:color="auto"/>
      </w:rPr>
      <w:t>Úč</w:t>
    </w:r>
    <w:proofErr w:type="spellEnd"/>
    <w:r w:rsidRPr="007F322A">
      <w:rPr>
        <w:rFonts w:ascii="Arial" w:hAnsi="Arial" w:cs="Arial"/>
        <w:sz w:val="24"/>
        <w:szCs w:val="24"/>
        <w:bdr w:val="single" w:sz="4" w:space="0" w:color="auto"/>
      </w:rPr>
      <w:t xml:space="preserve"> MÚJ 3-01</w:t>
    </w:r>
    <w:r>
      <w:rPr>
        <w:rFonts w:ascii="Arial" w:hAnsi="Arial" w:cs="Arial"/>
        <w:sz w:val="24"/>
        <w:szCs w:val="24"/>
      </w:rPr>
      <w:t xml:space="preserve">  </w:t>
    </w:r>
    <w:r>
      <w:rPr>
        <w:rFonts w:ascii="Arial" w:hAnsi="Arial" w:cs="Arial"/>
        <w:sz w:val="24"/>
        <w:szCs w:val="24"/>
      </w:rPr>
      <w:tab/>
    </w:r>
    <w:r>
      <w:rPr>
        <w:rFonts w:ascii="Arial" w:hAnsi="Arial" w:cs="Arial"/>
        <w:sz w:val="24"/>
        <w:szCs w:val="24"/>
      </w:rPr>
      <w:tab/>
      <w:t xml:space="preserve">    </w:t>
    </w:r>
    <w:r w:rsidRPr="007F322A">
      <w:rPr>
        <w:rFonts w:ascii="Arial" w:hAnsi="Arial" w:cs="Arial"/>
        <w:sz w:val="24"/>
        <w:szCs w:val="24"/>
        <w:bdr w:val="single" w:sz="4" w:space="0" w:color="auto"/>
      </w:rPr>
      <w:t>IČO: 31699413</w:t>
    </w:r>
    <w:r>
      <w:rPr>
        <w:rFonts w:ascii="Arial" w:hAnsi="Arial" w:cs="Arial"/>
        <w:sz w:val="24"/>
        <w:szCs w:val="24"/>
      </w:rPr>
      <w:tab/>
      <w:t xml:space="preserve">                     </w:t>
    </w:r>
    <w:r w:rsidRPr="007F322A">
      <w:rPr>
        <w:rFonts w:ascii="Arial" w:hAnsi="Arial" w:cs="Arial"/>
        <w:sz w:val="24"/>
        <w:szCs w:val="24"/>
        <w:bdr w:val="single" w:sz="4" w:space="0" w:color="auto"/>
      </w:rPr>
      <w:t>DIČ: 2020488096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A23F47"/>
    <w:multiLevelType w:val="hybridMultilevel"/>
    <w:tmpl w:val="4774B67C"/>
    <w:lvl w:ilvl="0" w:tplc="4A46F5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ADA34BF"/>
    <w:multiLevelType w:val="hybridMultilevel"/>
    <w:tmpl w:val="A86EF2CC"/>
    <w:lvl w:ilvl="0" w:tplc="3FDE75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010030F"/>
    <w:multiLevelType w:val="hybridMultilevel"/>
    <w:tmpl w:val="872051F6"/>
    <w:lvl w:ilvl="0" w:tplc="CF62A0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1F43FB"/>
    <w:multiLevelType w:val="hybridMultilevel"/>
    <w:tmpl w:val="2B5CB416"/>
    <w:lvl w:ilvl="0" w:tplc="1C868AC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5D12FD1"/>
    <w:multiLevelType w:val="hybridMultilevel"/>
    <w:tmpl w:val="243A3220"/>
    <w:lvl w:ilvl="0" w:tplc="81A658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806597"/>
    <w:multiLevelType w:val="hybridMultilevel"/>
    <w:tmpl w:val="813A35B0"/>
    <w:lvl w:ilvl="0" w:tplc="640A48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9764BB"/>
    <w:multiLevelType w:val="hybridMultilevel"/>
    <w:tmpl w:val="81A8A634"/>
    <w:lvl w:ilvl="0" w:tplc="9B386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A2C"/>
    <w:rsid w:val="001506D5"/>
    <w:rsid w:val="0024526B"/>
    <w:rsid w:val="0026750B"/>
    <w:rsid w:val="0027378B"/>
    <w:rsid w:val="002B7AE9"/>
    <w:rsid w:val="002D034E"/>
    <w:rsid w:val="003B3113"/>
    <w:rsid w:val="0047012E"/>
    <w:rsid w:val="0049367D"/>
    <w:rsid w:val="005903CC"/>
    <w:rsid w:val="006445B3"/>
    <w:rsid w:val="00737CBE"/>
    <w:rsid w:val="007E00AB"/>
    <w:rsid w:val="007F322A"/>
    <w:rsid w:val="00823292"/>
    <w:rsid w:val="00824536"/>
    <w:rsid w:val="00874E8B"/>
    <w:rsid w:val="0090467E"/>
    <w:rsid w:val="00905D15"/>
    <w:rsid w:val="00942BC9"/>
    <w:rsid w:val="00B71FD7"/>
    <w:rsid w:val="00B7206F"/>
    <w:rsid w:val="00BC6C7B"/>
    <w:rsid w:val="00C00D40"/>
    <w:rsid w:val="00C447C9"/>
    <w:rsid w:val="00C45562"/>
    <w:rsid w:val="00C57593"/>
    <w:rsid w:val="00CB26B8"/>
    <w:rsid w:val="00D1225C"/>
    <w:rsid w:val="00D27C47"/>
    <w:rsid w:val="00D61180"/>
    <w:rsid w:val="00D82AF3"/>
    <w:rsid w:val="00DC4DE5"/>
    <w:rsid w:val="00DE42FD"/>
    <w:rsid w:val="00E33597"/>
    <w:rsid w:val="00EA0460"/>
    <w:rsid w:val="00EB5160"/>
    <w:rsid w:val="00F553AB"/>
    <w:rsid w:val="00F80A2B"/>
    <w:rsid w:val="00FB4A2C"/>
    <w:rsid w:val="00FE2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3CA18"/>
  <w15:docId w15:val="{A16AE154-116F-40AC-AF3F-283CE217A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B26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F32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72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7206F"/>
  </w:style>
  <w:style w:type="paragraph" w:styleId="Pta">
    <w:name w:val="footer"/>
    <w:basedOn w:val="Normlny"/>
    <w:link w:val="PtaChar"/>
    <w:uiPriority w:val="99"/>
    <w:unhideWhenUsed/>
    <w:rsid w:val="00B72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7206F"/>
  </w:style>
  <w:style w:type="paragraph" w:styleId="Textbubliny">
    <w:name w:val="Balloon Text"/>
    <w:basedOn w:val="Normlny"/>
    <w:link w:val="TextbublinyChar"/>
    <w:uiPriority w:val="99"/>
    <w:semiHidden/>
    <w:unhideWhenUsed/>
    <w:rsid w:val="00C575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75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TATRA-AUDIT Košice</dc:creator>
  <cp:lastModifiedBy>TATRA-AUDIT, spol. s r.o. Košice</cp:lastModifiedBy>
  <cp:revision>4</cp:revision>
  <cp:lastPrinted>2018-02-27T20:50:00Z</cp:lastPrinted>
  <dcterms:created xsi:type="dcterms:W3CDTF">2021-12-21T18:46:00Z</dcterms:created>
  <dcterms:modified xsi:type="dcterms:W3CDTF">2022-01-18T06:51:00Z</dcterms:modified>
</cp:coreProperties>
</file>