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4C7929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6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4C7929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444DE9">
      <w:pPr>
        <w:ind w:left="116"/>
        <w:rPr>
          <w:b/>
          <w:sz w:val="24"/>
          <w:szCs w:val="24"/>
        </w:rPr>
      </w:pPr>
      <w:r>
        <w:rPr>
          <w:b/>
          <w:sz w:val="24"/>
          <w:szCs w:val="24"/>
        </w:rPr>
        <w:t>Mačinec, s.r.o.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r w:rsidR="00444DE9">
        <w:rPr>
          <w:position w:val="-9"/>
          <w:sz w:val="24"/>
          <w:szCs w:val="24"/>
        </w:rPr>
        <w:t>Stožok 6, 962 12 Stožok</w:t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929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C7929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4C7929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4C7929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4C7929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4C7929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444DE9" w:rsidRDefault="00444DE9" w:rsidP="00377C04">
      <w:pPr>
        <w:spacing w:before="96"/>
        <w:ind w:left="116"/>
      </w:pPr>
      <w:r>
        <w:t xml:space="preserve">Spoločnosť eviduje dlhodobý majetok, ktorý bol odpísaný už v predchádzajúcom účtovnom období.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444DE9" w:rsidRDefault="00444DE9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Vlasné imanie v tomto roku: 29645,  pokles o: 7683</w:t>
      </w:r>
    </w:p>
    <w:p w:rsidR="00444DE9" w:rsidRPr="00444DE9" w:rsidRDefault="00444DE9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Nerozdelený zisk minuých rokov: 31828</w:t>
      </w:r>
    </w:p>
    <w:p w:rsidR="001D17F1" w:rsidRDefault="00444DE9" w:rsidP="00444DE9">
      <w:pPr>
        <w:pStyle w:val="Zkladntext"/>
        <w:spacing w:before="93"/>
        <w:ind w:left="116"/>
        <w:rPr>
          <w:sz w:val="10"/>
        </w:rPr>
      </w:pPr>
      <w:r>
        <w:t>Spoločnosť v roku 2021 dosiahla STRATU: -7683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 w:rsidP="00444DE9">
      <w:pPr>
        <w:pStyle w:val="Zkladntext"/>
        <w:numPr>
          <w:ilvl w:val="0"/>
          <w:numId w:val="3"/>
        </w:numPr>
        <w:spacing w:before="93"/>
        <w:rPr>
          <w:i/>
        </w:rPr>
      </w:pPr>
      <w:r w:rsidRPr="00D9196A">
        <w:rPr>
          <w:i/>
        </w:rPr>
        <w:t>Náklady/výnosy, ktoré majú výnimočný rozsah alebo výskyt</w:t>
      </w:r>
    </w:p>
    <w:p w:rsidR="001D17F1" w:rsidRPr="00444DE9" w:rsidRDefault="001D17F1">
      <w:pPr>
        <w:pStyle w:val="Zkladntext"/>
        <w:spacing w:before="2"/>
        <w:rPr>
          <w:b w:val="0"/>
          <w:sz w:val="10"/>
        </w:rPr>
      </w:pPr>
    </w:p>
    <w:p w:rsidR="001D17F1" w:rsidRDefault="00444DE9">
      <w:pPr>
        <w:spacing w:before="95"/>
        <w:ind w:left="116"/>
        <w:rPr>
          <w:sz w:val="24"/>
          <w:szCs w:val="24"/>
        </w:rPr>
      </w:pPr>
      <w:r>
        <w:rPr>
          <w:sz w:val="24"/>
          <w:szCs w:val="24"/>
        </w:rPr>
        <w:t>Výnosy z hospodárskej činnosti: 121008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r>
        <w:rPr>
          <w:sz w:val="24"/>
          <w:szCs w:val="24"/>
        </w:rPr>
        <w:t>Náklady na hospodársku činnosť: 128074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r>
        <w:rPr>
          <w:sz w:val="24"/>
          <w:szCs w:val="24"/>
        </w:rPr>
        <w:t>Pridaná hodnota: 29745</w:t>
      </w:r>
    </w:p>
    <w:p w:rsidR="00444DE9" w:rsidRPr="00444DE9" w:rsidRDefault="00444DE9">
      <w:pPr>
        <w:spacing w:before="95"/>
        <w:ind w:left="116"/>
        <w:rPr>
          <w:sz w:val="24"/>
          <w:szCs w:val="24"/>
        </w:rPr>
      </w:pPr>
      <w:r>
        <w:rPr>
          <w:sz w:val="24"/>
          <w:szCs w:val="24"/>
        </w:rPr>
        <w:t>Výsledok hospodárenia za účtovné obdobie pred I po zdanení: -7683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C7929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 w:rsidP="0094368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94368D" w:rsidRDefault="0094368D">
      <w:pPr>
        <w:pStyle w:val="Zkladntext"/>
        <w:spacing w:before="92"/>
        <w:ind w:left="116"/>
        <w:rPr>
          <w:b w:val="0"/>
        </w:rPr>
      </w:pPr>
      <w:r>
        <w:t xml:space="preserve">Spoločníci: </w:t>
      </w:r>
      <w:r>
        <w:rPr>
          <w:b w:val="0"/>
        </w:rPr>
        <w:t>Tomáš mačinec, Stožok 110, 962 12 Stožok</w:t>
      </w:r>
    </w:p>
    <w:p w:rsidR="001D17F1" w:rsidRDefault="0094368D" w:rsidP="0094368D">
      <w:pPr>
        <w:pStyle w:val="Zkladntext"/>
        <w:spacing w:before="92"/>
        <w:ind w:left="116"/>
        <w:rPr>
          <w:b w:val="0"/>
        </w:rPr>
      </w:pPr>
      <w:r>
        <w:t xml:space="preserve">                     </w:t>
      </w:r>
      <w:r>
        <w:rPr>
          <w:b w:val="0"/>
        </w:rPr>
        <w:t>Ľubomír Mačinec, Stožok 61 , 962 12 Stožok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Viera Mačincová, Stožok 61, 962 12 Stožok</w:t>
      </w:r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Ľubomíra Jamborová, Vieska 522, 916 26 Považany</w:t>
      </w:r>
    </w:p>
    <w:p w:rsidR="0094368D" w:rsidRDefault="0094368D" w:rsidP="0094368D">
      <w:pPr>
        <w:pStyle w:val="Zkladntext"/>
        <w:spacing w:before="92"/>
        <w:ind w:left="116"/>
        <w:rPr>
          <w:sz w:val="10"/>
        </w:rPr>
      </w:pPr>
      <w:r w:rsidRPr="0094368D">
        <w:t>Štatutárny org</w:t>
      </w:r>
      <w:r>
        <w:t>á</w:t>
      </w:r>
      <w:r w:rsidRPr="0094368D">
        <w:t>n</w:t>
      </w:r>
      <w:r>
        <w:rPr>
          <w:b w:val="0"/>
        </w:rPr>
        <w:t xml:space="preserve">:    </w:t>
      </w:r>
      <w:r>
        <w:t>Viera Mačincová,</w:t>
      </w:r>
      <w:r>
        <w:rPr>
          <w:b w:val="0"/>
        </w:rPr>
        <w:t xml:space="preserve"> Stožok 61, 962 12 Stožok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C7929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4C7929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  <w:rPr>
          <w:b w:val="0"/>
        </w:rPr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r w:rsidRPr="0094368D">
        <w:rPr>
          <w:b w:val="0"/>
        </w:rPr>
        <w:t>Spoločnosť bola v roku 2011 zamestnávateľom pre dvoch zamestnancov.</w:t>
      </w:r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Priemerný evidenčný počet zamestnancov prepočítaný  na plne zamestnaných: 1,33</w:t>
      </w:r>
    </w:p>
    <w:p w:rsidR="0094368D" w:rsidRP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ZPS: 0</w:t>
      </w:r>
    </w:p>
    <w:p w:rsidR="001D17F1" w:rsidRPr="0094368D" w:rsidRDefault="001D17F1">
      <w:pPr>
        <w:pStyle w:val="Zkladntext"/>
        <w:spacing w:before="10"/>
        <w:rPr>
          <w:b w:val="0"/>
          <w:sz w:val="10"/>
        </w:rPr>
      </w:pPr>
    </w:p>
    <w:p w:rsidR="001D17F1" w:rsidRDefault="0094368D">
      <w:pPr>
        <w:spacing w:before="96"/>
        <w:ind w:left="116"/>
        <w:rPr>
          <w:sz w:val="14"/>
        </w:rPr>
      </w:pPr>
      <w:r>
        <w:rPr>
          <w:sz w:val="14"/>
        </w:rPr>
        <w:t>Dôchodkový program ú</w:t>
      </w:r>
      <w:r w:rsidR="00594BC8">
        <w:rPr>
          <w:sz w:val="14"/>
        </w:rPr>
        <w:t>čtovná jednotka ne</w:t>
      </w:r>
      <w:r>
        <w:rPr>
          <w:sz w:val="14"/>
        </w:rPr>
        <w:t>poskytuje.</w:t>
      </w:r>
      <w:bookmarkStart w:id="0" w:name="_GoBack"/>
      <w:bookmarkEnd w:id="0"/>
      <w:r w:rsidR="00594BC8">
        <w:rPr>
          <w:sz w:val="14"/>
        </w:rPr>
        <w:t>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94368D" w:rsidRDefault="0094368D">
      <w:pPr>
        <w:pStyle w:val="Zkladntext"/>
        <w:spacing w:before="92"/>
        <w:ind w:left="116"/>
      </w:pPr>
      <w:r>
        <w:t>Účtovné obdobie: 01.01.2021-31.12.2021</w:t>
      </w:r>
    </w:p>
    <w:p w:rsidR="001D17F1" w:rsidRDefault="001D17F1"/>
    <w:p w:rsidR="0094368D" w:rsidRDefault="0094368D">
      <w:pPr>
        <w:sectPr w:rsidR="0094368D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r>
        <w:t>Účtovná závierka bola predložená a schválená: 31.01.2022</w:t>
      </w:r>
    </w:p>
    <w:p w:rsidR="001D17F1" w:rsidRDefault="001D17F1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9D" w:rsidRDefault="00F65A9D">
      <w:r>
        <w:separator/>
      </w:r>
    </w:p>
  </w:endnote>
  <w:endnote w:type="continuationSeparator" w:id="0">
    <w:p w:rsidR="00F65A9D" w:rsidRDefault="00F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4C7929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C7929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9D" w:rsidRDefault="00F65A9D">
      <w:r>
        <w:separator/>
      </w:r>
    </w:p>
  </w:footnote>
  <w:footnote w:type="continuationSeparator" w:id="0">
    <w:p w:rsidR="00F65A9D" w:rsidRDefault="00F6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2CC"/>
    <w:multiLevelType w:val="hybridMultilevel"/>
    <w:tmpl w:val="5BDC8F42"/>
    <w:lvl w:ilvl="0" w:tplc="F176FBDA">
      <w:start w:val="1"/>
      <w:numFmt w:val="decimal"/>
      <w:lvlText w:val="(%1)"/>
      <w:lvlJc w:val="left"/>
      <w:pPr>
        <w:ind w:left="6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31" w:hanging="360"/>
      </w:pPr>
    </w:lvl>
    <w:lvl w:ilvl="2" w:tplc="041B001B" w:tentative="1">
      <w:start w:val="1"/>
      <w:numFmt w:val="lowerRoman"/>
      <w:lvlText w:val="%3."/>
      <w:lvlJc w:val="right"/>
      <w:pPr>
        <w:ind w:left="2051" w:hanging="180"/>
      </w:pPr>
    </w:lvl>
    <w:lvl w:ilvl="3" w:tplc="041B000F" w:tentative="1">
      <w:start w:val="1"/>
      <w:numFmt w:val="decimal"/>
      <w:lvlText w:val="%4."/>
      <w:lvlJc w:val="left"/>
      <w:pPr>
        <w:ind w:left="2771" w:hanging="360"/>
      </w:pPr>
    </w:lvl>
    <w:lvl w:ilvl="4" w:tplc="041B0019" w:tentative="1">
      <w:start w:val="1"/>
      <w:numFmt w:val="lowerLetter"/>
      <w:lvlText w:val="%5."/>
      <w:lvlJc w:val="left"/>
      <w:pPr>
        <w:ind w:left="3491" w:hanging="360"/>
      </w:pPr>
    </w:lvl>
    <w:lvl w:ilvl="5" w:tplc="041B001B" w:tentative="1">
      <w:start w:val="1"/>
      <w:numFmt w:val="lowerRoman"/>
      <w:lvlText w:val="%6."/>
      <w:lvlJc w:val="right"/>
      <w:pPr>
        <w:ind w:left="4211" w:hanging="180"/>
      </w:pPr>
    </w:lvl>
    <w:lvl w:ilvl="6" w:tplc="041B000F" w:tentative="1">
      <w:start w:val="1"/>
      <w:numFmt w:val="decimal"/>
      <w:lvlText w:val="%7."/>
      <w:lvlJc w:val="left"/>
      <w:pPr>
        <w:ind w:left="4931" w:hanging="360"/>
      </w:pPr>
    </w:lvl>
    <w:lvl w:ilvl="7" w:tplc="041B0019" w:tentative="1">
      <w:start w:val="1"/>
      <w:numFmt w:val="lowerLetter"/>
      <w:lvlText w:val="%8."/>
      <w:lvlJc w:val="left"/>
      <w:pPr>
        <w:ind w:left="5651" w:hanging="360"/>
      </w:pPr>
    </w:lvl>
    <w:lvl w:ilvl="8" w:tplc="041B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D17F1"/>
    <w:rsid w:val="002C015E"/>
    <w:rsid w:val="00377C04"/>
    <w:rsid w:val="003D437A"/>
    <w:rsid w:val="00444DE9"/>
    <w:rsid w:val="004C7929"/>
    <w:rsid w:val="00594BC8"/>
    <w:rsid w:val="006B41B6"/>
    <w:rsid w:val="008579A9"/>
    <w:rsid w:val="0094368D"/>
    <w:rsid w:val="00D9196A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2022-01-31T12:22:00Z</dcterms:created>
  <dcterms:modified xsi:type="dcterms:W3CDTF">2022-01-31T12:22:00Z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