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/>
      </w:r>
    </w:p>
    <w:p>
      <w:pPr>
        <w:pStyle w:val="Normal"/>
        <w:jc w:val="center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</w:rPr>
        <w:t>POZNÁMKY K ÚČTOVNEJ ZÁVIERKE</w:t>
      </w:r>
    </w:p>
    <w:p>
      <w:pPr>
        <w:pStyle w:val="Normal"/>
        <w:jc w:val="center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</w:rPr>
      </w:r>
    </w:p>
    <w:p>
      <w:pPr>
        <w:pStyle w:val="Normal"/>
        <w:jc w:val="center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</w:rPr>
        <w:t>k  31.12.2021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IČO: </w:t>
      </w:r>
      <w:r>
        <w:rPr>
          <w:rFonts w:ascii="Arial" w:hAnsi="Arial"/>
          <w:b/>
          <w:sz w:val="22"/>
        </w:rPr>
        <w:t>50737392</w:t>
      </w:r>
      <w:r>
        <w:rPr>
          <w:rFonts w:ascii="Arial" w:hAnsi="Arial"/>
          <w:b/>
          <w:sz w:val="22"/>
        </w:rPr>
        <w:t xml:space="preserve"> DIČ: </w:t>
      </w:r>
      <w:r>
        <w:rPr>
          <w:rFonts w:ascii="Arial" w:hAnsi="Arial"/>
          <w:b/>
          <w:sz w:val="22"/>
        </w:rPr>
        <w:t>2120480945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  <w:t>FESTA SLOVAKIA s.r.o Antona Srholca 3167/7</w:t>
      </w:r>
      <w:r>
        <w:rPr>
          <w:rFonts w:ascii="Arial" w:hAnsi="Arial"/>
          <w:b/>
          <w:bCs/>
          <w:sz w:val="22"/>
        </w:rPr>
        <w:t>, 909 01 Skalica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  <w:szCs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>A. INFORMÁCIE O ÚČTOVNEJ JEDNOTKE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a) Obchodné meno a sídlo účtovnej jednotky: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             </w:t>
      </w:r>
      <w:r>
        <w:rPr>
          <w:rFonts w:ascii="Arial" w:hAnsi="Arial"/>
          <w:b/>
          <w:bCs/>
          <w:sz w:val="22"/>
        </w:rPr>
        <w:t>FESTA SLOVAKIA s.r.o Antona Srholca 3167/7</w:t>
      </w:r>
      <w:r>
        <w:rPr>
          <w:rFonts w:ascii="Arial" w:hAnsi="Arial"/>
          <w:b/>
          <w:bCs/>
          <w:sz w:val="22"/>
        </w:rPr>
        <w:t>, 909 01 Skalica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ab/>
        <w:t xml:space="preserve">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/>
          <w:sz w:val="22"/>
        </w:rPr>
        <w:t>Dátum zápisu</w:t>
      </w:r>
      <w:r>
        <w:rPr>
          <w:rFonts w:ascii="Arial" w:hAnsi="Arial"/>
          <w:b w:val="false"/>
          <w:sz w:val="22"/>
        </w:rPr>
        <w:t xml:space="preserve">:  </w:t>
      </w:r>
      <w:r>
        <w:rPr>
          <w:rFonts w:ascii="Arial" w:hAnsi="Arial"/>
          <w:b/>
          <w:bCs/>
          <w:sz w:val="22"/>
        </w:rPr>
        <w:t>15.03</w:t>
      </w:r>
      <w:r>
        <w:rPr>
          <w:rFonts w:ascii="Arial" w:hAnsi="Arial"/>
          <w:b/>
          <w:bCs/>
          <w:sz w:val="22"/>
        </w:rPr>
        <w:t xml:space="preserve"> .</w:t>
      </w:r>
      <w:r>
        <w:rPr>
          <w:rFonts w:ascii="Arial" w:hAnsi="Arial"/>
          <w:b/>
          <w:bCs/>
          <w:sz w:val="22"/>
        </w:rPr>
        <w:t>2017</w:t>
      </w:r>
      <w:r>
        <w:rPr>
          <w:rFonts w:ascii="Arial" w:hAnsi="Arial"/>
          <w:b/>
          <w:bCs/>
          <w:sz w:val="22"/>
        </w:rPr>
        <w:t xml:space="preserve">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b) Opis hospodárskej činnosti účtovnej jednotky: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názov hospodárskej činnosti: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- </w:t>
      </w:r>
      <w:r>
        <w:rPr>
          <w:rFonts w:ascii="Arial" w:hAnsi="Arial"/>
          <w:b w:val="false"/>
          <w:sz w:val="22"/>
        </w:rPr>
        <w:t>uskutočňovanie stavieb a ich zmien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c) Priemerný počet zamestnancov účtovnej jednotky počas účtovného obdobia: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účtovná jednotka ma 2 zamestnancov..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d) Právny dôvod na zostavenie účtovnej závierky: riadna účtovná závierka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e) Dátum schválenia účtovnej závierky za bezprostredne predchádzajúce účtovné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obdobie príslušným orgánom účtovnej jednotky: 1</w:t>
      </w:r>
      <w:r>
        <w:rPr>
          <w:rFonts w:ascii="Arial" w:hAnsi="Arial"/>
          <w:b w:val="false"/>
          <w:sz w:val="22"/>
        </w:rPr>
        <w:t>6</w:t>
      </w:r>
      <w:r>
        <w:rPr>
          <w:rFonts w:ascii="Arial" w:hAnsi="Arial"/>
          <w:b w:val="false"/>
          <w:sz w:val="22"/>
        </w:rPr>
        <w:t xml:space="preserve">.02.2021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B. INFORMÁCIE O ČLENOCH ŠTATUTÁRNYCH ORGÁNOV, DOZORNÝCH ORGÁNOV A INÝCH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/>
          <w:sz w:val="22"/>
        </w:rPr>
        <w:t>ORGÁNOV ÚČTOVNEJ JEDNOTKY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a) Mená a priezviská členov štatutárnych orgánov, dozorných orgánov a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mená a priezviská alebo obchodné mená a názvy iných orgánov účtovnej jednotky: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1. Štatutárny orgán :   spoločníci – </w:t>
      </w:r>
      <w:r>
        <w:rPr>
          <w:rFonts w:ascii="Arial" w:hAnsi="Arial"/>
          <w:b w:val="false"/>
          <w:sz w:val="22"/>
        </w:rPr>
        <w:t>Ing.Katarína Fejerčáková Stašková,</w:t>
      </w:r>
      <w:r>
        <w:rPr>
          <w:rFonts w:ascii="Arial" w:hAnsi="Arial"/>
          <w:b w:val="false"/>
          <w:sz w:val="22"/>
        </w:rPr>
        <w:t>konateľ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            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>C. INFORMÁCIE O POUŽITÝCH ÚČTOVNÝCH ZÁSADÁCH A ÚČTOVNÝCH METÓDACH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a) Účtovná jednotka bude nepretržite pokračovať vo svojej činnosti :   </w:t>
      </w:r>
      <w:r>
        <w:rPr>
          <w:rFonts w:ascii="Arial" w:hAnsi="Arial"/>
          <w:b/>
          <w:sz w:val="22"/>
        </w:rPr>
        <w:t>Áno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b) Zmeny účtovných zásad a zmeny účtovných metód, s uvedením dôvodu ich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uplatnenia a ich vplyvu na hodnotu majetku, záväzkov, vlastného imania a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výsledku hospodárenia účtovnej jednotky: </w:t>
      </w:r>
      <w:r>
        <w:rPr>
          <w:rFonts w:ascii="Arial" w:hAnsi="Arial"/>
          <w:b/>
          <w:sz w:val="22"/>
        </w:rPr>
        <w:t>bez zmeny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c) Spôsob oceňovania jednotlivých zložiek majetku a záväzkov: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- dlhodobý nehmotný majetok obstaraný kúpou - obstarávacou cenou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- dlhodobý hmotný majetok obstaraný kúpou - obstarávacou cenou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- zásoby obstarané kúpou - obstarávacou cenou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- pohľadávky pri ich vzniku - menovitá hodnota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- časové rozlíšenie na strane aktív súvahy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- daň z príjmov splatnú za bežné účtovné obdobie a za zdaňovacie obdobie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(ďalej len "splatná daň z príjmov")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d) Tvorba odpisového plánu pre dlhodobý majetok : účtovné odpisy sa rovnajú daňovým odpisom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- odpisy sú v súlade so zákonom o dani z príjmov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>D. INFORMÁCIE O ÚDAJOCH VYKÁZANÝCH NA STRANE AKTÍV SÚVAHY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a) Dlhodobý hmotný majetok (podľa jednotlivých zložiek - Pozemky, Stavby,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Samostatné hnuteľné veci a súbory hnuteľných vecí, Pestovateľské celky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trvalých porastov, Základné stádo a ťažné zvieratá, ostatný dlhodobý hmotný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majetok)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pozemky                                 </w:t>
        <w:tab/>
        <w:tab/>
        <w:t xml:space="preserve">012      0   </w:t>
        <w:tab/>
        <w:t xml:space="preserve">                0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Stavby                                   </w:t>
        <w:tab/>
        <w:tab/>
        <w:t xml:space="preserve"> </w:t>
        <w:tab/>
        <w:t xml:space="preserve">013        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Samost.hnuteĺné veci           </w:t>
        <w:tab/>
        <w:tab/>
        <w:tab/>
        <w:t xml:space="preserve">014      </w:t>
      </w:r>
      <w:r>
        <w:rPr>
          <w:rFonts w:ascii="Arial" w:hAnsi="Arial"/>
          <w:b w:val="false"/>
          <w:sz w:val="22"/>
        </w:rPr>
        <w:t>33.118</w:t>
      </w:r>
      <w:r>
        <w:rPr>
          <w:rFonts w:ascii="Arial" w:hAnsi="Arial"/>
          <w:b w:val="false"/>
          <w:sz w:val="22"/>
        </w:rPr>
        <w:tab/>
        <w:t xml:space="preserve">          </w:t>
      </w:r>
      <w:r>
        <w:rPr>
          <w:rFonts w:ascii="Arial" w:hAnsi="Arial"/>
          <w:b w:val="false"/>
          <w:sz w:val="22"/>
        </w:rPr>
        <w:t>11.744</w:t>
      </w:r>
      <w:r>
        <w:rPr>
          <w:rFonts w:ascii="Arial" w:hAnsi="Arial"/>
          <w:b w:val="false"/>
          <w:sz w:val="22"/>
        </w:rPr>
        <w:tab/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b) Spôsob a výška poistenia dlhodobého nehmotného majetku a dlhodobého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hmotného majetku: Povinné zmluvné poistenie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c) Opravné položky k zásobám : neboli tvorené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                                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d) Opravné položiek k pohľadávkam : opravné položky neboli tvorené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e) Hodnota pohľadávok: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do lehoty splatnosti:        </w:t>
      </w:r>
      <w:r>
        <w:rPr>
          <w:rFonts w:ascii="Arial" w:hAnsi="Arial"/>
          <w:b w:val="false"/>
          <w:sz w:val="22"/>
        </w:rPr>
        <w:t>2.951 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po lehote splatnosti:        0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f) Významné položky  časového  rozlíšenia: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Náklady budúcich období                       </w:t>
      </w:r>
      <w:r>
        <w:rPr>
          <w:rFonts w:ascii="Arial" w:hAnsi="Arial"/>
          <w:b w:val="false"/>
          <w:sz w:val="22"/>
        </w:rPr>
        <w:t>0</w:t>
      </w:r>
      <w:r>
        <w:rPr>
          <w:rFonts w:ascii="Arial" w:hAnsi="Arial"/>
          <w:b w:val="false"/>
          <w:sz w:val="22"/>
        </w:rPr>
        <w:t xml:space="preserve">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Príjmy  budúcich období                        spol. nemá účtovné zápisy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>E. INFORMÁCIE O VYKÁZANÝCH ÚDAJOV NA STRANE PASÍV SÚVAHY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a) Vlastné imanie za bežné účtovné obdobie -</w:t>
      </w:r>
      <w:r>
        <w:rPr>
          <w:rFonts w:ascii="Arial" w:hAnsi="Arial"/>
          <w:b w:val="false"/>
          <w:sz w:val="22"/>
        </w:rPr>
        <w:t xml:space="preserve">1195 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1. opis základného imania:  splatené základné imanie </w:t>
      </w:r>
      <w:r>
        <w:rPr>
          <w:rFonts w:ascii="Arial" w:hAnsi="Arial"/>
          <w:b w:val="false"/>
          <w:sz w:val="22"/>
        </w:rPr>
        <w:t>5.000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2. hodnota upísaného základného imania </w:t>
      </w:r>
      <w:r>
        <w:rPr>
          <w:rFonts w:ascii="Arial" w:hAnsi="Arial"/>
          <w:b w:val="false"/>
          <w:sz w:val="22"/>
        </w:rPr>
        <w:t>5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b) Jednotlivé druhy rezerv za bežné účtovné obdobie: neboli tvorené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Rezervy zákonné                           088        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Ostatné dlhodobé rezervy              089        spoločnosť netvorila 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Krátkodobé rezervy                        090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Predpokladaný rok použitia rezerv: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/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c) Výška záväzkov: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do lehoty splatnosti:     </w:t>
      </w:r>
      <w:r>
        <w:rPr>
          <w:rFonts w:ascii="Arial" w:hAnsi="Arial"/>
          <w:b w:val="false"/>
          <w:sz w:val="22"/>
        </w:rPr>
        <w:t>834</w:t>
      </w:r>
      <w:r>
        <w:rPr>
          <w:rFonts w:ascii="Arial" w:hAnsi="Arial"/>
          <w:b w:val="false"/>
          <w:sz w:val="22"/>
        </w:rPr>
        <w:t xml:space="preserve"> eur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po lehote splatnosti:     0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voči spoločníkom:    </w:t>
        <w:tab/>
        <w:t xml:space="preserve">  0 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požičky:</w:t>
        <w:tab/>
        <w:t xml:space="preserve">              0 eur    </w:t>
        <w:tab/>
        <w:tab/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/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E. INFORMÁCIE O VÝNOSOCH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a) Sumy tržieb za vlastné výkony a tovar: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- služby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                                         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II.  Tržby za služby                            05          </w:t>
      </w:r>
      <w:r>
        <w:rPr>
          <w:rFonts w:ascii="Arial" w:hAnsi="Arial"/>
          <w:b w:val="false"/>
          <w:sz w:val="22"/>
        </w:rPr>
        <w:t>44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467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III- Ost.výn z HČ                               07          0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b) Opis a suma ostatných významných položiek výnosov z hospodárskej činnosti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>G. INFORMÁCIE O NÁKLADOCH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a) Predaný materiál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A. Náklady na obstaranie materiálu     r. 12       </w:t>
      </w:r>
      <w:r>
        <w:rPr>
          <w:rFonts w:ascii="Arial" w:hAnsi="Arial"/>
          <w:b w:val="false"/>
          <w:sz w:val="22"/>
        </w:rPr>
        <w:t>23.886</w:t>
      </w:r>
      <w:r>
        <w:rPr>
          <w:rFonts w:ascii="Arial" w:hAnsi="Arial"/>
          <w:b w:val="false"/>
          <w:sz w:val="22"/>
        </w:rPr>
        <w:t xml:space="preserve"> eur</w:t>
      </w: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b) Opis a suma významných položiek ostatných nákladov z hospodárskej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činnosti,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E.   Osobné náklady súčet                  r.15         </w:t>
      </w:r>
      <w:r>
        <w:rPr>
          <w:rFonts w:ascii="Arial" w:hAnsi="Arial"/>
          <w:b w:val="false"/>
          <w:sz w:val="22"/>
        </w:rPr>
        <w:t>4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778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>H. INFORMÁCIE O DANIACH Z PRÍJMOV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a) suma odloženej dane z príjmu účtovanej v bežnom účtovnom období ako náklad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alebo výnos vyplývajúcej zo zmeny sadzby dane z príjmov – nebola zmena, sadzba dane </w:t>
      </w:r>
      <w:r>
        <w:rPr>
          <w:rFonts w:ascii="Arial" w:hAnsi="Arial"/>
          <w:b w:val="false"/>
          <w:sz w:val="22"/>
        </w:rPr>
        <w:t>15</w:t>
      </w:r>
      <w:r>
        <w:rPr>
          <w:rFonts w:ascii="Arial" w:hAnsi="Arial"/>
          <w:b w:val="false"/>
          <w:sz w:val="22"/>
        </w:rPr>
        <w:t xml:space="preserve"> %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b) odložená daňová pohľadávka, odložený daňový záväzok – nebolo účtované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>I. INFORMÁCIE O PREHĽADE ZMIEN VLASTNÉHO IMANIA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a) základné imanie zapísané do obchodného registra,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Stav k 1. 1. 2021             </w:t>
      </w:r>
      <w:r>
        <w:rPr>
          <w:rFonts w:ascii="Arial" w:hAnsi="Arial"/>
          <w:b w:val="false"/>
          <w:sz w:val="22"/>
        </w:rPr>
        <w:t>5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prírastky (+)                     0  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úbytky (-)                         </w:t>
      </w:r>
      <w:r>
        <w:rPr>
          <w:rFonts w:ascii="Arial" w:hAnsi="Arial"/>
          <w:b w:val="false"/>
          <w:sz w:val="22"/>
        </w:rPr>
        <w:t>5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>presuny (+/-)                    0 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 w:val="false"/>
          <w:sz w:val="22"/>
        </w:rPr>
        <w:t xml:space="preserve">stav k 31. 12. 2021          </w:t>
      </w:r>
      <w:r>
        <w:rPr>
          <w:rFonts w:ascii="Arial" w:hAnsi="Arial"/>
          <w:b w:val="false"/>
          <w:sz w:val="22"/>
        </w:rPr>
        <w:t>5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rPr>
          <w:rFonts w:ascii="Arial" w:hAnsi="Arial"/>
          <w:b/>
          <w:b/>
          <w:bCs/>
          <w:sz w:val="22"/>
        </w:rPr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LibreOffice/7.2.4.1$Windows_X86_64 LibreOffice_project/27d75539669ac387bb498e35313b970b7fe9c4f9</Application>
  <AppVersion>15.0000</AppVersion>
  <Pages>3</Pages>
  <Words>627</Words>
  <Characters>3559</Characters>
  <CharactersWithSpaces>5601</CharactersWithSpaces>
  <Paragraphs>147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2022-02-08T12:25:32Z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