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Poznámky Úč. MÚJ 3 -01 </w:t>
        <w:tab/>
        <w:tab/>
      </w:r>
      <w:r>
        <w:rPr>
          <w:b/>
          <w:bCs/>
        </w:rPr>
        <w:t xml:space="preserve">IČO: </w:t>
      </w:r>
      <w:r>
        <w:rPr>
          <w:b/>
          <w:bCs/>
        </w:rPr>
        <w:t>44371853</w:t>
      </w:r>
      <w:r>
        <w:rPr>
          <w:b/>
          <w:bCs/>
        </w:rPr>
        <w:tab/>
        <w:tab/>
        <w:t xml:space="preserve">DIČ: </w:t>
      </w:r>
      <w:r>
        <w:rPr>
          <w:b/>
          <w:bCs/>
        </w:rPr>
        <w:t>2022690142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b/>
          <w:bCs/>
          <w:sz w:val="22"/>
          <w:szCs w:val="22"/>
        </w:rPr>
        <w:t>POZNÁMKY k účtovnej závierke mikro účtovnej jednotky k 31.12.202</w:t>
      </w:r>
      <w:r>
        <w:rPr>
          <w:b/>
          <w:bCs/>
          <w:sz w:val="22"/>
          <w:szCs w:val="22"/>
        </w:rPr>
        <w:t>1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sz w:val="22"/>
          <w:szCs w:val="22"/>
        </w:rPr>
        <w:t>Všeobecné údaje</w:t>
      </w:r>
    </w:p>
    <w:p>
      <w:pPr>
        <w:pStyle w:val="Normal"/>
        <w:jc w:val="center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Názov a sídlo</w:t>
      </w:r>
    </w:p>
    <w:p>
      <w:pPr>
        <w:pStyle w:val="Normal"/>
        <w:rPr/>
      </w:pPr>
      <w:r>
        <w:rPr>
          <w:b/>
          <w:bCs/>
          <w:sz w:val="22"/>
          <w:szCs w:val="22"/>
        </w:rPr>
        <w:t>Obchodné meno / názov/ účtovnej jednotky: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ART building s.r.o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Sídlo účtovnej jednotky: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Komenského 1, 909 01 Skalica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Hlavnou činnosťou organizácie je: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uskutočňovanie stavieb a ich zmien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 xml:space="preserve">Počet zamestnancov: </w:t>
      </w:r>
      <w:r>
        <w:rPr>
          <w:b w:val="false"/>
          <w:bCs w:val="false"/>
          <w:sz w:val="22"/>
          <w:szCs w:val="22"/>
        </w:rPr>
        <w:t>1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 xml:space="preserve">Dátum schválenia účtovnej závierky za predchádzajúce obdobie: </w:t>
      </w:r>
      <w:r>
        <w:rPr>
          <w:b w:val="false"/>
          <w:bCs w:val="false"/>
          <w:sz w:val="22"/>
          <w:szCs w:val="22"/>
        </w:rPr>
        <w:t>31.12.2020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Právny dôvod na zostavenie účtovnej závierky: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Účtovná závierka bola zostavená ako riadna k 31.12.2021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Informácie o spoločníkoch a konateľoch firmy: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 xml:space="preserve">Konateľ, spoločník: </w:t>
      </w:r>
      <w:r>
        <w:rPr>
          <w:b w:val="false"/>
          <w:bCs w:val="false"/>
          <w:sz w:val="22"/>
          <w:szCs w:val="22"/>
        </w:rPr>
        <w:t>Peter Rajčák, 908 63 Radošovce 908 63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Informácie o účtovných zásadách a účtovných metódach: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Účtovná závierka bola zostavená ako riadna a bude nepretržite pokračovať vo svojej činnosti. Účtovné metódy a všeobecné účtovné zásady boli účtovnou jednotkou konzistentne aplikované.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Dlhodobý hmotný a nehmotný majetok: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 xml:space="preserve">Spoločnosť </w:t>
      </w:r>
      <w:r>
        <w:rPr>
          <w:b w:val="false"/>
          <w:bCs w:val="false"/>
          <w:sz w:val="22"/>
          <w:szCs w:val="22"/>
        </w:rPr>
        <w:t xml:space="preserve">má HIM:  </w:t>
        <w:tab/>
        <w:t>stavby    8.962 eur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ab/>
        <w:tab/>
        <w:tab/>
      </w:r>
      <w:r>
        <w:rPr>
          <w:b w:val="false"/>
          <w:bCs w:val="false"/>
          <w:sz w:val="22"/>
          <w:szCs w:val="22"/>
        </w:rPr>
        <w:t>samostatné hnuteľné veci: 37.329 eur</w:t>
      </w:r>
    </w:p>
    <w:p>
      <w:pPr>
        <w:pStyle w:val="Normal"/>
        <w:rPr/>
      </w:pPr>
      <w:r>
        <w:rPr>
          <w:b/>
          <w:bCs/>
          <w:sz w:val="22"/>
          <w:szCs w:val="22"/>
        </w:rPr>
        <w:t xml:space="preserve">Zásoby: 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Spoločnosť v roku 2021 nakupovala zásoby-</w:t>
      </w:r>
      <w:r>
        <w:rPr>
          <w:b w:val="false"/>
          <w:bCs w:val="false"/>
          <w:sz w:val="22"/>
          <w:szCs w:val="22"/>
        </w:rPr>
        <w:t>materál</w:t>
      </w:r>
      <w:r>
        <w:rPr>
          <w:b w:val="false"/>
          <w:bCs w:val="false"/>
          <w:sz w:val="22"/>
          <w:szCs w:val="22"/>
        </w:rPr>
        <w:t xml:space="preserve">, pri ktorých postupovala podľa Postupov účtovania, ktoré účtovala spôsobom </w:t>
      </w:r>
      <w:r>
        <w:rPr>
          <w:b w:val="false"/>
          <w:bCs w:val="false"/>
          <w:sz w:val="22"/>
          <w:szCs w:val="22"/>
        </w:rPr>
        <w:t>B</w:t>
      </w:r>
      <w:r>
        <w:rPr>
          <w:b w:val="false"/>
          <w:bCs w:val="false"/>
          <w:sz w:val="22"/>
          <w:szCs w:val="22"/>
        </w:rPr>
        <w:t xml:space="preserve">. Nakupované zásoby oceňovala obstarávacou cenou. Zásoby boli k 31.12.2021 vo výške </w:t>
      </w:r>
      <w:r>
        <w:rPr>
          <w:b w:val="false"/>
          <w:bCs w:val="false"/>
          <w:sz w:val="22"/>
          <w:szCs w:val="22"/>
        </w:rPr>
        <w:t>176.947</w:t>
      </w:r>
      <w:r>
        <w:rPr>
          <w:b w:val="false"/>
          <w:bCs w:val="false"/>
          <w:sz w:val="22"/>
          <w:szCs w:val="22"/>
        </w:rPr>
        <w:t xml:space="preserve"> eur.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Pohľadávky: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 xml:space="preserve">Spoločnosť eviduje neuhradené pohľadávky vo výške </w:t>
      </w:r>
      <w:r>
        <w:rPr>
          <w:b w:val="false"/>
          <w:bCs w:val="false"/>
          <w:sz w:val="22"/>
          <w:szCs w:val="22"/>
        </w:rPr>
        <w:t>49.741</w:t>
      </w:r>
      <w:r>
        <w:rPr>
          <w:b w:val="false"/>
          <w:bCs w:val="false"/>
          <w:sz w:val="22"/>
          <w:szCs w:val="22"/>
        </w:rPr>
        <w:t xml:space="preserve"> eur. Pohľadávky nie sú po dátume splatnosti.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Peňažné prostriedky a ceniny: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Peňažné prostriedky a ceniny sa oceňujú menovitou hodnotou.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Náklady budúcich období a príjmy budúcich období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 xml:space="preserve">Spoločnosť vykazuje náklady budúcich období vo výške </w:t>
      </w:r>
      <w:r>
        <w:rPr>
          <w:b w:val="false"/>
          <w:bCs w:val="false"/>
          <w:sz w:val="22"/>
          <w:szCs w:val="22"/>
        </w:rPr>
        <w:t>325</w:t>
      </w:r>
      <w:r>
        <w:rPr>
          <w:b w:val="false"/>
          <w:bCs w:val="false"/>
          <w:sz w:val="22"/>
          <w:szCs w:val="22"/>
        </w:rPr>
        <w:t xml:space="preserve"> eur – </w:t>
      </w:r>
      <w:r>
        <w:rPr>
          <w:b w:val="false"/>
          <w:bCs w:val="false"/>
          <w:sz w:val="22"/>
          <w:szCs w:val="22"/>
        </w:rPr>
        <w:t>poistné.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Rezervy: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Rezervy organizácia nevytvára.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 xml:space="preserve">Záväzky 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Záväzky pri ich vzniku sa oceňujú menovitou hodnotou. Firma nemá záväzky zabezpečené záložným právom.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Výdavky budúcich období a výnosy budúcich období: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Výnosy a výdavky budúcich období spoločnosť nevytvára.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Finančné účty: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Ako finančné účty sú vykázané peniaze v pokladnici, účty v banke. Účtami v banke môže organizácia voľne disponovať.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/>
          <w:bCs/>
          <w:sz w:val="22"/>
          <w:szCs w:val="22"/>
        </w:rPr>
        <w:t>Informácie o položkách nákladov a výnosov, ktoré majú výnimočný charakter: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Spoločnosť o takýchto položkách neúčtovala.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Spoločnosť neeviduje vlastné akcie.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Informácie o povinnostiach účtovnej jednotky:</w:t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Spoločnosť neeviduje finančné povinnosti, ktoré sa nevykazujú v súvahe.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Po dni zostavenia účtovnej závierky nenastali žiadne mimoriadne skutočnosti.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V Skalici dňa  4.2.2022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>
          <w:b w:val="false"/>
          <w:bCs w:val="false"/>
          <w:sz w:val="22"/>
          <w:szCs w:val="22"/>
        </w:rPr>
        <w:t>Peter Rajčák</w:t>
      </w:r>
      <w:r>
        <w:rPr>
          <w:b w:val="false"/>
          <w:bCs w:val="false"/>
          <w:sz w:val="22"/>
          <w:szCs w:val="22"/>
        </w:rPr>
        <w:t>, konateľ</w:t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sk-SK" w:eastAsia="zh-CN" w:bidi="hi-I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LibreOffice/7.2.4.1$Windows_X86_64 LibreOffice_project/27d75539669ac387bb498e35313b970b7fe9c4f9</Application>
  <AppVersion>15.0000</AppVersion>
  <Pages>2</Pages>
  <Words>312</Words>
  <Characters>2004</Characters>
  <CharactersWithSpaces>2287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sk-SK</dc:language>
  <cp:lastModifiedBy/>
  <dcterms:modified xsi:type="dcterms:W3CDTF">2022-02-08T15:30:04Z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