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POZNÁMKY K ÚČTOVNEJ ZÁVIERKE</w:t>
      </w:r>
    </w:p>
    <w:p>
      <w:pPr>
        <w:pStyle w:val="Normal"/>
        <w:bidi w:val="0"/>
        <w:jc w:val="center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k  31.12.2021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IČO: </w:t>
      </w:r>
      <w:r>
        <w:rPr>
          <w:rFonts w:ascii="Arial" w:hAnsi="Arial"/>
          <w:b w:val="false"/>
          <w:bCs w:val="false"/>
          <w:sz w:val="22"/>
        </w:rPr>
        <w:t>41272598</w:t>
      </w:r>
      <w:r>
        <w:rPr>
          <w:rFonts w:ascii="Arial" w:hAnsi="Arial"/>
          <w:b/>
          <w:sz w:val="22"/>
        </w:rPr>
        <w:t xml:space="preserve"> DIČ: </w:t>
      </w:r>
      <w:r>
        <w:rPr>
          <w:rFonts w:ascii="Arial" w:hAnsi="Arial"/>
          <w:b w:val="false"/>
          <w:bCs w:val="false"/>
          <w:sz w:val="22"/>
        </w:rPr>
        <w:t>2120768276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rFonts w:ascii="Arial" w:hAnsi="Arial"/>
          <w:b w:val="false"/>
          <w:bCs w:val="false"/>
          <w:sz w:val="22"/>
        </w:rPr>
        <w:t>Autodoprava SLIDO s.r.o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A. INFORMÁCIE O ÚČTOVNEJ JEDNOTKE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Obchodné meno a sídlo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</w:t>
      </w:r>
      <w:r>
        <w:rPr>
          <w:rFonts w:ascii="Arial" w:hAnsi="Arial"/>
          <w:b/>
          <w:sz w:val="22"/>
        </w:rPr>
        <w:t>Autodoprava SLIDO</w:t>
      </w:r>
      <w:r>
        <w:rPr>
          <w:rFonts w:ascii="Arial" w:hAnsi="Arial"/>
          <w:b/>
          <w:bCs/>
          <w:sz w:val="22"/>
        </w:rPr>
        <w:t xml:space="preserve"> s.r.o , </w:t>
      </w:r>
      <w:r>
        <w:rPr>
          <w:rFonts w:ascii="Arial" w:hAnsi="Arial"/>
          <w:b/>
          <w:bCs/>
          <w:sz w:val="22"/>
        </w:rPr>
        <w:t>908 51 Trnovec 114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ab/>
        <w:t xml:space="preserve"> 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/>
          <w:sz w:val="22"/>
        </w:rPr>
        <w:t>Dátum zápisu</w:t>
      </w:r>
      <w:r>
        <w:rPr>
          <w:rFonts w:ascii="Arial" w:hAnsi="Arial"/>
          <w:b w:val="false"/>
          <w:sz w:val="22"/>
        </w:rPr>
        <w:t xml:space="preserve">:  </w:t>
      </w:r>
      <w:r>
        <w:rPr>
          <w:rFonts w:ascii="Arial" w:hAnsi="Arial"/>
          <w:b w:val="false"/>
          <w:sz w:val="22"/>
        </w:rPr>
        <w:t>28.03.2018</w:t>
      </w:r>
      <w:r>
        <w:rPr>
          <w:rFonts w:ascii="Arial" w:hAnsi="Arial"/>
          <w:b/>
          <w:bCs/>
          <w:sz w:val="22"/>
        </w:rPr>
        <w:t xml:space="preserve">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b) Opis hospodárskej činnosti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názov hospodárskej činnosti: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- </w:t>
      </w:r>
      <w:r>
        <w:rPr>
          <w:rFonts w:ascii="Arial" w:hAnsi="Arial"/>
          <w:b w:val="false"/>
          <w:sz w:val="22"/>
        </w:rPr>
        <w:t xml:space="preserve">nákladná cestná doprava 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c) Priemerný počet zamestnancov účtovnej jednotky počas účtovného obdobia: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účtovná jednotka ma </w:t>
      </w:r>
      <w:r>
        <w:rPr>
          <w:rFonts w:ascii="Arial" w:hAnsi="Arial"/>
          <w:b w:val="false"/>
          <w:sz w:val="22"/>
        </w:rPr>
        <w:t>1</w:t>
      </w:r>
      <w:r>
        <w:rPr>
          <w:rFonts w:ascii="Arial" w:hAnsi="Arial"/>
          <w:b w:val="false"/>
          <w:sz w:val="22"/>
        </w:rPr>
        <w:t xml:space="preserve"> zamestnanc</w:t>
      </w:r>
      <w:r>
        <w:rPr>
          <w:rFonts w:ascii="Arial" w:hAnsi="Arial"/>
          <w:b w:val="false"/>
          <w:sz w:val="22"/>
        </w:rPr>
        <w:t>a</w:t>
      </w:r>
      <w:r>
        <w:rPr>
          <w:rFonts w:ascii="Arial" w:hAnsi="Arial"/>
          <w:b w:val="false"/>
          <w:sz w:val="22"/>
        </w:rPr>
        <w:t>..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Právny dôvod na zostavenie účtovnej závierky: riadna účtovná závierka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Dátum schválenia účtovnej závierky za bezprostredne predchádzajúce účtovné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obdobie príslušným orgánom účtovnej jednotky: </w:t>
      </w:r>
      <w:r>
        <w:rPr>
          <w:rFonts w:ascii="Arial" w:hAnsi="Arial"/>
          <w:b w:val="false"/>
          <w:sz w:val="22"/>
        </w:rPr>
        <w:t>27. 06. 2021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B. INFORMÁCIE O ČLENOCH ŠTATUTÁRNYCH ORGÁNOV, DOZORNÝCH ORGÁNOV A INÝCH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/>
          <w:sz w:val="22"/>
        </w:rPr>
        <w:t>ORGÁNOV ÚČTOVNEJ JEDNOTKY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Mená a priezviská členov štatutárnych orgánov, dozorných orgánov 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mená a priezviská alebo obchodné mená a názvy iných orgánov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1. Štatutárny orgán :   spoločníci – </w:t>
      </w:r>
      <w:r>
        <w:rPr>
          <w:rFonts w:ascii="Arial" w:hAnsi="Arial"/>
          <w:b w:val="false"/>
          <w:sz w:val="22"/>
        </w:rPr>
        <w:t>Ľudovít Duffek, Tomáš Duffek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C. INFORMÁCIE O POUŽITÝCH ÚČTOVNÝCH ZÁSADÁCH A ÚČTOVNÝCH METÓDACH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a) Účtovná jednotka bude nepretržite pokračovať vo svojej činnosti :   </w:t>
      </w:r>
      <w:r>
        <w:rPr>
          <w:rFonts w:ascii="Arial" w:hAnsi="Arial"/>
          <w:b/>
          <w:sz w:val="22"/>
        </w:rPr>
        <w:t>Áno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Zmeny účtovných zásad a zmeny účtovných metód, s uvedením dôvodu ich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uplatnenia a ich vplyvu na hodnotu majetku, záväzkov, vlastného imania a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výsledku hospodárenia účtovnej jednotky: </w:t>
      </w:r>
      <w:r>
        <w:rPr>
          <w:rFonts w:ascii="Arial" w:hAnsi="Arial"/>
          <w:b/>
          <w:sz w:val="22"/>
        </w:rPr>
        <w:t>zvýšenie základného imania z 5000 eur na 9000  eur.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Spôsob oceňovania jednotlivých zložiek majetku 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nehmotný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zásoby obstarané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pohľadávky pri ich vzniku - menovitá hodnota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časové rozlíšenie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daň z príjmov splatnú za bežné účtovné obdobie a za zdaňovacie obdobie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(ďalej len "splatná daň z príjmov")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Tvorba odpisového plánu pre dlhodobý majetok : účtovné odpisy sa rovnajú daňovým odpisom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odpisy sú v súlade so zákonom o dani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D. INFORMÁCIE O ÚDAJOCH VYKÁZANÝCH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Dlhodobý hmotný majetok (podľa jednotlivých zložiek - Pozemky, Stavby,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Samostatné hnuteľné veci a súbory hnuteľných vecí, Pestovateľské celky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trvalých porastov, Základné stádo a ťažné zvieratá, ostatný dlhodobý hmotný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majetok)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pozemky                                 </w:t>
        <w:tab/>
        <w:tab/>
        <w:t xml:space="preserve">012      0   </w:t>
        <w:tab/>
        <w:t xml:space="preserve">                0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Stavby                                   </w:t>
        <w:tab/>
        <w:tab/>
        <w:t xml:space="preserve"> </w:t>
        <w:tab/>
        <w:t xml:space="preserve">013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Samost.hnuteĺné veci           </w:t>
        <w:tab/>
        <w:tab/>
        <w:tab/>
        <w:t xml:space="preserve">014      </w:t>
      </w:r>
      <w:r>
        <w:rPr>
          <w:rFonts w:ascii="Arial" w:hAnsi="Arial"/>
          <w:b w:val="false"/>
          <w:sz w:val="22"/>
        </w:rPr>
        <w:t>0</w:t>
      </w:r>
      <w:r>
        <w:rPr>
          <w:rFonts w:ascii="Arial" w:hAnsi="Arial"/>
          <w:b w:val="false"/>
          <w:sz w:val="22"/>
        </w:rPr>
        <w:tab/>
        <w:t xml:space="preserve">                </w:t>
      </w:r>
      <w:r>
        <w:rPr>
          <w:rFonts w:ascii="Arial" w:hAnsi="Arial"/>
          <w:b w:val="false"/>
          <w:sz w:val="22"/>
        </w:rPr>
        <w:t>0</w:t>
      </w:r>
      <w:r>
        <w:rPr>
          <w:rFonts w:ascii="Arial" w:hAnsi="Arial"/>
          <w:b w:val="false"/>
          <w:sz w:val="22"/>
        </w:rPr>
        <w:tab/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Spôsob a výška poistenia dlhodobého nehmotného majetku a dlhodobého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hmotného majetku: Povinné zmluvné poistenie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Opravné položky k zásobám 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Opravné položiek k pohľadávkam : opravné položky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Hodnota pohľadávok: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do lehoty splatnosti:        </w:t>
      </w:r>
      <w:r>
        <w:rPr>
          <w:rFonts w:ascii="Arial" w:hAnsi="Arial"/>
          <w:b w:val="false"/>
          <w:sz w:val="22"/>
        </w:rPr>
        <w:t>1118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po lehote splatnosti:        0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f) Významné položky  časového  rozlíšenia: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Náklady budúcich období                       0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Príjmy  budúcich období                        spol. nemá účtovné zápisy                        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E. INFORMÁCIE O VYKÁZANÝCH ÚDAJOV NA STRANE PASÍV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a) Vlastné imanie za bežné účtovné obdobie </w:t>
      </w:r>
      <w:r>
        <w:rPr>
          <w:rFonts w:ascii="Arial" w:hAnsi="Arial"/>
          <w:b w:val="false"/>
          <w:sz w:val="22"/>
        </w:rPr>
        <w:t>4596</w:t>
      </w:r>
      <w:r>
        <w:rPr>
          <w:rFonts w:ascii="Arial" w:hAnsi="Arial"/>
          <w:b w:val="false"/>
          <w:sz w:val="22"/>
        </w:rPr>
        <w:t xml:space="preserve">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1. opis základného imania:  splatené základné imanie </w:t>
      </w:r>
      <w:r>
        <w:rPr>
          <w:rFonts w:ascii="Arial" w:hAnsi="Arial"/>
          <w:b w:val="false"/>
          <w:sz w:val="22"/>
        </w:rPr>
        <w:t>9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2. hodnota upísaného základného imania </w:t>
      </w:r>
      <w:r>
        <w:rPr>
          <w:rFonts w:ascii="Arial" w:hAnsi="Arial"/>
          <w:b w:val="false"/>
          <w:sz w:val="22"/>
        </w:rPr>
        <w:t>9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Jednotlivé druhy rezerv za bežné účtovné obdobie: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Rezervy zákonné                           088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Ostatné dlhodobé rezervy              089        spoločnosť netvorila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Krátkodobé rezervy                        090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Predpokladaný rok použitia rezerv: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Výška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do lehoty splatnosti:     </w:t>
      </w:r>
      <w:r>
        <w:rPr>
          <w:rFonts w:ascii="Arial" w:hAnsi="Arial"/>
          <w:b w:val="false"/>
          <w:sz w:val="22"/>
        </w:rPr>
        <w:t>3925</w:t>
      </w:r>
      <w:r>
        <w:rPr>
          <w:rFonts w:ascii="Arial" w:hAnsi="Arial"/>
          <w:b w:val="false"/>
          <w:sz w:val="22"/>
        </w:rPr>
        <w:t xml:space="preserve"> eur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po lehote splatnosti:     0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voči spoločníkom:    </w:t>
        <w:tab/>
        <w:t xml:space="preserve">  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požičky:</w:t>
        <w:tab/>
        <w:t xml:space="preserve">              0 eur    </w:t>
        <w:tab/>
        <w:tab/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E. INFORMÁCIE O VÝNOSOCH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Sumy tržieb za vlastné výkony a tovar: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- služby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II.  Tržby za služby                            05          </w:t>
      </w:r>
      <w:r>
        <w:rPr>
          <w:rFonts w:ascii="Arial" w:hAnsi="Arial"/>
          <w:b w:val="false"/>
          <w:sz w:val="22"/>
        </w:rPr>
        <w:t>4210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III- Ost.výn z HČ                               07          0    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ostatných významných položiek výnosov z hospodárskej činnosti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G. INFORMÁCIE O NÁKLADOCH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A. Náklady na obstaranie </w:t>
      </w:r>
      <w:r>
        <w:rPr>
          <w:rFonts w:ascii="Arial" w:hAnsi="Arial"/>
          <w:b w:val="false"/>
          <w:sz w:val="22"/>
        </w:rPr>
        <w:t>služieb</w:t>
      </w:r>
      <w:r>
        <w:rPr>
          <w:rFonts w:ascii="Arial" w:hAnsi="Arial"/>
          <w:b w:val="false"/>
          <w:sz w:val="22"/>
        </w:rPr>
        <w:t xml:space="preserve">     r. 1</w:t>
      </w:r>
      <w:r>
        <w:rPr>
          <w:rFonts w:ascii="Arial" w:hAnsi="Arial"/>
          <w:b w:val="false"/>
          <w:sz w:val="22"/>
        </w:rPr>
        <w:t>4</w:t>
      </w:r>
      <w:r>
        <w:rPr>
          <w:rFonts w:ascii="Arial" w:hAnsi="Arial"/>
          <w:b w:val="false"/>
          <w:sz w:val="22"/>
        </w:rPr>
        <w:t xml:space="preserve">   </w:t>
      </w:r>
      <w:r>
        <w:rPr>
          <w:rFonts w:ascii="Arial" w:hAnsi="Arial"/>
          <w:b w:val="false"/>
          <w:sz w:val="22"/>
        </w:rPr>
        <w:t>3347</w:t>
      </w:r>
      <w:r>
        <w:rPr>
          <w:rFonts w:ascii="Arial" w:hAnsi="Arial"/>
          <w:b w:val="false"/>
          <w:sz w:val="22"/>
        </w:rPr>
        <w:t xml:space="preserve">     eur</w:t>
      </w: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významných položiek ostatných nákladov z hospodárskej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činnosti,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E.   Osobné náklady súčet                  r.15         4.</w:t>
      </w:r>
      <w:r>
        <w:rPr>
          <w:rFonts w:ascii="Arial" w:hAnsi="Arial"/>
          <w:b w:val="false"/>
          <w:sz w:val="22"/>
        </w:rPr>
        <w:t>485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H. INFORMÁCIE O DANIACH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suma odloženej dane z príjmu účtovanej v bežnom účtovnom období ako náklad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alebo výnos vyplývajúcej zo zmeny sadzby dane z príjmov – nebola zmena, sadzba dane 15 %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odložená daňová pohľadávka, odložený daňový záväzok – nebolo účtované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I. INFORMÁCIE O PREHĽADE ZMIEN </w:t>
      </w:r>
      <w:r>
        <w:rPr>
          <w:rFonts w:ascii="Arial" w:hAnsi="Arial"/>
          <w:b/>
          <w:sz w:val="22"/>
        </w:rPr>
        <w:t>ZÁKLADNÉHO</w:t>
      </w:r>
      <w:r>
        <w:rPr>
          <w:rFonts w:ascii="Arial" w:hAnsi="Arial"/>
          <w:b/>
          <w:sz w:val="22"/>
        </w:rPr>
        <w:t xml:space="preserve"> IMANIA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základné imanie zapísané do obchodného registra,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Stav k 1. 1. 2021             5.000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prírastky (+)                     </w:t>
      </w:r>
      <w:r>
        <w:rPr>
          <w:rFonts w:ascii="Arial" w:hAnsi="Arial"/>
          <w:b w:val="false"/>
          <w:sz w:val="22"/>
        </w:rPr>
        <w:t>4.000</w:t>
      </w:r>
      <w:r>
        <w:rPr>
          <w:rFonts w:ascii="Arial" w:hAnsi="Arial"/>
          <w:b w:val="false"/>
          <w:sz w:val="22"/>
        </w:rPr>
        <w:t xml:space="preserve">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úbytky (-)                         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presuny (+/-)                    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 k 31. 12. 2021          </w:t>
      </w:r>
      <w:r>
        <w:rPr>
          <w:rFonts w:ascii="Arial" w:hAnsi="Arial"/>
          <w:b w:val="false"/>
          <w:sz w:val="22"/>
        </w:rPr>
        <w:t>9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</TotalTime>
  <Application>LibreOffice/7.2.4.1$Windows_X86_64 LibreOffice_project/27d75539669ac387bb498e35313b970b7fe9c4f9</Application>
  <AppVersion>15.0000</AppVersion>
  <Pages>3</Pages>
  <Words>624</Words>
  <Characters>3494</Characters>
  <CharactersWithSpaces>5542</CharactersWithSpaces>
  <Paragraphs>146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2022-02-13T18:52:29Z</dcterms:modified>
  <cp:revision>2</cp:revision>
  <dc:subject/>
  <dc:title/>
</cp:coreProperties>
</file>