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>
          <w:rFonts w:ascii="Arial" w:hAnsi="Arial"/>
          <w:b/>
        </w:rPr>
        <w:t>POZNÁMKY K ÚČTOVNEJ ZÁVIERKE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center"/>
        <w:rPr/>
      </w:pPr>
      <w:r>
        <w:rPr>
          <w:rFonts w:ascii="Arial" w:hAnsi="Arial"/>
          <w:b/>
        </w:rPr>
        <w:t>k  31.12.2021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IČO: </w:t>
      </w:r>
      <w:r>
        <w:rPr>
          <w:rFonts w:ascii="Arial" w:hAnsi="Arial"/>
          <w:b w:val="false"/>
          <w:bCs w:val="false"/>
          <w:sz w:val="22"/>
        </w:rPr>
        <w:t>41272598</w:t>
      </w:r>
      <w:r>
        <w:rPr>
          <w:rFonts w:ascii="Arial" w:hAnsi="Arial"/>
          <w:b/>
          <w:sz w:val="22"/>
        </w:rPr>
        <w:t xml:space="preserve"> DIČ: </w:t>
      </w:r>
      <w:r>
        <w:rPr>
          <w:rFonts w:ascii="Arial" w:hAnsi="Arial"/>
          <w:b w:val="false"/>
          <w:bCs w:val="false"/>
          <w:sz w:val="22"/>
        </w:rPr>
        <w:t>2120768276</w:t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  <w:sz w:val="22"/>
        </w:rPr>
        <w:t>Autodoprava SLIDO s.r.o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A. INFORMÁCIE O ÚČTOVNEJ JEDNOTKE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Obchodné meno a sídlo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           </w:t>
      </w:r>
      <w:r>
        <w:rPr>
          <w:rFonts w:ascii="Arial" w:hAnsi="Arial"/>
          <w:b/>
          <w:sz w:val="22"/>
        </w:rPr>
        <w:t>Autodoprava SLIDO</w:t>
      </w:r>
      <w:r>
        <w:rPr>
          <w:rFonts w:ascii="Arial" w:hAnsi="Arial"/>
          <w:b/>
          <w:bCs/>
          <w:sz w:val="22"/>
        </w:rPr>
        <w:t xml:space="preserve"> s.r.o , </w:t>
      </w:r>
      <w:r>
        <w:rPr>
          <w:rFonts w:ascii="Arial" w:hAnsi="Arial"/>
          <w:b/>
          <w:bCs/>
          <w:sz w:val="22"/>
        </w:rPr>
        <w:t>908 51 Trnovec 114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ab/>
        <w:t xml:space="preserve">  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>Dátum zápisu</w:t>
      </w:r>
      <w:r>
        <w:rPr>
          <w:rFonts w:ascii="Arial" w:hAnsi="Arial"/>
          <w:b w:val="false"/>
          <w:sz w:val="22"/>
        </w:rPr>
        <w:t xml:space="preserve">:  </w:t>
      </w:r>
      <w:r>
        <w:rPr>
          <w:rFonts w:ascii="Arial" w:hAnsi="Arial"/>
          <w:b w:val="false"/>
          <w:sz w:val="22"/>
        </w:rPr>
        <w:t>28.03.2018</w:t>
      </w:r>
      <w:r>
        <w:rPr>
          <w:rFonts w:ascii="Arial" w:hAnsi="Arial"/>
          <w:b/>
          <w:bCs/>
          <w:sz w:val="22"/>
        </w:rPr>
        <w:t xml:space="preserve">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b) Opis hospodárskej činnosti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názov hospodárskej činnosti: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- </w:t>
      </w:r>
      <w:r>
        <w:rPr>
          <w:rFonts w:ascii="Arial" w:hAnsi="Arial"/>
          <w:b w:val="false"/>
          <w:sz w:val="22"/>
        </w:rPr>
        <w:t xml:space="preserve">nákladná cestná doprava 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c) Priemerný počet zamestnancov účtovnej jednotky počas účtovného obdobia: 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účtovná jednotka ma </w:t>
      </w:r>
      <w:r>
        <w:rPr>
          <w:rFonts w:ascii="Arial" w:hAnsi="Arial"/>
          <w:b w:val="false"/>
          <w:sz w:val="22"/>
        </w:rPr>
        <w:t>1</w:t>
      </w:r>
      <w:r>
        <w:rPr>
          <w:rFonts w:ascii="Arial" w:hAnsi="Arial"/>
          <w:b w:val="false"/>
          <w:sz w:val="22"/>
        </w:rPr>
        <w:t xml:space="preserve"> zamestnanc</w:t>
      </w:r>
      <w:r>
        <w:rPr>
          <w:rFonts w:ascii="Arial" w:hAnsi="Arial"/>
          <w:b w:val="false"/>
          <w:sz w:val="22"/>
        </w:rPr>
        <w:t>a</w:t>
      </w:r>
      <w:r>
        <w:rPr>
          <w:rFonts w:ascii="Arial" w:hAnsi="Arial"/>
          <w:b w:val="false"/>
          <w:sz w:val="22"/>
        </w:rPr>
        <w:t>..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Právny dôvod na zostavenie účtovnej závierky: riadna účtovná závierka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e) Dátum schválenia účtovnej závierky za bezprostredne predchádzajúce účtovné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obdobie príslušným orgánom účtovnej jednotky: </w:t>
      </w:r>
      <w:r>
        <w:rPr>
          <w:rFonts w:ascii="Arial" w:hAnsi="Arial"/>
          <w:b w:val="false"/>
          <w:sz w:val="22"/>
        </w:rPr>
        <w:t>27. 06. 2021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/>
          <w:sz w:val="22"/>
        </w:rPr>
        <w:t>B. INFORMÁCIE O ČLENOCH ŠTATUTÁRNYCH ORGÁNOV, DOZORNÝCH ORGÁNOV A INÝCH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/>
          <w:sz w:val="22"/>
        </w:rPr>
        <w:t>ORGÁNOV ÚČTOVNEJ JEDNOTKY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Mená a priezviská členov štatutárnych orgánov, dozorných orgánov 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mená a priezviská alebo obchodné mená a názvy iných orgánov účtovnej jednotky: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  <w:r>
        <w:rPr>
          <w:rFonts w:ascii="Arial" w:hAnsi="Arial"/>
          <w:b w:val="false"/>
          <w:sz w:val="22"/>
        </w:rPr>
        <w:t xml:space="preserve">1. Štatutárny orgán :   spoločníci – </w:t>
      </w:r>
      <w:r>
        <w:rPr>
          <w:rFonts w:ascii="Arial" w:hAnsi="Arial"/>
          <w:b w:val="false"/>
          <w:sz w:val="22"/>
        </w:rPr>
        <w:t>Ľudovít Duffek, Tomáš Duffek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C. INFORMÁCIE O POUŽITÝCH ÚČTOVNÝCH ZÁSADÁCH A ÚČTOVNÝCH METÓDACH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a) Účtovná jednotka bude nepretržite pokračovať vo svojej činnosti :   </w:t>
      </w:r>
      <w:r>
        <w:rPr>
          <w:rFonts w:ascii="Arial" w:hAnsi="Arial"/>
          <w:b/>
          <w:sz w:val="22"/>
        </w:rPr>
        <w:t>Áno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Zmeny účtovných zásad a zmeny účtovných metód, s uvedením dôvodu ich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uplatnenia a ich vplyvu na hodnotu majetku, záväzkov, vlastného imania a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výsledku hospodárenia účtovnej jednotky: </w:t>
      </w:r>
      <w:r>
        <w:rPr>
          <w:rFonts w:ascii="Arial" w:hAnsi="Arial"/>
          <w:b/>
          <w:sz w:val="22"/>
        </w:rPr>
        <w:t>zvýšenie základného imania z 5000 eur na 9000  eur.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Spôsob oceňovania jednotlivých zložiek majetku a záväzkov: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dlhodobý nehmotný majetok obstaraný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dlhodobý hmotný majetok obstaraný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zásoby obstarané kúpou - obstarávacou cenou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pohľadávky pri ich vzniku - menovitá hodnota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časové rozlíšenie na strane aktív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daň z príjmov splatnú za bežné účtovné obdobie a za zdaňovacie obdobie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  <w:r>
        <w:rPr>
          <w:rFonts w:ascii="Arial" w:hAnsi="Arial"/>
          <w:b w:val="false"/>
          <w:sz w:val="22"/>
        </w:rPr>
        <w:t xml:space="preserve">(ďalej len "splatná daň z príjmov")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Tvorba odpisového plánu pre dlhodobý majetok : účtovné odpisy sa rovnajú daňovým odpisom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- odpisy sú v súlade so zákonom o dani z príjmov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D. INFORMÁCIE O ÚDAJOCH VYKÁZANÝCH NA STRANE AKTÍV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Dlhodobý hmotný majetok (podľa jednotlivých zložiek - Pozemky, Stavby,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Samostatné hnuteľné veci a súbory hnuteľných vecí, Pestovateľské celky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trvalých porastov, Základné stádo a ťažné zvieratá, ostatný dlhodobý hmotný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majetok)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pozemky                                 </w:t>
        <w:tab/>
        <w:tab/>
        <w:t xml:space="preserve">012      0   </w:t>
        <w:tab/>
        <w:t xml:space="preserve">                0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Stavby                                   </w:t>
        <w:tab/>
        <w:tab/>
        <w:t xml:space="preserve"> </w:t>
        <w:tab/>
        <w:t xml:space="preserve">013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Samost.hnuteĺné veci           </w:t>
        <w:tab/>
        <w:tab/>
        <w:tab/>
        <w:t xml:space="preserve">014      </w:t>
      </w:r>
      <w:r>
        <w:rPr>
          <w:rFonts w:ascii="Arial" w:hAnsi="Arial"/>
          <w:b w:val="false"/>
          <w:sz w:val="22"/>
        </w:rPr>
        <w:t>0</w:t>
      </w:r>
      <w:r>
        <w:rPr>
          <w:rFonts w:ascii="Arial" w:hAnsi="Arial"/>
          <w:b w:val="false"/>
          <w:sz w:val="22"/>
        </w:rPr>
        <w:tab/>
        <w:t xml:space="preserve">                </w:t>
      </w:r>
      <w:r>
        <w:rPr>
          <w:rFonts w:ascii="Arial" w:hAnsi="Arial"/>
          <w:b w:val="false"/>
          <w:sz w:val="22"/>
        </w:rPr>
        <w:t>0</w:t>
      </w:r>
      <w:r>
        <w:rPr>
          <w:rFonts w:ascii="Arial" w:hAnsi="Arial"/>
          <w:b w:val="false"/>
          <w:sz w:val="22"/>
        </w:rPr>
        <w:tab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Spôsob a výška poistenia dlhodobého nehmotného majetku a dlhodobého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hmotného majetku: Povinné zmluvné poistenie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Opravné položky k zásobám :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d) Opravné položiek k pohľadávkam : opravné položky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e) Hodnota pohľadávok: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do lehoty splatnosti:        </w:t>
      </w:r>
      <w:r>
        <w:rPr>
          <w:rFonts w:ascii="Arial" w:hAnsi="Arial"/>
          <w:b w:val="false"/>
          <w:sz w:val="22"/>
        </w:rPr>
        <w:t>1118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po lehote splatnosti:        0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f) Významné položky  časového  rozlíšenia: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Náklady budúcich období                       0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Príjmy  budúcich období                        spol. nemá účtovné zápisy                        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E. INFORMÁCIE O VYKÁZANÝCH ÚDAJOV NA STRANE PASÍV SÚVAHY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a) Vlastné imanie za bežné účtovné obdobie </w:t>
      </w:r>
      <w:r>
        <w:rPr>
          <w:rFonts w:ascii="Arial" w:hAnsi="Arial"/>
          <w:b w:val="false"/>
          <w:sz w:val="22"/>
        </w:rPr>
        <w:t>4596</w:t>
      </w:r>
      <w:r>
        <w:rPr>
          <w:rFonts w:ascii="Arial" w:hAnsi="Arial"/>
          <w:b w:val="false"/>
          <w:sz w:val="22"/>
        </w:rPr>
        <w:t xml:space="preserve">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1. opis základného imania:  splatené základné imanie </w:t>
      </w:r>
      <w:r>
        <w:rPr>
          <w:rFonts w:ascii="Arial" w:hAnsi="Arial"/>
          <w:b w:val="false"/>
          <w:sz w:val="22"/>
        </w:rPr>
        <w:t>9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2. hodnota upísaného základného imania </w:t>
      </w:r>
      <w:r>
        <w:rPr>
          <w:rFonts w:ascii="Arial" w:hAnsi="Arial"/>
          <w:b w:val="false"/>
          <w:sz w:val="22"/>
        </w:rPr>
        <w:t>9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Jednotlivé druhy rezerv za bežné účtovné obdobie: neboli tvorené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Rezervy zákonné                           088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Ostatné dlhodobé rezervy              089        spoločnosť netvorila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Krátkodobé rezervy                        090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Predpokladaný rok použitia rezerv: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c) Výška záväzkov: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do lehoty splatnosti:     </w:t>
      </w:r>
      <w:r>
        <w:rPr>
          <w:rFonts w:ascii="Arial" w:hAnsi="Arial"/>
          <w:b w:val="false"/>
          <w:sz w:val="22"/>
        </w:rPr>
        <w:t>3925</w:t>
      </w:r>
      <w:r>
        <w:rPr>
          <w:rFonts w:ascii="Arial" w:hAnsi="Arial"/>
          <w:b w:val="false"/>
          <w:sz w:val="22"/>
        </w:rPr>
        <w:t xml:space="preserve"> eur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po lehote splatnosti:     0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voči spoločníkom:    </w:t>
        <w:tab/>
        <w:t xml:space="preserve">  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požičky:</w:t>
        <w:tab/>
        <w:t xml:space="preserve">              0 eur    </w:t>
        <w:tab/>
        <w:tab/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/>
          <w:sz w:val="22"/>
        </w:rPr>
        <w:t>E. INFORMÁCIE O VÝNOSOCH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Sumy tržieb za vlastné výkony a tovar: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</w:t>
      </w:r>
      <w:r>
        <w:rPr>
          <w:rFonts w:ascii="Arial" w:hAnsi="Arial"/>
          <w:b w:val="false"/>
          <w:sz w:val="22"/>
        </w:rPr>
        <w:t xml:space="preserve">- služby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II.  Tržby za služby                            05          </w:t>
      </w:r>
      <w:r>
        <w:rPr>
          <w:rFonts w:ascii="Arial" w:hAnsi="Arial"/>
          <w:b w:val="false"/>
          <w:sz w:val="22"/>
        </w:rPr>
        <w:t>4210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III- Ost.výn z HČ                               07          0     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Opis a suma ostatných významných položiek výnosov z hospodárskej činnosti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G. INFORMÁCIE O NÁKLADOCH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A. Náklady na obstaranie </w:t>
      </w:r>
      <w:r>
        <w:rPr>
          <w:rFonts w:ascii="Arial" w:hAnsi="Arial"/>
          <w:b w:val="false"/>
          <w:sz w:val="22"/>
        </w:rPr>
        <w:t>služieb</w:t>
      </w:r>
      <w:r>
        <w:rPr>
          <w:rFonts w:ascii="Arial" w:hAnsi="Arial"/>
          <w:b w:val="false"/>
          <w:sz w:val="22"/>
        </w:rPr>
        <w:t xml:space="preserve">     r. 1</w:t>
      </w:r>
      <w:r>
        <w:rPr>
          <w:rFonts w:ascii="Arial" w:hAnsi="Arial"/>
          <w:b w:val="false"/>
          <w:sz w:val="22"/>
        </w:rPr>
        <w:t>4</w:t>
      </w:r>
      <w:r>
        <w:rPr>
          <w:rFonts w:ascii="Arial" w:hAnsi="Arial"/>
          <w:b w:val="false"/>
          <w:sz w:val="22"/>
        </w:rPr>
        <w:t xml:space="preserve">   </w:t>
      </w:r>
      <w:r>
        <w:rPr>
          <w:rFonts w:ascii="Arial" w:hAnsi="Arial"/>
          <w:b w:val="false"/>
          <w:sz w:val="22"/>
        </w:rPr>
        <w:t>3347</w:t>
      </w:r>
      <w:r>
        <w:rPr>
          <w:rFonts w:ascii="Arial" w:hAnsi="Arial"/>
          <w:b w:val="false"/>
          <w:sz w:val="22"/>
        </w:rPr>
        <w:t xml:space="preserve">     eur</w:t>
      </w: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Opis a suma významných položiek ostatných nákladov z hospodárskej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činnosti,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E.   Osobné náklady súčet                  r.15         4.</w:t>
      </w:r>
      <w:r>
        <w:rPr>
          <w:rFonts w:ascii="Arial" w:hAnsi="Arial"/>
          <w:b w:val="false"/>
          <w:sz w:val="22"/>
        </w:rPr>
        <w:t>485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>H. INFORMÁCIE O DANIACH Z PRÍJMOV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suma odloženej dane z príjmu účtovanej v bežnom účtovnom období ako náklad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alebo výnos vyplývajúcej zo zmeny sadzby dane z príjmov – nebola zmena, sadzba dane 15 %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b) odložená daňová pohľadávka, odložený daňový záväzok – nebolo účtované</w:t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I. INFORMÁCIE O PREHĽADE ZMIEN </w:t>
      </w:r>
      <w:r>
        <w:rPr>
          <w:rFonts w:ascii="Arial" w:hAnsi="Arial"/>
          <w:b/>
          <w:sz w:val="22"/>
        </w:rPr>
        <w:t>ZÁKLADNÉHO</w:t>
      </w:r>
      <w:r>
        <w:rPr>
          <w:rFonts w:ascii="Arial" w:hAnsi="Arial"/>
          <w:b/>
          <w:sz w:val="22"/>
        </w:rPr>
        <w:t xml:space="preserve"> IMANIA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a) základné imanie zapísané do obchodného registra,</w:t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Stav k 1. 1. 2021             5.000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prírastky (+)                     </w:t>
      </w:r>
      <w:r>
        <w:rPr>
          <w:rFonts w:ascii="Arial" w:hAnsi="Arial"/>
          <w:b w:val="false"/>
          <w:sz w:val="22"/>
        </w:rPr>
        <w:t>4.000</w:t>
      </w:r>
      <w:r>
        <w:rPr>
          <w:rFonts w:ascii="Arial" w:hAnsi="Arial"/>
          <w:b w:val="false"/>
          <w:sz w:val="22"/>
        </w:rPr>
        <w:t xml:space="preserve"> 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úbytky (-)                         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>presuny (+/-)                    0 eur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sz w:val="22"/>
        </w:rPr>
        <w:t xml:space="preserve">stav k 31. 12. 2021          </w:t>
      </w:r>
      <w:r>
        <w:rPr>
          <w:rFonts w:ascii="Arial" w:hAnsi="Arial"/>
          <w:b w:val="false"/>
          <w:sz w:val="22"/>
        </w:rPr>
        <w:t>9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LibreOffice/7.2.4.1$Windows_X86_64 LibreOffice_project/27d75539669ac387bb498e35313b970b7fe9c4f9</Application>
  <AppVersion>15.0000</AppVersion>
  <Pages>3</Pages>
  <Words>624</Words>
  <Characters>3494</Characters>
  <CharactersWithSpaces>5542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2022-02-13T18:52:29Z</dcterms:modified>
  <cp:revision>2</cp:revision>
  <dc:subject/>
  <dc:title/>
</cp:coreProperties>
</file>