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POZNÁMKY K ÚČTOVNEJ ZÁVIERKE</w:t>
      </w:r>
    </w:p>
    <w:p>
      <w:pPr>
        <w:pStyle w:val="Normal"/>
        <w:bidi w:val="0"/>
        <w:jc w:val="center"/>
        <w:rPr>
          <w:rFonts w:ascii="Arial" w:hAnsi="Arial"/>
          <w:b w:val="false"/>
          <w:b w:val="false"/>
        </w:rPr>
      </w:pPr>
      <w:r>
        <w:rPr>
          <w:rFonts w:ascii="Arial" w:hAnsi="Arial"/>
          <w:b w:val="false"/>
        </w:rPr>
      </w:r>
    </w:p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k  31.12.2021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IČO: </w:t>
      </w:r>
      <w:r>
        <w:rPr>
          <w:rFonts w:ascii="Arial" w:hAnsi="Arial"/>
          <w:b/>
          <w:sz w:val="22"/>
        </w:rPr>
        <w:t>36265616</w:t>
      </w:r>
      <w:r>
        <w:rPr>
          <w:rFonts w:ascii="Arial" w:hAnsi="Arial"/>
          <w:b/>
          <w:sz w:val="22"/>
        </w:rPr>
        <w:t xml:space="preserve"> DIČ: </w:t>
      </w:r>
      <w:r>
        <w:rPr>
          <w:rFonts w:ascii="Arial" w:hAnsi="Arial"/>
          <w:b/>
          <w:sz w:val="22"/>
        </w:rPr>
        <w:t>2021899935</w:t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rFonts w:ascii="Arial" w:hAnsi="Arial"/>
          <w:b/>
          <w:bCs/>
          <w:sz w:val="22"/>
        </w:rPr>
        <w:t>KORINT COMPANY</w:t>
      </w:r>
      <w:r>
        <w:rPr>
          <w:rFonts w:ascii="Arial" w:hAnsi="Arial"/>
          <w:b/>
          <w:bCs/>
          <w:sz w:val="22"/>
        </w:rPr>
        <w:t xml:space="preserve">  s.r.o., Veľké Trávniky 2421/1A, 909 01 Skalica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A. INFORMÁCIE O ÚČTOVNEJ JEDNOTKE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Obchodné meno a sídlo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</w:t>
      </w:r>
      <w:r>
        <w:rPr>
          <w:rFonts w:ascii="Arial" w:hAnsi="Arial"/>
          <w:b w:val="false"/>
          <w:bCs w:val="false"/>
          <w:sz w:val="22"/>
        </w:rPr>
        <w:t xml:space="preserve"> </w:t>
      </w:r>
      <w:r>
        <w:rPr>
          <w:rFonts w:ascii="Arial" w:hAnsi="Arial"/>
          <w:b w:val="false"/>
          <w:bCs w:val="false"/>
          <w:sz w:val="22"/>
        </w:rPr>
        <w:t>KORINT COMPANY</w:t>
      </w:r>
      <w:r>
        <w:rPr>
          <w:rFonts w:ascii="Arial" w:hAnsi="Arial"/>
          <w:b w:val="false"/>
          <w:bCs w:val="false"/>
          <w:sz w:val="22"/>
        </w:rPr>
        <w:t xml:space="preserve">  s.r.o.,  </w:t>
      </w:r>
      <w:r>
        <w:rPr>
          <w:rFonts w:ascii="Arial" w:hAnsi="Arial"/>
          <w:b w:val="false"/>
          <w:bCs w:val="false"/>
          <w:sz w:val="22"/>
        </w:rPr>
        <w:t>Nešporova 993/32</w:t>
      </w:r>
      <w:r>
        <w:rPr>
          <w:rFonts w:ascii="Arial" w:hAnsi="Arial"/>
          <w:b w:val="false"/>
          <w:bCs w:val="false"/>
          <w:sz w:val="22"/>
        </w:rPr>
        <w:t xml:space="preserve"> 909 01 Skalica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rFonts w:ascii="Arial" w:hAnsi="Arial"/>
          <w:b w:val="false"/>
          <w:bCs w:val="false"/>
          <w:sz w:val="22"/>
        </w:rPr>
        <w:tab/>
        <w:t xml:space="preserve"> 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/>
          <w:sz w:val="22"/>
        </w:rPr>
        <w:t>Dátum zápisu</w:t>
      </w:r>
      <w:r>
        <w:rPr>
          <w:rFonts w:ascii="Arial" w:hAnsi="Arial"/>
          <w:b w:val="false"/>
          <w:sz w:val="22"/>
        </w:rPr>
        <w:t xml:space="preserve">:  </w:t>
      </w:r>
      <w:r>
        <w:rPr>
          <w:rFonts w:ascii="Arial" w:hAnsi="Arial"/>
          <w:b w:val="false"/>
          <w:bCs w:val="false"/>
          <w:sz w:val="22"/>
        </w:rPr>
        <w:t>30.10.2004</w:t>
      </w:r>
      <w:r>
        <w:rPr>
          <w:rFonts w:ascii="Arial" w:hAnsi="Arial"/>
          <w:b w:val="false"/>
          <w:bCs w:val="false"/>
          <w:sz w:val="22"/>
        </w:rPr>
        <w:t xml:space="preserve">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b) Opis hospodárskej činnosti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názov hospodárskej činnosti: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- </w:t>
      </w:r>
      <w:r>
        <w:rPr>
          <w:rFonts w:ascii="Arial" w:hAnsi="Arial"/>
          <w:b w:val="false"/>
          <w:sz w:val="22"/>
        </w:rPr>
        <w:t>prenájom nehnuteľností, bytových a nebytových priestorov s poskytovaním aj iných než základných služieb spojených s prenájmom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c) Priemerný počet zamestnancov účtovnej jednotky počas účtovného obdobia: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účtovná jednotka ma 2 zamestnancov. </w:t>
      </w:r>
      <w:r>
        <w:rPr>
          <w:rFonts w:ascii="Arial" w:hAnsi="Arial"/>
          <w:b w:val="false"/>
          <w:sz w:val="22"/>
        </w:rPr>
        <w:t>0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Právny dôvod na zostavenie účtovnej závierky: riadna účtovná závierka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Dátum schválenia účtovnej závierky za bezprostredne predchádzajúce účtovné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obdobie príslušným orgánom účtovnej jednotky: </w:t>
      </w:r>
      <w:r>
        <w:rPr>
          <w:rFonts w:ascii="Arial" w:hAnsi="Arial"/>
          <w:b w:val="false"/>
          <w:sz w:val="22"/>
        </w:rPr>
        <w:t>30.03.2021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B. INFORMÁCIE O ČLENOCH ŠTATUTÁRNYCH ORGÁNOV, DOZORNÝCH ORGÁNOV A INÝCH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/>
          <w:sz w:val="22"/>
        </w:rPr>
        <w:t>ORGÁNOV ÚČTOVNEJ JEDNOTKY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Mená a priezviská členov štatutárnych orgánov, dozorných orgánov 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mená a priezviská alebo obchodné mená a názvy iných orgánov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1. Štatutárny orgán :   spoločníci – </w:t>
      </w:r>
      <w:r>
        <w:rPr>
          <w:rFonts w:ascii="Arial" w:hAnsi="Arial"/>
          <w:b w:val="false"/>
          <w:sz w:val="22"/>
        </w:rPr>
        <w:t>Vladimír Tančibok Daniela Tančiboková</w:t>
      </w:r>
      <w:r>
        <w:rPr>
          <w:rFonts w:ascii="Arial" w:hAnsi="Arial"/>
          <w:b w:val="false"/>
          <w:sz w:val="22"/>
        </w:rPr>
        <w:t>, konate</w:t>
      </w:r>
      <w:r>
        <w:rPr>
          <w:rFonts w:ascii="Arial" w:hAnsi="Arial"/>
          <w:b w:val="false"/>
          <w:sz w:val="22"/>
        </w:rPr>
        <w:t>lia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C. INFORMÁCIE O POUŽITÝCH ÚČTOVNÝCH ZÁSADÁCH A ÚČTOVNÝCH METÓDACH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a) Účtovná jednotka bude nepretržite pokračovať vo svojej činnosti :   </w:t>
      </w:r>
      <w:r>
        <w:rPr>
          <w:rFonts w:ascii="Arial" w:hAnsi="Arial"/>
          <w:b/>
          <w:sz w:val="22"/>
        </w:rPr>
        <w:t>Áno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Zmeny účtovných zásad a zmeny účtovných metód, s uvedením dôvodu ich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uplatnenia a ich vplyvu na hodnotu majetku, záväzkov, vlastného imania a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výsledku hospodárenia účtovnej jednotky: </w:t>
      </w:r>
      <w:r>
        <w:rPr>
          <w:rFonts w:ascii="Arial" w:hAnsi="Arial"/>
          <w:b/>
          <w:sz w:val="22"/>
        </w:rPr>
        <w:t>bez zmeny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Spôsob oceňovania jednotlivých zložiek majetku 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nehmotný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zásoby obstarané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pohľadávky pri ich vzniku - menovitá hodnota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časové rozlíšenie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daň z príjmov splatnú za bežné účtovné obdobie a za zdaňovacie obdobie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(ďalej len "splatná daň z príjmov")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Tvorba odpisového plánu pre dlhodobý majetok : účtovné odpisy sa rovnajú daňovým odpisom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odpisy sú v súlade so zákonom o dani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D. INFORMÁCIE O ÚDAJOCH VYKÁZANÝCH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Dlhodobý hmotný majetok (podľa jednotlivých zložiek - Pozemky, Stavby,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Samostatné hnuteľné veci a súbory hnuteľných vecí, Pestovateľské celky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trvalých porastov, Základné stádo a ťažné zvieratá, ostatný dlhodobý hmotný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majetok)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Stavby                                   </w:t>
        <w:tab/>
        <w:tab/>
        <w:t xml:space="preserve">013      </w:t>
      </w:r>
      <w:r>
        <w:rPr>
          <w:rFonts w:ascii="Arial" w:hAnsi="Arial"/>
          <w:b w:val="false"/>
          <w:sz w:val="22"/>
        </w:rPr>
        <w:t>233.013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eur</w:t>
      </w:r>
      <w:r>
        <w:rPr>
          <w:rFonts w:ascii="Arial" w:hAnsi="Arial"/>
          <w:b w:val="false"/>
          <w:sz w:val="22"/>
        </w:rPr>
        <w:t xml:space="preserve">              </w:t>
      </w:r>
      <w:r>
        <w:rPr>
          <w:rFonts w:ascii="Arial" w:hAnsi="Arial"/>
          <w:b w:val="false"/>
          <w:sz w:val="22"/>
        </w:rPr>
        <w:t>26.688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eur</w:t>
      </w:r>
      <w:r>
        <w:rPr>
          <w:rFonts w:ascii="Arial" w:hAnsi="Arial"/>
          <w:b w:val="false"/>
          <w:sz w:val="22"/>
        </w:rPr>
        <w:t xml:space="preserve">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Samost.hnuteĺné veci           </w:t>
        <w:tab/>
        <w:tab/>
        <w:t xml:space="preserve">014        </w:t>
      </w:r>
      <w:r>
        <w:rPr>
          <w:rFonts w:ascii="Arial" w:hAnsi="Arial"/>
          <w:b w:val="false"/>
          <w:sz w:val="22"/>
        </w:rPr>
        <w:t xml:space="preserve">65.977 eur </w:t>
        <w:tab/>
        <w:t xml:space="preserve">           58.744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Spôsob a výška poistenia dlhodobého nehmotného majetku a dlhodobého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hmotného majetku: Povinné zmluvné poistenie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Opravné položky k zásobám 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Opravné položiek k pohľadávkam : opravné položky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Hodnota pohľadávok: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   </w:t>
      </w:r>
      <w:r>
        <w:rPr>
          <w:rFonts w:ascii="Arial" w:hAnsi="Arial"/>
          <w:b w:val="false"/>
          <w:sz w:val="22"/>
        </w:rPr>
        <w:t>2.789 eur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po lehote splatnosti:        0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f) Významné položky  časového  rozlíšenia: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Náklady budúcich období                       </w:t>
      </w:r>
      <w:r>
        <w:rPr>
          <w:rFonts w:ascii="Arial" w:hAnsi="Arial"/>
          <w:b w:val="false"/>
          <w:sz w:val="22"/>
        </w:rPr>
        <w:t>229 eur</w:t>
      </w:r>
      <w:r>
        <w:rPr>
          <w:rFonts w:ascii="Arial" w:hAnsi="Arial"/>
          <w:b w:val="false"/>
          <w:sz w:val="22"/>
        </w:rPr>
        <w:t xml:space="preserve">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Príjmy  budúcich období                        spol. nemá účtovné zápisy                         </w:t>
      </w:r>
    </w:p>
    <w:p>
      <w:pPr>
        <w:pStyle w:val="Normal"/>
        <w:bidi w:val="0"/>
        <w:jc w:val="left"/>
        <w:rPr>
          <w:rFonts w:ascii="Arial" w:hAnsi="Arial"/>
          <w:b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E. INFORMÁCIE O VYKÁZANÝCH ÚDAJOV NA STRANE PASÍV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a) Vlastné imanie za bežné účtovné obdobie -</w:t>
      </w:r>
      <w:r>
        <w:rPr>
          <w:rFonts w:ascii="Arial" w:hAnsi="Arial"/>
          <w:b w:val="false"/>
          <w:sz w:val="22"/>
        </w:rPr>
        <w:t xml:space="preserve">247.398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1. opis základného imania:  splatené základné imanie </w:t>
      </w:r>
      <w:r>
        <w:rPr>
          <w:rFonts w:ascii="Arial" w:hAnsi="Arial"/>
          <w:b w:val="false"/>
          <w:sz w:val="22"/>
        </w:rPr>
        <w:t>6.640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e</w:t>
      </w:r>
      <w:r>
        <w:rPr>
          <w:rFonts w:ascii="Arial" w:hAnsi="Arial"/>
          <w:b w:val="false"/>
          <w:sz w:val="22"/>
        </w:rPr>
        <w:t>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2. hodnota upísaného základného imania </w:t>
      </w:r>
      <w:r>
        <w:rPr>
          <w:rFonts w:ascii="Arial" w:hAnsi="Arial"/>
          <w:b w:val="false"/>
          <w:sz w:val="22"/>
        </w:rPr>
        <w:t>6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64</w:t>
      </w:r>
      <w:r>
        <w:rPr>
          <w:rFonts w:ascii="Arial" w:hAnsi="Arial"/>
          <w:b w:val="false"/>
          <w:sz w:val="22"/>
        </w:rPr>
        <w:t>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Jednotlivé druhy rezerv za bežné účtovné obdobie: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Rezervy zákonné                           088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Ostatné dlhodobé rezervy              089        spoločnosť netvorila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Krátkodobé rezervy                        090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Predpokladaný rok použitia rezerv: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Výška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</w:t>
      </w:r>
      <w:r>
        <w:rPr>
          <w:rFonts w:ascii="Arial" w:hAnsi="Arial"/>
          <w:b w:val="false"/>
          <w:sz w:val="22"/>
        </w:rPr>
        <w:t>270</w:t>
      </w:r>
      <w:r>
        <w:rPr>
          <w:rFonts w:ascii="Arial" w:hAnsi="Arial"/>
          <w:b w:val="false"/>
          <w:sz w:val="22"/>
        </w:rPr>
        <w:t xml:space="preserve"> eur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 lehote splatnosti:     0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voči spoločníkom:    </w:t>
        <w:tab/>
        <w:t xml:space="preserve">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požičky:</w:t>
        <w:tab/>
        <w:t xml:space="preserve">              0 eur    </w:t>
        <w:tab/>
        <w:tab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E. INFORMÁCIE O VÝNOSOCH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Sumy tržieb za vlastné výkony a tovar: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- služby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II.  Tržby za služby                           05          </w:t>
      </w:r>
      <w:r>
        <w:rPr>
          <w:rFonts w:ascii="Arial" w:hAnsi="Arial"/>
          <w:b w:val="false"/>
          <w:sz w:val="22"/>
        </w:rPr>
        <w:t>21.847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III- Ost.výn z HČ                               07          0    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ostatných významných položiek výnosov z hospodárskej činnosti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G. INFORMÁCIE O NÁKLADOCH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Predaný materiál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A. Náklady na obstaranie materiálu     r. 12       </w:t>
      </w:r>
      <w:r>
        <w:rPr>
          <w:rFonts w:ascii="Arial" w:hAnsi="Arial"/>
          <w:b w:val="false"/>
          <w:sz w:val="22"/>
        </w:rPr>
        <w:t>8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902</w:t>
      </w:r>
      <w:r>
        <w:rPr>
          <w:rFonts w:ascii="Arial" w:hAnsi="Arial"/>
          <w:b w:val="false"/>
          <w:sz w:val="22"/>
        </w:rPr>
        <w:t xml:space="preserve"> eur</w:t>
      </w: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významných položiek ostatných nákladov z hospodárskej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činnosti,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E.   </w:t>
      </w:r>
      <w:r>
        <w:rPr>
          <w:rFonts w:ascii="Arial" w:hAnsi="Arial"/>
          <w:b w:val="false"/>
          <w:sz w:val="22"/>
        </w:rPr>
        <w:t>Služby-</w:t>
      </w:r>
      <w:r>
        <w:rPr>
          <w:rFonts w:ascii="Arial" w:hAnsi="Arial"/>
          <w:b w:val="false"/>
          <w:sz w:val="22"/>
        </w:rPr>
        <w:t>náklady súčet                  r.1</w:t>
      </w:r>
      <w:r>
        <w:rPr>
          <w:rFonts w:ascii="Arial" w:hAnsi="Arial"/>
          <w:b w:val="false"/>
          <w:sz w:val="22"/>
        </w:rPr>
        <w:t>4</w:t>
      </w:r>
      <w:r>
        <w:rPr>
          <w:rFonts w:ascii="Arial" w:hAnsi="Arial"/>
          <w:b w:val="false"/>
          <w:sz w:val="22"/>
        </w:rPr>
        <w:t xml:space="preserve">         </w:t>
      </w:r>
      <w:r>
        <w:rPr>
          <w:rFonts w:ascii="Arial" w:hAnsi="Arial"/>
          <w:b w:val="false"/>
          <w:sz w:val="22"/>
        </w:rPr>
        <w:t>12.382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H. INFORMÁCIE O DANIACH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suma odloženej dane z príjmu účtovanej v bežnom účtovnom období ako náklad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alebo výnos vyplývajúcej zo zmeny sadzby dane z príjmov – nebola zmena, sadzba dane 21 %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odložená daňová pohľadávka, odložený daňový záväzok – nebolo účtované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I. INFORMÁCIE O PREHĽADE ZMIEN VLASTNÉHO IMANIA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základné imanie zapísané do obchodného registra,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1. 1. 2021             </w:t>
      </w:r>
      <w:r>
        <w:rPr>
          <w:rFonts w:ascii="Arial" w:hAnsi="Arial"/>
          <w:b w:val="false"/>
          <w:sz w:val="22"/>
        </w:rPr>
        <w:t>6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640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prírastky (+)   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úbytky (-)                         </w:t>
      </w:r>
      <w:r>
        <w:rPr>
          <w:rFonts w:ascii="Arial" w:hAnsi="Arial"/>
          <w:b w:val="false"/>
          <w:sz w:val="22"/>
        </w:rPr>
        <w:t>0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presuny (+/-)                  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31. 12. 2021          </w:t>
      </w:r>
      <w:r>
        <w:rPr>
          <w:rFonts w:ascii="Arial" w:hAnsi="Arial"/>
          <w:b w:val="false"/>
          <w:sz w:val="22"/>
        </w:rPr>
        <w:t>6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640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nerozdelen</w:t>
      </w:r>
      <w:r>
        <w:rPr>
          <w:rFonts w:ascii="Arial" w:hAnsi="Arial"/>
          <w:b w:val="false"/>
          <w:sz w:val="22"/>
        </w:rPr>
        <w:t>á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strata</w:t>
      </w:r>
      <w:r>
        <w:rPr>
          <w:rFonts w:ascii="Arial" w:hAnsi="Arial"/>
          <w:b w:val="false"/>
          <w:sz w:val="22"/>
        </w:rPr>
        <w:t xml:space="preserve"> minulých rokov,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1. 1. 2021           </w:t>
      </w:r>
      <w:r>
        <w:rPr>
          <w:rFonts w:ascii="Arial" w:hAnsi="Arial"/>
          <w:b w:val="false"/>
          <w:sz w:val="22"/>
        </w:rPr>
        <w:t>224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174</w:t>
      </w:r>
      <w:r>
        <w:rPr>
          <w:rFonts w:ascii="Arial" w:hAnsi="Arial"/>
          <w:b w:val="false"/>
          <w:sz w:val="22"/>
        </w:rPr>
        <w:t xml:space="preserve">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prírastky (+)                   </w:t>
      </w:r>
      <w:r>
        <w:rPr>
          <w:rFonts w:ascii="Arial" w:hAnsi="Arial"/>
          <w:b w:val="false"/>
          <w:sz w:val="22"/>
        </w:rPr>
        <w:t>12.036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úbytky (-)      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presuny (+/-)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stav k 31. 12. 2021</w:t>
        <w:tab/>
        <w:t xml:space="preserve">   </w:t>
      </w:r>
      <w:r>
        <w:rPr>
          <w:rFonts w:ascii="Arial" w:hAnsi="Arial"/>
          <w:b w:val="false"/>
          <w:sz w:val="22"/>
        </w:rPr>
        <w:t>236.210</w:t>
      </w:r>
      <w:r>
        <w:rPr>
          <w:rFonts w:ascii="Arial" w:hAnsi="Arial"/>
          <w:b w:val="false"/>
          <w:sz w:val="22"/>
        </w:rPr>
        <w:t xml:space="preserve">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LibreOffice/7.2.4.1$Windows_X86_64 LibreOffice_project/27d75539669ac387bb498e35313b970b7fe9c4f9</Application>
  <AppVersion>15.0000</AppVersion>
  <Pages>4</Pages>
  <Words>672</Words>
  <Characters>3793</Characters>
  <CharactersWithSpaces>5896</CharactersWithSpaces>
  <Paragraphs>166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2022-02-15T09:57:10Z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