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9B14C" w14:textId="7957F76B"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755848">
        <w:rPr>
          <w:rFonts w:ascii="Arial Narrow" w:hAnsi="Arial Narrow"/>
          <w:b/>
        </w:rPr>
        <w:t>P</w:t>
      </w:r>
      <w:r w:rsidR="008271F6" w:rsidRPr="00755848">
        <w:rPr>
          <w:rFonts w:ascii="Arial Narrow" w:hAnsi="Arial Narrow"/>
          <w:b/>
        </w:rPr>
        <w:t xml:space="preserve">OZNÁMKY K ÚČTOVNEJ ZÁVIERKE </w:t>
      </w:r>
      <w:r w:rsidRPr="00755848">
        <w:rPr>
          <w:rFonts w:ascii="Arial Narrow" w:hAnsi="Arial Narrow"/>
          <w:b/>
        </w:rPr>
        <w:t>20</w:t>
      </w:r>
      <w:r w:rsidR="002F1331">
        <w:rPr>
          <w:rFonts w:ascii="Arial Narrow" w:hAnsi="Arial Narrow"/>
          <w:b/>
        </w:rPr>
        <w:t>2</w:t>
      </w:r>
      <w:r w:rsidR="00AA56EF">
        <w:rPr>
          <w:rFonts w:ascii="Arial Narrow" w:hAnsi="Arial Narrow"/>
          <w:b/>
        </w:rPr>
        <w:t>2</w:t>
      </w:r>
    </w:p>
    <w:p w14:paraId="31C383DB" w14:textId="77777777" w:rsidR="00D33238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>zostavené podľa Opatrenia č.</w:t>
      </w:r>
      <w:r w:rsidR="00D33238" w:rsidRPr="00755848">
        <w:rPr>
          <w:rFonts w:ascii="Arial Narrow" w:hAnsi="Arial Narrow"/>
          <w:sz w:val="22"/>
          <w:szCs w:val="22"/>
        </w:rPr>
        <w:t>MF/2337</w:t>
      </w:r>
      <w:r w:rsidR="00B727B9" w:rsidRPr="00755848">
        <w:rPr>
          <w:rFonts w:ascii="Arial Narrow" w:hAnsi="Arial Narrow"/>
          <w:sz w:val="22"/>
          <w:szCs w:val="22"/>
        </w:rPr>
        <w:t>8</w:t>
      </w:r>
      <w:r w:rsidRPr="00755848">
        <w:rPr>
          <w:rFonts w:ascii="Arial Narrow" w:hAnsi="Arial Narrow"/>
          <w:sz w:val="22"/>
          <w:szCs w:val="22"/>
        </w:rPr>
        <w:t>/20</w:t>
      </w:r>
      <w:r w:rsidR="00D33238" w:rsidRPr="00755848">
        <w:rPr>
          <w:rFonts w:ascii="Arial Narrow" w:hAnsi="Arial Narrow"/>
          <w:sz w:val="22"/>
          <w:szCs w:val="22"/>
        </w:rPr>
        <w:t>14</w:t>
      </w:r>
      <w:r w:rsidRPr="00755848">
        <w:rPr>
          <w:rFonts w:ascii="Arial Narrow" w:hAnsi="Arial Narrow"/>
          <w:sz w:val="22"/>
          <w:szCs w:val="22"/>
        </w:rPr>
        <w:t>-</w:t>
      </w:r>
      <w:r w:rsidR="00D33238" w:rsidRPr="00755848">
        <w:rPr>
          <w:rFonts w:ascii="Arial Narrow" w:hAnsi="Arial Narrow"/>
          <w:sz w:val="22"/>
          <w:szCs w:val="22"/>
        </w:rPr>
        <w:t xml:space="preserve">74 (FS č.12/2014), </w:t>
      </w:r>
      <w:r w:rsidRPr="00755848">
        <w:rPr>
          <w:rFonts w:ascii="Arial Narrow" w:hAnsi="Arial Narrow"/>
          <w:sz w:val="22"/>
          <w:szCs w:val="22"/>
        </w:rPr>
        <w:t>ktorým sa ustanovujú podrobnosti o individuálnej účtovnej závierk</w:t>
      </w:r>
      <w:r w:rsidR="00D33238" w:rsidRPr="00755848">
        <w:rPr>
          <w:rFonts w:ascii="Arial Narrow" w:hAnsi="Arial Narrow"/>
          <w:sz w:val="22"/>
          <w:szCs w:val="22"/>
        </w:rPr>
        <w:t xml:space="preserve">e </w:t>
      </w:r>
      <w:r w:rsidRPr="00755848">
        <w:rPr>
          <w:rFonts w:ascii="Arial Narrow" w:hAnsi="Arial Narrow"/>
          <w:sz w:val="22"/>
          <w:szCs w:val="22"/>
        </w:rPr>
        <w:t xml:space="preserve">a rozsahu údajov určených z individuálnej účtovnej závierky na zverejnenie </w:t>
      </w:r>
    </w:p>
    <w:p w14:paraId="34A63AD5" w14:textId="77777777"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b/>
          <w:sz w:val="22"/>
          <w:szCs w:val="22"/>
        </w:rPr>
        <w:t xml:space="preserve">pre </w:t>
      </w:r>
      <w:r w:rsidR="00B727B9" w:rsidRPr="00755848">
        <w:rPr>
          <w:rFonts w:ascii="Arial Narrow" w:hAnsi="Arial Narrow"/>
          <w:b/>
          <w:sz w:val="22"/>
          <w:szCs w:val="22"/>
        </w:rPr>
        <w:t xml:space="preserve">malé </w:t>
      </w:r>
      <w:r w:rsidR="00D33238" w:rsidRPr="00755848">
        <w:rPr>
          <w:rFonts w:ascii="Arial Narrow" w:hAnsi="Arial Narrow"/>
          <w:b/>
          <w:sz w:val="22"/>
          <w:szCs w:val="22"/>
        </w:rPr>
        <w:t>účtovné jednotky</w:t>
      </w:r>
      <w:r w:rsidR="00D33238" w:rsidRPr="00755848">
        <w:rPr>
          <w:rFonts w:ascii="Arial Narrow" w:hAnsi="Arial Narrow"/>
          <w:sz w:val="22"/>
          <w:szCs w:val="22"/>
        </w:rPr>
        <w:t xml:space="preserve"> </w:t>
      </w:r>
    </w:p>
    <w:p w14:paraId="682BC1C9" w14:textId="77777777" w:rsidR="00295E93" w:rsidRPr="00755848" w:rsidRDefault="00295E93">
      <w:pPr>
        <w:rPr>
          <w:rFonts w:ascii="Arial Narrow" w:hAnsi="Arial Narrow"/>
          <w:sz w:val="22"/>
          <w:szCs w:val="22"/>
        </w:rPr>
      </w:pPr>
    </w:p>
    <w:p w14:paraId="71B63600" w14:textId="77777777" w:rsidR="00332E9A" w:rsidRPr="00755848" w:rsidRDefault="00332E9A" w:rsidP="00332E9A">
      <w:pPr>
        <w:jc w:val="center"/>
        <w:rPr>
          <w:rFonts w:ascii="Arial Narrow" w:hAnsi="Arial Narrow" w:cs="Arial Narrow"/>
          <w:b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sz w:val="22"/>
          <w:szCs w:val="22"/>
          <w:u w:val="single"/>
        </w:rPr>
        <w:t>Článok I – V</w:t>
      </w:r>
      <w:r w:rsidR="008271F6" w:rsidRPr="00755848">
        <w:rPr>
          <w:rFonts w:ascii="Arial Narrow" w:hAnsi="Arial Narrow" w:cs="Arial Narrow"/>
          <w:b/>
          <w:sz w:val="22"/>
          <w:szCs w:val="22"/>
          <w:u w:val="single"/>
        </w:rPr>
        <w:t>ŠEOBECNÉ INFORMÁCIE</w:t>
      </w:r>
    </w:p>
    <w:p w14:paraId="7642931C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</w:p>
    <w:p w14:paraId="731295C6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1) </w:t>
      </w:r>
      <w:r w:rsidRPr="000764C2"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14:paraId="2B08CFD5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636"/>
        <w:gridCol w:w="6969"/>
      </w:tblGrid>
      <w:tr w:rsidR="001F718C" w:rsidRPr="00755848" w14:paraId="1DA37E75" w14:textId="77777777" w:rsidTr="00935334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19DE72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777A81" w14:textId="77777777" w:rsidR="000E0FA5" w:rsidRPr="00755848" w:rsidRDefault="000E0FA5" w:rsidP="00B727B9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 </w:t>
            </w:r>
            <w:proofErr w:type="spellStart"/>
            <w:r w:rsidR="005511C6">
              <w:rPr>
                <w:rFonts w:ascii="Arial Narrow" w:hAnsi="Arial Narrow" w:cs="Arial Narrow"/>
                <w:b/>
                <w:sz w:val="22"/>
                <w:szCs w:val="22"/>
              </w:rPr>
              <w:t>BubbleStar</w:t>
            </w:r>
            <w:proofErr w:type="spellEnd"/>
            <w:r w:rsidR="005511C6">
              <w:rPr>
                <w:rFonts w:ascii="Arial Narrow" w:hAnsi="Arial Narrow" w:cs="Arial Narrow"/>
                <w:b/>
                <w:sz w:val="22"/>
                <w:szCs w:val="22"/>
              </w:rPr>
              <w:t xml:space="preserve"> SK</w:t>
            </w:r>
            <w:r w:rsidR="008B0093"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s.r.o.</w:t>
            </w:r>
          </w:p>
        </w:tc>
      </w:tr>
      <w:tr w:rsidR="001F718C" w:rsidRPr="00755848" w14:paraId="4855F908" w14:textId="77777777" w:rsidTr="00935334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370EF2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45157B" w14:textId="77777777" w:rsidR="000E0FA5" w:rsidRPr="00755848" w:rsidRDefault="005511C6" w:rsidP="00B727B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811 09 Bratislava, Pribinova 8</w:t>
            </w:r>
          </w:p>
        </w:tc>
      </w:tr>
      <w:tr w:rsidR="001F718C" w:rsidRPr="00755848" w14:paraId="26FF28F9" w14:textId="77777777" w:rsidTr="00935334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3F90BC" w14:textId="77777777" w:rsidR="000E0FA5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Právna forma</w:t>
            </w:r>
            <w:r w:rsidR="000E0FA5" w:rsidRPr="00755848"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A03432" w14:textId="77777777" w:rsidR="000E0FA5" w:rsidRPr="00755848" w:rsidRDefault="008B0093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s ručením </w:t>
            </w:r>
            <w:r w:rsidR="003061CE" w:rsidRPr="00755848">
              <w:rPr>
                <w:rFonts w:ascii="Arial Narrow" w:hAnsi="Arial Narrow" w:cs="Arial Narrow"/>
                <w:sz w:val="22"/>
                <w:szCs w:val="22"/>
              </w:rPr>
              <w:t>obmedzeným</w:t>
            </w:r>
          </w:p>
        </w:tc>
      </w:tr>
      <w:tr w:rsidR="001F718C" w:rsidRPr="00755848" w14:paraId="3B259C1E" w14:textId="77777777" w:rsidTr="00935334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5D3A4E3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4369566E" w14:textId="77777777" w:rsidR="000E0FA5" w:rsidRPr="00755848" w:rsidRDefault="005511C6" w:rsidP="00B727B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Zápis do obchodného registra: 26.02.2013</w:t>
            </w:r>
            <w:r w:rsidR="00D42468"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</w:p>
        </w:tc>
      </w:tr>
      <w:tr w:rsidR="001F718C" w:rsidRPr="00755848" w14:paraId="356F0D1D" w14:textId="77777777" w:rsidTr="00935334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CE302CA" w14:textId="77777777" w:rsidR="001F718C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1BEEDBB2" w14:textId="77777777" w:rsidR="001F718C" w:rsidRPr="00755848" w:rsidRDefault="005511C6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Maloobchod s nápojmi</w:t>
            </w:r>
            <w:r w:rsidR="00D42468"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8B0093" w:rsidRPr="00755848" w14:paraId="7E155868" w14:textId="77777777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056D606" w14:textId="77777777" w:rsidR="008B0093" w:rsidRPr="00755848" w:rsidRDefault="008B0093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1E5D5868" w14:textId="77777777" w:rsidR="008B0093" w:rsidRPr="00755848" w:rsidRDefault="003061CE" w:rsidP="00B727B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</w:t>
            </w:r>
            <w:proofErr w:type="spellStart"/>
            <w:r w:rsidR="005511C6">
              <w:rPr>
                <w:rFonts w:ascii="Arial Narrow" w:hAnsi="Arial Narrow" w:cs="Arial Narrow"/>
                <w:sz w:val="22"/>
                <w:szCs w:val="22"/>
              </w:rPr>
              <w:t>BubbleStar</w:t>
            </w:r>
            <w:proofErr w:type="spellEnd"/>
            <w:r w:rsidR="005511C6">
              <w:rPr>
                <w:rFonts w:ascii="Arial Narrow" w:hAnsi="Arial Narrow" w:cs="Arial Narrow"/>
                <w:sz w:val="22"/>
                <w:szCs w:val="22"/>
              </w:rPr>
              <w:t xml:space="preserve"> Sk s.r.o.</w:t>
            </w:r>
            <w:r w:rsidR="00B727B9" w:rsidRPr="00755848">
              <w:rPr>
                <w:rFonts w:ascii="Arial Narrow" w:hAnsi="Arial Narrow" w:cs="Arial Narrow"/>
                <w:sz w:val="22"/>
                <w:szCs w:val="22"/>
              </w:rPr>
              <w:t xml:space="preserve">, 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s.r.o. 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nie je subjektom verejného záujmu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 (§ 2/14 ZoU)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4D2FC9" w:rsidRPr="00755848" w14:paraId="78E82B6B" w14:textId="77777777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ED9913" w14:textId="77777777" w:rsidR="004D2FC9" w:rsidRPr="00755848" w:rsidRDefault="004D2FC9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D163B28" w14:textId="42A0529F" w:rsidR="004D2FC9" w:rsidRPr="00755848" w:rsidRDefault="00601A9A" w:rsidP="004D2FC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Kalendárny rok 20</w:t>
            </w:r>
            <w:r w:rsidR="002F1331">
              <w:rPr>
                <w:rFonts w:ascii="Arial Narrow" w:hAnsi="Arial Narrow" w:cs="Arial Narrow"/>
                <w:sz w:val="22"/>
                <w:szCs w:val="22"/>
              </w:rPr>
              <w:t>2</w:t>
            </w:r>
            <w:r w:rsidR="00AA56EF"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</w:tr>
    </w:tbl>
    <w:p w14:paraId="7DD6A96B" w14:textId="77777777" w:rsidR="000E0FA5" w:rsidRPr="00755848" w:rsidRDefault="000E0FA5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2F2E7053" w14:textId="77777777" w:rsidR="00D42468" w:rsidRPr="00755848" w:rsidRDefault="00D42468" w:rsidP="008271F6">
      <w:pPr>
        <w:ind w:right="-425"/>
        <w:jc w:val="both"/>
        <w:rPr>
          <w:rFonts w:ascii="Arial Narrow" w:hAnsi="Arial Narrow" w:cs="Arial Narrow"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Cs/>
          <w:sz w:val="22"/>
          <w:szCs w:val="22"/>
          <w:u w:val="single"/>
        </w:rPr>
        <w:t>Test veľkostnej skupiny účtovnej jednotky (2 ZoU)</w:t>
      </w:r>
    </w:p>
    <w:p w14:paraId="2397DCC5" w14:textId="77777777" w:rsidR="003061CE" w:rsidRPr="00755848" w:rsidRDefault="003061CE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 xml:space="preserve">(Do veľkostnej skupiny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mala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účtovná jednotka patrí taká, ktorá za dve po sebe idúce účtovné obdobia spĺňa aspoň dve z troch podmienok –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suma </w:t>
      </w:r>
      <w:r w:rsidRPr="00755848">
        <w:rPr>
          <w:rFonts w:ascii="Arial Narrow" w:hAnsi="Arial Narrow" w:cs="Arial Narrow"/>
          <w:bCs/>
          <w:sz w:val="22"/>
          <w:szCs w:val="22"/>
        </w:rPr>
        <w:t>netto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bCs/>
          <w:sz w:val="22"/>
          <w:szCs w:val="22"/>
        </w:rPr>
        <w:t>aktív presiahl</w:t>
      </w:r>
      <w:r w:rsidR="00396C6C" w:rsidRPr="00755848">
        <w:rPr>
          <w:rFonts w:ascii="Arial Narrow" w:hAnsi="Arial Narrow" w:cs="Arial Narrow"/>
          <w:bCs/>
          <w:sz w:val="22"/>
          <w:szCs w:val="22"/>
        </w:rPr>
        <w:t>a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350 000 eura, ale nepresiahla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4 000 000 eur, čistý obrat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700 000 eur, ale nepresiahol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8 000 000 eur a priemerný prepočítaný počet zamestnancov počas účtovného obdobia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1</w:t>
      </w:r>
      <w:r w:rsidRPr="00755848">
        <w:rPr>
          <w:rFonts w:ascii="Arial Narrow" w:hAnsi="Arial Narrow" w:cs="Arial Narrow"/>
          <w:bCs/>
          <w:sz w:val="22"/>
          <w:szCs w:val="22"/>
        </w:rPr>
        <w:t>0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, ale nepresiahol 50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).  </w:t>
      </w:r>
    </w:p>
    <w:p w14:paraId="13FD4963" w14:textId="77777777"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2835"/>
        <w:gridCol w:w="3260"/>
        <w:gridCol w:w="1276"/>
      </w:tblGrid>
      <w:tr w:rsidR="00D42468" w:rsidRPr="00755848" w14:paraId="44AEE998" w14:textId="77777777" w:rsidTr="000764C2">
        <w:tc>
          <w:tcPr>
            <w:tcW w:w="2197" w:type="dxa"/>
            <w:shd w:val="clear" w:color="auto" w:fill="auto"/>
          </w:tcPr>
          <w:p w14:paraId="76F509F1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ázov položky</w:t>
            </w:r>
          </w:p>
        </w:tc>
        <w:tc>
          <w:tcPr>
            <w:tcW w:w="2835" w:type="dxa"/>
            <w:shd w:val="clear" w:color="auto" w:fill="auto"/>
          </w:tcPr>
          <w:p w14:paraId="318B5E7C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shd w:val="clear" w:color="auto" w:fill="auto"/>
          </w:tcPr>
          <w:p w14:paraId="4AB47F4E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276" w:type="dxa"/>
            <w:shd w:val="clear" w:color="auto" w:fill="auto"/>
          </w:tcPr>
          <w:p w14:paraId="0984BF63" w14:textId="77777777" w:rsidR="00D42468" w:rsidRPr="00755848" w:rsidRDefault="00A2195C" w:rsidP="00A2195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no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/N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ie</w:t>
            </w:r>
          </w:p>
        </w:tc>
      </w:tr>
      <w:tr w:rsidR="00D42468" w:rsidRPr="00755848" w14:paraId="0F8FE72D" w14:textId="77777777" w:rsidTr="000764C2">
        <w:tc>
          <w:tcPr>
            <w:tcW w:w="2197" w:type="dxa"/>
            <w:shd w:val="clear" w:color="auto" w:fill="auto"/>
          </w:tcPr>
          <w:p w14:paraId="054441A4" w14:textId="77777777"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Netto aktíva</w:t>
            </w:r>
            <w:r w:rsidR="00396C6C" w:rsidRPr="00755848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835" w:type="dxa"/>
            <w:shd w:val="clear" w:color="auto" w:fill="auto"/>
          </w:tcPr>
          <w:p w14:paraId="2696E6C1" w14:textId="4BAE9AEE" w:rsidR="00D42468" w:rsidRPr="00755848" w:rsidRDefault="00AA56EF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95.731</w:t>
            </w:r>
            <w:r w:rsidR="00097C90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,-</w:t>
            </w:r>
          </w:p>
        </w:tc>
        <w:tc>
          <w:tcPr>
            <w:tcW w:w="3260" w:type="dxa"/>
            <w:shd w:val="clear" w:color="auto" w:fill="auto"/>
          </w:tcPr>
          <w:p w14:paraId="061F3A1B" w14:textId="06ECF9B7" w:rsidR="00D42468" w:rsidRPr="00755848" w:rsidRDefault="00AA56EF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90.111</w:t>
            </w:r>
            <w:r w:rsidR="0052280F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,-</w:t>
            </w:r>
          </w:p>
        </w:tc>
        <w:tc>
          <w:tcPr>
            <w:tcW w:w="1276" w:type="dxa"/>
            <w:shd w:val="clear" w:color="auto" w:fill="auto"/>
          </w:tcPr>
          <w:p w14:paraId="7704D5ED" w14:textId="77777777" w:rsidR="00D42468" w:rsidRPr="00755848" w:rsidRDefault="00097C90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</w:t>
            </w:r>
          </w:p>
        </w:tc>
      </w:tr>
      <w:tr w:rsidR="00D42468" w:rsidRPr="00755848" w14:paraId="6B4A51F3" w14:textId="77777777" w:rsidTr="000764C2">
        <w:tc>
          <w:tcPr>
            <w:tcW w:w="2197" w:type="dxa"/>
            <w:shd w:val="clear" w:color="auto" w:fill="auto"/>
          </w:tcPr>
          <w:p w14:paraId="1EA4696A" w14:textId="77777777"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Čistý obrat</w:t>
            </w:r>
            <w:r w:rsidR="00396C6C" w:rsidRPr="00755848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835" w:type="dxa"/>
            <w:shd w:val="clear" w:color="auto" w:fill="auto"/>
          </w:tcPr>
          <w:p w14:paraId="246CC699" w14:textId="1446AA6F" w:rsidR="00D42468" w:rsidRPr="00755848" w:rsidRDefault="00AA56EF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547.485</w:t>
            </w:r>
            <w:r w:rsidR="0052280F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,-</w:t>
            </w:r>
          </w:p>
        </w:tc>
        <w:tc>
          <w:tcPr>
            <w:tcW w:w="3260" w:type="dxa"/>
            <w:shd w:val="clear" w:color="auto" w:fill="auto"/>
          </w:tcPr>
          <w:p w14:paraId="7C0BB32B" w14:textId="5498843F" w:rsidR="00097C90" w:rsidRPr="00755848" w:rsidRDefault="00AA56EF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443.174</w:t>
            </w:r>
            <w:r w:rsidR="0052280F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,-</w:t>
            </w:r>
          </w:p>
        </w:tc>
        <w:tc>
          <w:tcPr>
            <w:tcW w:w="1276" w:type="dxa"/>
            <w:shd w:val="clear" w:color="auto" w:fill="auto"/>
          </w:tcPr>
          <w:p w14:paraId="67E585C9" w14:textId="77777777" w:rsidR="00097C90" w:rsidRPr="00755848" w:rsidRDefault="00097C90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</w:t>
            </w:r>
          </w:p>
        </w:tc>
      </w:tr>
      <w:tr w:rsidR="00D42468" w:rsidRPr="00755848" w14:paraId="60A4BFFA" w14:textId="77777777" w:rsidTr="000764C2">
        <w:tc>
          <w:tcPr>
            <w:tcW w:w="2197" w:type="dxa"/>
            <w:shd w:val="clear" w:color="auto" w:fill="auto"/>
          </w:tcPr>
          <w:p w14:paraId="1D36C0A1" w14:textId="77777777"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  <w:shd w:val="clear" w:color="auto" w:fill="auto"/>
          </w:tcPr>
          <w:p w14:paraId="5888A2F3" w14:textId="2FDC2F6F" w:rsidR="00D42468" w:rsidRPr="00755848" w:rsidRDefault="002F1331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</w:t>
            </w:r>
            <w:r w:rsidR="00AA56EF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260" w:type="dxa"/>
            <w:shd w:val="clear" w:color="auto" w:fill="auto"/>
          </w:tcPr>
          <w:p w14:paraId="0CE0228A" w14:textId="3CC760F5" w:rsidR="00D42468" w:rsidRPr="00755848" w:rsidRDefault="00AA56EF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14:paraId="0D99CEF2" w14:textId="77777777" w:rsidR="00D42468" w:rsidRPr="00755848" w:rsidRDefault="00097C90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</w:t>
            </w:r>
          </w:p>
        </w:tc>
      </w:tr>
    </w:tbl>
    <w:p w14:paraId="2B65BE27" w14:textId="77777777"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793C99F5" w14:textId="77777777" w:rsidR="00D42468" w:rsidRPr="00755848" w:rsidRDefault="003061CE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Komentár: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 UJ spĺňa veľkostné </w:t>
      </w:r>
      <w:r w:rsidRPr="00755848">
        <w:rPr>
          <w:rFonts w:ascii="Arial Narrow" w:hAnsi="Arial Narrow" w:cs="Arial Narrow"/>
          <w:sz w:val="22"/>
          <w:szCs w:val="22"/>
        </w:rPr>
        <w:t xml:space="preserve">podmienky 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na zatriedenie do veľkostnej skupiny – </w:t>
      </w:r>
      <w:r w:rsidR="00E76CF5" w:rsidRPr="00755848">
        <w:rPr>
          <w:rFonts w:ascii="Arial Narrow" w:hAnsi="Arial Narrow" w:cs="Arial Narrow"/>
          <w:b/>
          <w:sz w:val="22"/>
          <w:szCs w:val="22"/>
        </w:rPr>
        <w:t>mal</w:t>
      </w:r>
      <w:r w:rsidR="00D42468" w:rsidRPr="00755848">
        <w:rPr>
          <w:rFonts w:ascii="Arial Narrow" w:hAnsi="Arial Narrow" w:cs="Arial Narrow"/>
          <w:b/>
          <w:sz w:val="22"/>
          <w:szCs w:val="22"/>
        </w:rPr>
        <w:t>á účtovná jednotka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, </w:t>
      </w:r>
      <w:r w:rsidRPr="00755848">
        <w:rPr>
          <w:rFonts w:ascii="Arial Narrow" w:hAnsi="Arial Narrow" w:cs="Arial Narrow"/>
          <w:sz w:val="22"/>
          <w:szCs w:val="22"/>
        </w:rPr>
        <w:t>preto</w:t>
      </w:r>
      <w:r w:rsidR="003672E8" w:rsidRPr="00755848">
        <w:rPr>
          <w:rFonts w:ascii="Arial Narrow" w:hAnsi="Arial Narrow" w:cs="Arial Narrow"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sz w:val="22"/>
          <w:szCs w:val="22"/>
        </w:rPr>
        <w:t>zostavuje účtovnú závierku podľa metodiky pre túto veľkostnú skupinu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(</w:t>
      </w:r>
      <w:r w:rsidR="00396C6C" w:rsidRPr="00755848">
        <w:rPr>
          <w:rFonts w:ascii="Arial Narrow" w:hAnsi="Arial Narrow"/>
          <w:sz w:val="22"/>
          <w:szCs w:val="22"/>
        </w:rPr>
        <w:t>Opatreni</w:t>
      </w:r>
      <w:r w:rsidR="00C84F78" w:rsidRPr="00755848">
        <w:rPr>
          <w:rFonts w:ascii="Arial Narrow" w:hAnsi="Arial Narrow"/>
          <w:sz w:val="22"/>
          <w:szCs w:val="22"/>
        </w:rPr>
        <w:t>e</w:t>
      </w:r>
      <w:r w:rsidR="00396C6C" w:rsidRPr="00755848">
        <w:rPr>
          <w:rFonts w:ascii="Arial Narrow" w:hAnsi="Arial Narrow"/>
          <w:sz w:val="22"/>
          <w:szCs w:val="22"/>
        </w:rPr>
        <w:t xml:space="preserve"> č.MF/2337</w:t>
      </w:r>
      <w:r w:rsidR="00E76CF5" w:rsidRPr="00755848">
        <w:rPr>
          <w:rFonts w:ascii="Arial Narrow" w:hAnsi="Arial Narrow"/>
          <w:sz w:val="22"/>
          <w:szCs w:val="22"/>
        </w:rPr>
        <w:t>8</w:t>
      </w:r>
      <w:r w:rsidR="00396C6C" w:rsidRPr="00755848">
        <w:rPr>
          <w:rFonts w:ascii="Arial Narrow" w:hAnsi="Arial Narrow"/>
          <w:sz w:val="22"/>
          <w:szCs w:val="22"/>
        </w:rPr>
        <w:t>/2014-74)</w:t>
      </w:r>
      <w:r w:rsidRPr="00755848">
        <w:rPr>
          <w:rFonts w:ascii="Arial Narrow" w:hAnsi="Arial Narrow" w:cs="Arial Narrow"/>
          <w:sz w:val="22"/>
          <w:szCs w:val="22"/>
        </w:rPr>
        <w:t>.</w:t>
      </w:r>
    </w:p>
    <w:p w14:paraId="24EB4A43" w14:textId="77777777" w:rsidR="001F718C" w:rsidRPr="00755848" w:rsidRDefault="001F718C" w:rsidP="003672E8">
      <w:pPr>
        <w:rPr>
          <w:rFonts w:ascii="Arial Narrow" w:hAnsi="Arial Narrow" w:cs="Arial Narrow"/>
          <w:b/>
          <w:bCs/>
          <w:sz w:val="22"/>
          <w:szCs w:val="22"/>
        </w:rPr>
      </w:pPr>
    </w:p>
    <w:p w14:paraId="718CA25C" w14:textId="3D99D7B2" w:rsidR="001F718C" w:rsidRPr="00755848" w:rsidRDefault="00E76CF5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za bezprostredne predchádzajúce účtovné obdobie príslušným orgánom účtovnej jednotky:</w:t>
      </w:r>
      <w:r w:rsidR="007F33D3">
        <w:rPr>
          <w:rFonts w:ascii="Arial Narrow" w:hAnsi="Arial Narrow" w:cs="Arial Narrow"/>
          <w:sz w:val="22"/>
          <w:szCs w:val="22"/>
        </w:rPr>
        <w:t xml:space="preserve"> </w:t>
      </w:r>
      <w:r w:rsidR="001E53C8">
        <w:rPr>
          <w:rFonts w:ascii="Arial Narrow" w:hAnsi="Arial Narrow" w:cs="Arial Narrow"/>
          <w:sz w:val="22"/>
          <w:szCs w:val="22"/>
        </w:rPr>
        <w:t>31.12.20</w:t>
      </w:r>
      <w:r w:rsidR="002F1331">
        <w:rPr>
          <w:rFonts w:ascii="Arial Narrow" w:hAnsi="Arial Narrow" w:cs="Arial Narrow"/>
          <w:sz w:val="22"/>
          <w:szCs w:val="22"/>
        </w:rPr>
        <w:t>2</w:t>
      </w:r>
      <w:r w:rsidR="00AA56EF">
        <w:rPr>
          <w:rFonts w:ascii="Arial Narrow" w:hAnsi="Arial Narrow" w:cs="Arial Narrow"/>
          <w:sz w:val="22"/>
          <w:szCs w:val="22"/>
        </w:rPr>
        <w:t>1</w:t>
      </w:r>
    </w:p>
    <w:p w14:paraId="3B3DA233" w14:textId="77777777" w:rsidR="001F718C" w:rsidRPr="00755848" w:rsidRDefault="00D42468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14:paraId="46846541" w14:textId="08075878" w:rsidR="003B3F32" w:rsidRPr="003B3F32" w:rsidRDefault="00E76CF5" w:rsidP="003B3F32">
      <w:pPr>
        <w:rPr>
          <w:rFonts w:ascii="Arial Narrow" w:hAnsi="Arial Narrow" w:cs="Arial"/>
          <w:snapToGrid w:val="0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3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Právny dôvod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na zostavenie účtovnej závierky:</w:t>
      </w:r>
      <w:r w:rsidR="003B3F32">
        <w:rPr>
          <w:rFonts w:ascii="Arial Narrow" w:hAnsi="Arial Narrow" w:cs="Arial Narrow"/>
          <w:sz w:val="22"/>
          <w:szCs w:val="22"/>
        </w:rPr>
        <w:t xml:space="preserve"> </w:t>
      </w:r>
      <w:r w:rsidR="003B3F32" w:rsidRPr="003B3F32">
        <w:rPr>
          <w:rFonts w:ascii="Arial Narrow" w:hAnsi="Arial Narrow" w:cs="Arial"/>
          <w:snapToGrid w:val="0"/>
          <w:sz w:val="22"/>
          <w:szCs w:val="22"/>
        </w:rPr>
        <w:t xml:space="preserve">Táto účtovná závierka je riadna individuálna účtovná závierka za </w:t>
      </w:r>
      <w:proofErr w:type="spellStart"/>
      <w:r w:rsidR="003B3F32">
        <w:rPr>
          <w:rFonts w:ascii="Arial Narrow" w:hAnsi="Arial Narrow" w:cs="Arial"/>
          <w:snapToGrid w:val="0"/>
          <w:sz w:val="22"/>
          <w:szCs w:val="22"/>
        </w:rPr>
        <w:t>BubbleStar</w:t>
      </w:r>
      <w:proofErr w:type="spellEnd"/>
      <w:r w:rsidR="003B3F32">
        <w:rPr>
          <w:rFonts w:ascii="Arial Narrow" w:hAnsi="Arial Narrow" w:cs="Arial"/>
          <w:snapToGrid w:val="0"/>
          <w:sz w:val="22"/>
          <w:szCs w:val="22"/>
        </w:rPr>
        <w:t xml:space="preserve"> SK </w:t>
      </w:r>
      <w:r w:rsidR="003B3F32" w:rsidRPr="003B3F32">
        <w:rPr>
          <w:rFonts w:ascii="Arial Narrow" w:hAnsi="Arial Narrow" w:cs="Arial"/>
          <w:snapToGrid w:val="0"/>
          <w:sz w:val="22"/>
          <w:szCs w:val="22"/>
        </w:rPr>
        <w:t>s.r.o.. Bola zostavená za účtovné obdobie od 1. januára do 31. decembra </w:t>
      </w:r>
      <w:r w:rsidR="001E53C8">
        <w:rPr>
          <w:rFonts w:ascii="Arial Narrow" w:hAnsi="Arial Narrow" w:cs="Arial"/>
          <w:snapToGrid w:val="0"/>
          <w:sz w:val="22"/>
          <w:szCs w:val="22"/>
        </w:rPr>
        <w:t>20</w:t>
      </w:r>
      <w:r w:rsidR="002F1331">
        <w:rPr>
          <w:rFonts w:ascii="Arial Narrow" w:hAnsi="Arial Narrow" w:cs="Arial"/>
          <w:snapToGrid w:val="0"/>
          <w:sz w:val="22"/>
          <w:szCs w:val="22"/>
        </w:rPr>
        <w:t>2</w:t>
      </w:r>
      <w:r w:rsidR="00AA56EF">
        <w:rPr>
          <w:rFonts w:ascii="Arial Narrow" w:hAnsi="Arial Narrow" w:cs="Arial"/>
          <w:snapToGrid w:val="0"/>
          <w:sz w:val="22"/>
          <w:szCs w:val="22"/>
        </w:rPr>
        <w:t>1</w:t>
      </w:r>
      <w:r w:rsidR="003B3F32" w:rsidRPr="003B3F32">
        <w:rPr>
          <w:rFonts w:ascii="Arial Narrow" w:hAnsi="Arial Narrow" w:cs="Arial"/>
          <w:snapToGrid w:val="0"/>
          <w:sz w:val="22"/>
          <w:szCs w:val="22"/>
        </w:rPr>
        <w:t xml:space="preserve"> podľa slovenských právnych predpisov, a to zákona o účtovníctve a postupov účtovania pre podnikateľov. </w:t>
      </w:r>
    </w:p>
    <w:p w14:paraId="602D4993" w14:textId="77777777" w:rsidR="001F718C" w:rsidRPr="003B3F32" w:rsidRDefault="001F718C" w:rsidP="001F718C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446C79DF" w14:textId="77777777" w:rsidR="001F718C" w:rsidRPr="00755848" w:rsidRDefault="001F718C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108C4851" w14:textId="77777777" w:rsidR="00C87B89" w:rsidRPr="00755848" w:rsidRDefault="00E76CF5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>4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 xml:space="preserve">) 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Údaje o</w:t>
      </w:r>
      <w:r w:rsidR="00EA33CE" w:rsidRPr="000764C2">
        <w:rPr>
          <w:rFonts w:ascii="Arial Narrow" w:hAnsi="Arial Narrow" w:cs="Arial Narrow"/>
          <w:bCs/>
          <w:sz w:val="22"/>
          <w:szCs w:val="22"/>
          <w:u w:val="single"/>
        </w:rPr>
        <w:t> 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skupine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účtovných jednotiek 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v súvislosti </w:t>
      </w:r>
      <w:r w:rsidR="00EA33CE" w:rsidRPr="00755848">
        <w:rPr>
          <w:rFonts w:ascii="Arial Narrow" w:hAnsi="Arial Narrow" w:cs="Arial Narrow"/>
          <w:b/>
          <w:bCs/>
          <w:sz w:val="22"/>
          <w:szCs w:val="22"/>
        </w:rPr>
        <w:t>s konsolidáciou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>:</w:t>
      </w:r>
      <w:r w:rsidR="005511C6">
        <w:rPr>
          <w:rFonts w:ascii="Arial Narrow" w:hAnsi="Arial Narrow" w:cs="Arial Narrow"/>
          <w:bCs/>
          <w:sz w:val="22"/>
          <w:szCs w:val="22"/>
        </w:rPr>
        <w:t xml:space="preserve"> bez náplne</w:t>
      </w:r>
    </w:p>
    <w:p w14:paraId="70BEF8E8" w14:textId="77777777" w:rsidR="00C87B89" w:rsidRPr="00755848" w:rsidRDefault="00C87B89" w:rsidP="00935334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14:paraId="695FBFEF" w14:textId="77777777"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a) Obchodné meno a sídlo účtovnej jednotky, ktorá zostavuje </w:t>
      </w:r>
      <w:r w:rsidRPr="00755848">
        <w:rPr>
          <w:rFonts w:ascii="Arial Narrow" w:hAnsi="Arial Narrow" w:cs="Arial Narrow"/>
          <w:b/>
          <w:sz w:val="22"/>
          <w:szCs w:val="22"/>
        </w:rPr>
        <w:t>konsolidovanú účtovnú závierku</w:t>
      </w:r>
      <w:r w:rsidRPr="00755848">
        <w:rPr>
          <w:rFonts w:ascii="Arial Narrow" w:hAnsi="Arial Narrow" w:cs="Arial Narrow"/>
          <w:sz w:val="22"/>
          <w:szCs w:val="22"/>
        </w:rPr>
        <w:t xml:space="preserve"> za</w:t>
      </w:r>
      <w:r w:rsidR="00EA33CE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EA33CE" w:rsidRPr="00755848">
        <w:rPr>
          <w:rFonts w:ascii="Arial Narrow" w:hAnsi="Arial Narrow" w:cs="Arial Narrow"/>
          <w:sz w:val="22"/>
          <w:szCs w:val="22"/>
          <w:u w:val="single"/>
        </w:rPr>
        <w:t>najväčšiu skupinu</w:t>
      </w:r>
      <w:r w:rsidR="00EA33CE" w:rsidRPr="00755848">
        <w:rPr>
          <w:rFonts w:ascii="Arial Narrow" w:hAnsi="Arial Narrow" w:cs="Arial Narrow"/>
          <w:sz w:val="22"/>
          <w:szCs w:val="22"/>
        </w:rPr>
        <w:t>, ktorej súčasťou je účtovná jednotka ako dcérska účtovná jednotka (najvyšší stupeň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konsolidácie</w:t>
      </w:r>
      <w:r w:rsidR="00EA33CE" w:rsidRPr="00755848">
        <w:rPr>
          <w:rFonts w:ascii="Arial Narrow" w:hAnsi="Arial Narrow" w:cs="Arial Narrow"/>
          <w:sz w:val="22"/>
          <w:szCs w:val="22"/>
        </w:rPr>
        <w:t>)</w:t>
      </w:r>
      <w:r w:rsidRPr="00755848">
        <w:rPr>
          <w:rFonts w:ascii="Arial Narrow" w:hAnsi="Arial Narrow" w:cs="Arial Narrow"/>
          <w:sz w:val="22"/>
          <w:szCs w:val="22"/>
        </w:rPr>
        <w:t>:</w:t>
      </w:r>
      <w:r w:rsidR="005511C6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19532425" w14:textId="77777777"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</w:p>
    <w:p w14:paraId="259E5DA2" w14:textId="77777777"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b) Obchodné meno a sídlo </w:t>
      </w:r>
      <w:r w:rsidR="00EA33CE" w:rsidRPr="00755848">
        <w:rPr>
          <w:rFonts w:ascii="Arial Narrow" w:hAnsi="Arial Narrow" w:cs="Arial Narrow"/>
          <w:sz w:val="22"/>
          <w:szCs w:val="22"/>
        </w:rPr>
        <w:t>účt</w:t>
      </w:r>
      <w:r w:rsidRPr="00755848">
        <w:rPr>
          <w:rFonts w:ascii="Arial Narrow" w:hAnsi="Arial Narrow" w:cs="Arial Narrow"/>
          <w:sz w:val="22"/>
          <w:szCs w:val="22"/>
        </w:rPr>
        <w:t xml:space="preserve">ovnej jednotky, ktorá zostavuje </w:t>
      </w:r>
      <w:r w:rsidRPr="00755848">
        <w:rPr>
          <w:rFonts w:ascii="Arial Narrow" w:hAnsi="Arial Narrow" w:cs="Arial Narrow"/>
          <w:b/>
          <w:sz w:val="22"/>
          <w:szCs w:val="22"/>
        </w:rPr>
        <w:t>konsolidovanú účtovnú závierku</w:t>
      </w:r>
      <w:r w:rsidRPr="00755848">
        <w:rPr>
          <w:rFonts w:ascii="Arial Narrow" w:hAnsi="Arial Narrow" w:cs="Arial Narrow"/>
          <w:sz w:val="22"/>
          <w:szCs w:val="22"/>
        </w:rPr>
        <w:t xml:space="preserve"> za</w:t>
      </w:r>
      <w:r w:rsidR="00EA33CE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EA33CE" w:rsidRPr="00755848">
        <w:rPr>
          <w:rFonts w:ascii="Arial Narrow" w:hAnsi="Arial Narrow" w:cs="Arial Narrow"/>
          <w:sz w:val="22"/>
          <w:szCs w:val="22"/>
          <w:u w:val="single"/>
        </w:rPr>
        <w:t>najmenšiu skupinu</w:t>
      </w:r>
      <w:r w:rsidR="00EA33CE" w:rsidRPr="00755848">
        <w:rPr>
          <w:rFonts w:ascii="Arial Narrow" w:hAnsi="Arial Narrow" w:cs="Arial Narrow"/>
          <w:sz w:val="22"/>
          <w:szCs w:val="22"/>
        </w:rPr>
        <w:t>, ktorej súčasťou je účtovná jednotka ako dcérska účtovná jednotka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 (bezprostredne vyšší stupeň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konsolidácie</w:t>
      </w:r>
      <w:r w:rsidR="0067616D" w:rsidRPr="00755848">
        <w:rPr>
          <w:rFonts w:ascii="Arial Narrow" w:hAnsi="Arial Narrow" w:cs="Arial Narrow"/>
          <w:sz w:val="22"/>
          <w:szCs w:val="22"/>
        </w:rPr>
        <w:t>)</w:t>
      </w:r>
      <w:r w:rsidR="00EA33CE" w:rsidRPr="00755848">
        <w:rPr>
          <w:rFonts w:ascii="Arial Narrow" w:hAnsi="Arial Narrow" w:cs="Arial Narrow"/>
          <w:sz w:val="22"/>
          <w:szCs w:val="22"/>
        </w:rPr>
        <w:t xml:space="preserve">, a ktorá je tiež začlenená do skupiny účtovných jednotiek </w:t>
      </w:r>
      <w:r w:rsidR="00396C6C" w:rsidRPr="00755848">
        <w:rPr>
          <w:rFonts w:ascii="Arial Narrow" w:hAnsi="Arial Narrow" w:cs="Arial Narrow"/>
          <w:sz w:val="22"/>
          <w:szCs w:val="22"/>
        </w:rPr>
        <w:t>na najvyššom stupni konsolidácie</w:t>
      </w:r>
      <w:r w:rsidR="00EA33CE" w:rsidRPr="00755848">
        <w:rPr>
          <w:rFonts w:ascii="Arial Narrow" w:hAnsi="Arial Narrow" w:cs="Arial Narrow"/>
          <w:sz w:val="22"/>
          <w:szCs w:val="22"/>
        </w:rPr>
        <w:t>:</w:t>
      </w:r>
      <w:r w:rsidR="005511C6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477AE08D" w14:textId="77777777"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</w:p>
    <w:p w14:paraId="50054CC0" w14:textId="77777777"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c) 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Adresa, kde sa môže vyžiadať kópia vyššie uvedených </w:t>
      </w:r>
      <w:r w:rsidR="0067616D" w:rsidRPr="00755848">
        <w:rPr>
          <w:rFonts w:ascii="Arial Narrow" w:hAnsi="Arial Narrow" w:cs="Arial Narrow"/>
          <w:b/>
          <w:sz w:val="22"/>
          <w:szCs w:val="22"/>
        </w:rPr>
        <w:t>konsolidovaných účtovných závierok</w:t>
      </w:r>
      <w:r w:rsidR="0067616D" w:rsidRPr="00755848">
        <w:rPr>
          <w:rFonts w:ascii="Arial Narrow" w:hAnsi="Arial Narrow" w:cs="Arial Narrow"/>
          <w:sz w:val="22"/>
          <w:szCs w:val="22"/>
        </w:rPr>
        <w:t>:</w:t>
      </w:r>
      <w:r w:rsidR="005511C6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765E3F2F" w14:textId="77777777"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18AADB53" w14:textId="77777777"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 xml:space="preserve">d) Údaj, či </w:t>
      </w:r>
      <w:r w:rsidR="0067616D" w:rsidRPr="00755848">
        <w:rPr>
          <w:rFonts w:ascii="Arial Narrow" w:hAnsi="Arial Narrow" w:cs="Arial Narrow"/>
          <w:sz w:val="22"/>
          <w:szCs w:val="22"/>
        </w:rPr>
        <w:t>účtovná jednotka j</w:t>
      </w:r>
      <w:r w:rsidRPr="00755848">
        <w:rPr>
          <w:rFonts w:ascii="Arial Narrow" w:hAnsi="Arial Narrow" w:cs="Arial Narrow"/>
          <w:sz w:val="22"/>
          <w:szCs w:val="22"/>
        </w:rPr>
        <w:t>e matersk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</w:t>
      </w:r>
      <w:r w:rsidRPr="00755848">
        <w:rPr>
          <w:rFonts w:ascii="Arial Narrow" w:hAnsi="Arial Narrow" w:cs="Arial Narrow"/>
          <w:sz w:val="22"/>
          <w:szCs w:val="22"/>
        </w:rPr>
        <w:t>účtovn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</w:t>
      </w:r>
      <w:r w:rsidRPr="00755848">
        <w:rPr>
          <w:rFonts w:ascii="Arial Narrow" w:hAnsi="Arial Narrow" w:cs="Arial Narrow"/>
          <w:sz w:val="22"/>
          <w:szCs w:val="22"/>
        </w:rPr>
        <w:t>jednotk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a údaj, či je oslobodená od povinnosti zostaviť </w:t>
      </w:r>
      <w:r w:rsidRPr="00755848">
        <w:rPr>
          <w:rFonts w:ascii="Arial Narrow" w:hAnsi="Arial Narrow" w:cs="Arial Narrow"/>
          <w:b/>
          <w:sz w:val="22"/>
          <w:szCs w:val="22"/>
        </w:rPr>
        <w:t>konsolidovanú účtovnú závierku</w:t>
      </w:r>
      <w:r w:rsidRPr="00755848">
        <w:rPr>
          <w:rFonts w:ascii="Arial Narrow" w:hAnsi="Arial Narrow" w:cs="Arial Narrow"/>
          <w:sz w:val="22"/>
          <w:szCs w:val="22"/>
        </w:rPr>
        <w:t xml:space="preserve"> a konsolidovanú výročnú správu podľa § 22 zákona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o účtovníctve</w:t>
      </w:r>
      <w:r w:rsidRPr="00755848">
        <w:rPr>
          <w:rFonts w:ascii="Arial Narrow" w:hAnsi="Arial Narrow" w:cs="Arial Narrow"/>
          <w:sz w:val="22"/>
          <w:szCs w:val="22"/>
        </w:rPr>
        <w:t>, pričom sa uvádza</w:t>
      </w:r>
      <w:r w:rsidR="0067616D" w:rsidRPr="00755848">
        <w:rPr>
          <w:rFonts w:ascii="Arial Narrow" w:hAnsi="Arial Narrow" w:cs="Arial Narrow"/>
          <w:sz w:val="22"/>
          <w:szCs w:val="22"/>
        </w:rPr>
        <w:t>jú</w:t>
      </w:r>
      <w:r w:rsidRPr="00755848">
        <w:rPr>
          <w:rFonts w:ascii="Arial Narrow" w:hAnsi="Arial Narrow" w:cs="Arial Narrow"/>
          <w:sz w:val="22"/>
          <w:szCs w:val="22"/>
        </w:rPr>
        <w:t>:</w:t>
      </w:r>
      <w:r w:rsidR="005511C6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6DACAC55" w14:textId="77777777"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1. </w:t>
      </w:r>
      <w:r w:rsidR="0067616D" w:rsidRPr="00755848">
        <w:rPr>
          <w:rFonts w:ascii="Arial Narrow" w:hAnsi="Arial Narrow" w:cs="Arial Narrow"/>
          <w:sz w:val="22"/>
          <w:szCs w:val="22"/>
        </w:rPr>
        <w:t>p</w:t>
      </w:r>
      <w:r w:rsidRPr="00755848">
        <w:rPr>
          <w:rFonts w:ascii="Arial Narrow" w:hAnsi="Arial Narrow" w:cs="Arial Narrow"/>
          <w:sz w:val="22"/>
          <w:szCs w:val="22"/>
        </w:rPr>
        <w:t xml:space="preserve">ri oslobodení podľa § 22 ods. 8 zákona 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o účtovníctve </w:t>
      </w:r>
      <w:r w:rsidRPr="00755848">
        <w:rPr>
          <w:rFonts w:ascii="Arial Narrow" w:hAnsi="Arial Narrow" w:cs="Arial Narrow"/>
          <w:sz w:val="22"/>
          <w:szCs w:val="22"/>
        </w:rPr>
        <w:t xml:space="preserve">obchodné meno a sídlo materskej účtovnej jednotky zostavujúcej </w:t>
      </w:r>
      <w:r w:rsidRPr="00755848">
        <w:rPr>
          <w:rFonts w:ascii="Arial Narrow" w:hAnsi="Arial Narrow" w:cs="Arial Narrow"/>
          <w:b/>
          <w:sz w:val="22"/>
          <w:szCs w:val="22"/>
        </w:rPr>
        <w:t>konsolidovanú účtovnú závierku</w:t>
      </w:r>
      <w:r w:rsidRPr="00755848">
        <w:rPr>
          <w:rFonts w:ascii="Arial Narrow" w:hAnsi="Arial Narrow" w:cs="Arial Narrow"/>
          <w:sz w:val="22"/>
          <w:szCs w:val="22"/>
        </w:rPr>
        <w:t xml:space="preserve"> podľa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 osobitných predpisov (</w:t>
      </w:r>
      <w:r w:rsidRPr="00755848">
        <w:rPr>
          <w:rFonts w:ascii="Arial Narrow" w:hAnsi="Arial Narrow" w:cs="Arial Narrow"/>
          <w:sz w:val="22"/>
          <w:szCs w:val="22"/>
        </w:rPr>
        <w:t>IFRS</w:t>
      </w:r>
      <w:r w:rsidR="0067616D" w:rsidRPr="00755848">
        <w:rPr>
          <w:rFonts w:ascii="Arial Narrow" w:hAnsi="Arial Narrow" w:cs="Arial Narrow"/>
          <w:sz w:val="22"/>
          <w:szCs w:val="22"/>
        </w:rPr>
        <w:t>/EÚ):</w:t>
      </w:r>
    </w:p>
    <w:p w14:paraId="145C2707" w14:textId="77777777"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</w:p>
    <w:p w14:paraId="2E51EB9F" w14:textId="77777777"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2. </w:t>
      </w:r>
      <w:r w:rsidR="0067616D" w:rsidRPr="00755848">
        <w:rPr>
          <w:rFonts w:ascii="Arial Narrow" w:hAnsi="Arial Narrow" w:cs="Arial Narrow"/>
          <w:sz w:val="22"/>
          <w:szCs w:val="22"/>
        </w:rPr>
        <w:t>p</w:t>
      </w:r>
      <w:r w:rsidRPr="00755848">
        <w:rPr>
          <w:rFonts w:ascii="Arial Narrow" w:hAnsi="Arial Narrow" w:cs="Arial Narrow"/>
          <w:sz w:val="22"/>
          <w:szCs w:val="22"/>
        </w:rPr>
        <w:t>ri oslobodení podľa § 22 ods. 1</w:t>
      </w:r>
      <w:r w:rsidR="0067616D" w:rsidRPr="00755848">
        <w:rPr>
          <w:rFonts w:ascii="Arial Narrow" w:hAnsi="Arial Narrow" w:cs="Arial Narrow"/>
          <w:sz w:val="22"/>
          <w:szCs w:val="22"/>
        </w:rPr>
        <w:t>0 a 1</w:t>
      </w:r>
      <w:r w:rsidRPr="00755848">
        <w:rPr>
          <w:rFonts w:ascii="Arial Narrow" w:hAnsi="Arial Narrow" w:cs="Arial Narrow"/>
          <w:sz w:val="22"/>
          <w:szCs w:val="22"/>
        </w:rPr>
        <w:t xml:space="preserve">2 zákona 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o účtovníctve </w:t>
      </w:r>
      <w:r w:rsidRPr="00755848">
        <w:rPr>
          <w:rFonts w:ascii="Arial Narrow" w:hAnsi="Arial Narrow" w:cs="Arial Narrow"/>
          <w:sz w:val="22"/>
          <w:szCs w:val="22"/>
        </w:rPr>
        <w:t xml:space="preserve">obchodné meno a sídlo dcérskych účtovných jednotiek:  </w:t>
      </w:r>
    </w:p>
    <w:p w14:paraId="17C8EF75" w14:textId="77777777"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129713EE" w14:textId="77777777" w:rsidR="00614845" w:rsidRPr="00755848" w:rsidRDefault="00E76CF5" w:rsidP="00E76CF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</w:t>
      </w:r>
      <w:r w:rsidR="00614845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9D3DB8" w:rsidRPr="00216A06">
        <w:rPr>
          <w:rFonts w:ascii="Arial Narrow" w:hAnsi="Arial Narrow" w:cs="Arial Narrow"/>
          <w:sz w:val="22"/>
          <w:szCs w:val="22"/>
          <w:u w:val="single"/>
        </w:rPr>
        <w:t>Priemerný prepočítaný počet zamestnancov</w:t>
      </w:r>
      <w:r w:rsidR="00216A06">
        <w:rPr>
          <w:rFonts w:ascii="Arial Narrow" w:hAnsi="Arial Narrow" w:cs="Arial Narrow"/>
          <w:sz w:val="22"/>
          <w:szCs w:val="22"/>
          <w:u w:val="single"/>
        </w:rPr>
        <w:t xml:space="preserve"> účtovnej jednotky</w:t>
      </w:r>
      <w:r w:rsidR="009D3DB8" w:rsidRPr="00755848">
        <w:rPr>
          <w:rFonts w:ascii="Arial Narrow" w:hAnsi="Arial Narrow" w:cs="Arial Narrow"/>
          <w:sz w:val="22"/>
          <w:szCs w:val="22"/>
        </w:rPr>
        <w:t>: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57"/>
        <w:gridCol w:w="2523"/>
        <w:gridCol w:w="2367"/>
      </w:tblGrid>
      <w:tr w:rsidR="00E76CF5" w:rsidRPr="00755848" w14:paraId="2F060D1F" w14:textId="77777777" w:rsidTr="00E76CF5">
        <w:trPr>
          <w:trHeight w:val="537"/>
        </w:trPr>
        <w:tc>
          <w:tcPr>
            <w:tcW w:w="2492" w:type="pct"/>
            <w:vAlign w:val="center"/>
          </w:tcPr>
          <w:p w14:paraId="48E43C52" w14:textId="77777777" w:rsidR="00A84C9F" w:rsidRPr="00755848" w:rsidRDefault="00A84C9F" w:rsidP="0075132C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94" w:type="pct"/>
            <w:vAlign w:val="center"/>
          </w:tcPr>
          <w:p w14:paraId="76EAEBBB" w14:textId="77777777"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214" w:type="pct"/>
            <w:vAlign w:val="center"/>
          </w:tcPr>
          <w:p w14:paraId="2D624BE3" w14:textId="77777777"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</w:t>
            </w:r>
            <w:r w:rsidR="004233E2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E76CF5" w:rsidRPr="00755848" w14:paraId="0326E5AE" w14:textId="77777777" w:rsidTr="00E76CF5">
        <w:trPr>
          <w:trHeight w:val="163"/>
        </w:trPr>
        <w:tc>
          <w:tcPr>
            <w:tcW w:w="2492" w:type="pct"/>
            <w:vAlign w:val="bottom"/>
          </w:tcPr>
          <w:p w14:paraId="163226F2" w14:textId="77777777" w:rsidR="00A84C9F" w:rsidRPr="00755848" w:rsidRDefault="00A84C9F" w:rsidP="00396C6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Priemerný prepočítaný počet </w:t>
            </w:r>
            <w:r w:rsidR="00396C6C" w:rsidRPr="00755848">
              <w:rPr>
                <w:rFonts w:ascii="Arial Narrow" w:hAnsi="Arial Narrow" w:cs="Arial Narrow"/>
                <w:sz w:val="22"/>
                <w:szCs w:val="22"/>
              </w:rPr>
              <w:t>počas účtovného obdobia</w:t>
            </w:r>
          </w:p>
        </w:tc>
        <w:tc>
          <w:tcPr>
            <w:tcW w:w="1294" w:type="pct"/>
            <w:vAlign w:val="bottom"/>
          </w:tcPr>
          <w:p w14:paraId="1D0CCCBC" w14:textId="655E2A09" w:rsidR="00A84C9F" w:rsidRPr="00755848" w:rsidRDefault="00A84C9F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52280F">
              <w:rPr>
                <w:rFonts w:ascii="Arial Narrow" w:hAnsi="Arial Narrow" w:cs="Arial Narrow"/>
                <w:sz w:val="22"/>
                <w:szCs w:val="22"/>
              </w:rPr>
              <w:t>2</w:t>
            </w:r>
            <w:r w:rsidR="00AA56EF">
              <w:rPr>
                <w:rFonts w:ascii="Arial Narrow" w:hAnsi="Arial Narrow" w:cs="Arial Narrow"/>
                <w:sz w:val="22"/>
                <w:szCs w:val="22"/>
              </w:rPr>
              <w:t>3</w:t>
            </w:r>
          </w:p>
        </w:tc>
        <w:tc>
          <w:tcPr>
            <w:tcW w:w="1214" w:type="pct"/>
            <w:vAlign w:val="bottom"/>
          </w:tcPr>
          <w:p w14:paraId="0F171254" w14:textId="649F9927" w:rsidR="00A84C9F" w:rsidRPr="00755848" w:rsidRDefault="00AA56EF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20</w:t>
            </w:r>
          </w:p>
        </w:tc>
      </w:tr>
    </w:tbl>
    <w:p w14:paraId="0645EA6E" w14:textId="77777777" w:rsidR="00A84C9F" w:rsidRPr="00755848" w:rsidRDefault="00A84C9F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14:paraId="433F2381" w14:textId="77777777" w:rsidR="001550FB" w:rsidRPr="00755848" w:rsidRDefault="001550F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6841D668" w14:textId="77777777" w:rsidR="00F0347E" w:rsidRPr="00755848" w:rsidRDefault="00F0347E" w:rsidP="00F0347E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II – INFORMÁCIE O ORGÁNOCH SPOLOČNOSTI</w:t>
      </w:r>
    </w:p>
    <w:p w14:paraId="40CB3A6F" w14:textId="77777777"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4F8D8851" w14:textId="77777777" w:rsidR="00F0347E" w:rsidRPr="00755848" w:rsidRDefault="00FD495C" w:rsidP="00F0347E">
      <w:pPr>
        <w:spacing w:after="120"/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Informácie o orgánoch účtovnej jednotky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 – štatutárneho orgánu, dozorného orgánu a iného orgánu účtovnej jednotky, pričom sa uvádzajú najmä informácie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– o </w:t>
      </w:r>
      <w:r w:rsidRPr="00755848">
        <w:rPr>
          <w:rFonts w:ascii="Arial Narrow" w:hAnsi="Arial Narrow" w:cs="Arial Narrow"/>
          <w:bCs/>
          <w:sz w:val="22"/>
          <w:szCs w:val="22"/>
        </w:rPr>
        <w:t>podmienk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ach </w:t>
      </w:r>
      <w:r w:rsidRPr="00755848">
        <w:rPr>
          <w:rFonts w:ascii="Arial Narrow" w:hAnsi="Arial Narrow" w:cs="Arial Narrow"/>
          <w:bCs/>
          <w:sz w:val="22"/>
          <w:szCs w:val="22"/>
        </w:rPr>
        <w:t>a výšk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>e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jednotlivých druhov záruk alebo iných zabezpečení,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o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pôžičkách a ich podmienkach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(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výška úrokov, </w:t>
      </w:r>
      <w:r w:rsidRPr="00755848">
        <w:rPr>
          <w:rFonts w:ascii="Arial Narrow" w:hAnsi="Arial Narrow" w:cs="Arial Narrow"/>
          <w:bCs/>
          <w:sz w:val="22"/>
          <w:szCs w:val="22"/>
        </w:rPr>
        <w:t>celková suma pôžičky, suma splatenej pôžičky, suma odpustenej pôžičky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), </w:t>
      </w:r>
      <w:r w:rsidR="00216A06">
        <w:rPr>
          <w:rFonts w:ascii="Arial Narrow" w:hAnsi="Arial Narrow" w:cs="Arial Narrow"/>
          <w:bCs/>
          <w:sz w:val="22"/>
          <w:szCs w:val="22"/>
        </w:rPr>
        <w:t>o 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použit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í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majetku účtovnej jednotky na súkromné účely; v členení na jednotlivé orgány (informácie sa neuvádzajú vtedy, ak by umožnili identifikáciu finančnej situácie konkrétnej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fyzickej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osoby):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12"/>
        <w:gridCol w:w="1701"/>
        <w:gridCol w:w="1701"/>
      </w:tblGrid>
      <w:tr w:rsidR="00F0347E" w:rsidRPr="00755848" w14:paraId="4C56A634" w14:textId="77777777" w:rsidTr="00EF4F08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14:paraId="03B37D05" w14:textId="77777777" w:rsidR="00F0347E" w:rsidRPr="00755848" w:rsidRDefault="00F0347E" w:rsidP="00EF4F08">
            <w:pPr>
              <w:pStyle w:val="TopHeader"/>
            </w:pPr>
            <w:r w:rsidRPr="00755848">
              <w:t>Orgány účtovnej jednotky</w:t>
            </w:r>
          </w:p>
        </w:tc>
        <w:tc>
          <w:tcPr>
            <w:tcW w:w="1701" w:type="dxa"/>
            <w:noWrap/>
            <w:vAlign w:val="center"/>
            <w:hideMark/>
          </w:tcPr>
          <w:p w14:paraId="17CFEA62" w14:textId="77777777" w:rsidR="00F0347E" w:rsidRPr="00755848" w:rsidRDefault="00F0347E" w:rsidP="00EF4F08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701" w:type="dxa"/>
            <w:vAlign w:val="center"/>
            <w:hideMark/>
          </w:tcPr>
          <w:p w14:paraId="1E5F629B" w14:textId="77777777" w:rsidR="00F0347E" w:rsidRPr="00755848" w:rsidRDefault="00F0347E" w:rsidP="00EF4F08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F0347E" w:rsidRPr="00755848" w14:paraId="7C50989B" w14:textId="77777777" w:rsidTr="00EF4F08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14:paraId="33330730" w14:textId="77777777"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Štatutárny orgán</w:t>
            </w:r>
          </w:p>
        </w:tc>
        <w:tc>
          <w:tcPr>
            <w:tcW w:w="1701" w:type="dxa"/>
            <w:noWrap/>
            <w:vAlign w:val="center"/>
            <w:hideMark/>
          </w:tcPr>
          <w:p w14:paraId="47A77E4D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14:paraId="7FA51CD8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14:paraId="13CFEDD9" w14:textId="77777777" w:rsidTr="00EF4F08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14:paraId="3AFB622D" w14:textId="77777777"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  <w:hideMark/>
          </w:tcPr>
          <w:p w14:paraId="58F23987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14:paraId="5F95E06F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14:paraId="15227E13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  <w:hideMark/>
          </w:tcPr>
          <w:p w14:paraId="2AE46A69" w14:textId="77777777"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Dozorný orgán</w:t>
            </w:r>
          </w:p>
        </w:tc>
        <w:tc>
          <w:tcPr>
            <w:tcW w:w="1701" w:type="dxa"/>
            <w:noWrap/>
            <w:vAlign w:val="center"/>
            <w:hideMark/>
          </w:tcPr>
          <w:p w14:paraId="17D30A0D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14:paraId="16354847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14:paraId="5BC58320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674B4DCE" w14:textId="77777777"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</w:tcPr>
          <w:p w14:paraId="4EF4CCCC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20619CB5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0347E" w:rsidRPr="00755848" w14:paraId="684DAA0D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43444561" w14:textId="77777777"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Iný orgán účtovnej jednotky</w:t>
            </w:r>
          </w:p>
        </w:tc>
        <w:tc>
          <w:tcPr>
            <w:tcW w:w="1701" w:type="dxa"/>
            <w:noWrap/>
            <w:vAlign w:val="center"/>
          </w:tcPr>
          <w:p w14:paraId="2D268384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39901A4C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0347E" w:rsidRPr="00755848" w14:paraId="1BFB3E05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0681A9C4" w14:textId="77777777"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</w:tcPr>
          <w:p w14:paraId="375A6D0A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2315F240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10870535" w14:textId="77777777"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26DF8F5B" w14:textId="77777777" w:rsidR="00F0347E" w:rsidRPr="00755848" w:rsidRDefault="00F0347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698B6C60" w14:textId="77777777" w:rsidR="00235630" w:rsidRPr="00755848" w:rsidRDefault="0067616D" w:rsidP="00935334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 – 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 O PRIJATÝCH POSTUPOCH</w:t>
      </w:r>
    </w:p>
    <w:p w14:paraId="24C9824F" w14:textId="77777777" w:rsidR="0067616D" w:rsidRPr="00755848" w:rsidRDefault="0067616D" w:rsidP="00935334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6198C599" w14:textId="77777777" w:rsidR="00755E77" w:rsidRPr="00755848" w:rsidRDefault="00E25D82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1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Pr="00755848">
        <w:rPr>
          <w:rFonts w:ascii="Arial Narrow" w:hAnsi="Arial Narrow" w:cs="Arial Narrow"/>
          <w:sz w:val="22"/>
          <w:szCs w:val="22"/>
        </w:rPr>
        <w:t>Informácia, či je účtovná závierka zostavená za s</w:t>
      </w:r>
      <w:r w:rsidR="00235630" w:rsidRPr="00755848">
        <w:rPr>
          <w:rFonts w:ascii="Arial Narrow" w:hAnsi="Arial Narrow" w:cs="Arial Narrow"/>
          <w:sz w:val="22"/>
          <w:szCs w:val="22"/>
        </w:rPr>
        <w:t>plnen</w:t>
      </w:r>
      <w:r w:rsidR="00755E77" w:rsidRPr="00755848">
        <w:rPr>
          <w:rFonts w:ascii="Arial Narrow" w:hAnsi="Arial Narrow" w:cs="Arial Narrow"/>
          <w:sz w:val="22"/>
          <w:szCs w:val="22"/>
        </w:rPr>
        <w:t>i</w:t>
      </w:r>
      <w:r w:rsidRPr="00755848">
        <w:rPr>
          <w:rFonts w:ascii="Arial Narrow" w:hAnsi="Arial Narrow" w:cs="Arial Narrow"/>
          <w:sz w:val="22"/>
          <w:szCs w:val="22"/>
        </w:rPr>
        <w:t xml:space="preserve">a 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predpokladu, že účtovná jednotka bude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nepretržite pokračovať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 vo svojej činnosti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minimálne </w:t>
      </w:r>
      <w:r w:rsidRPr="00755848">
        <w:rPr>
          <w:rFonts w:ascii="Arial Narrow" w:hAnsi="Arial Narrow" w:cs="Arial Narrow"/>
          <w:sz w:val="22"/>
          <w:szCs w:val="22"/>
        </w:rPr>
        <w:t xml:space="preserve">12 mesiacov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po závierkovom dni v zmysle </w:t>
      </w:r>
      <w:r w:rsidRPr="00755848">
        <w:rPr>
          <w:rFonts w:ascii="Arial Narrow" w:hAnsi="Arial Narrow" w:cs="Arial Narrow"/>
          <w:sz w:val="22"/>
          <w:szCs w:val="22"/>
        </w:rPr>
        <w:t xml:space="preserve">§ 7 ods. 4 zákona o účtovníctve. Ak by tento predpoklad nebol splnený, uvedie sa aj dopad </w:t>
      </w:r>
      <w:r w:rsidR="00396C6C" w:rsidRPr="00755848">
        <w:rPr>
          <w:rFonts w:ascii="Arial Narrow" w:hAnsi="Arial Narrow" w:cs="Arial Narrow"/>
          <w:sz w:val="22"/>
          <w:szCs w:val="22"/>
        </w:rPr>
        <w:t>d</w:t>
      </w:r>
      <w:r w:rsidRPr="00755848">
        <w:rPr>
          <w:rFonts w:ascii="Arial Narrow" w:hAnsi="Arial Narrow" w:cs="Arial Narrow"/>
          <w:sz w:val="22"/>
          <w:szCs w:val="22"/>
        </w:rPr>
        <w:t xml:space="preserve">o účtovnej závierky (napr. zrušenie </w:t>
      </w:r>
      <w:r w:rsidR="00182CD7" w:rsidRPr="00755848">
        <w:rPr>
          <w:rFonts w:ascii="Arial Narrow" w:hAnsi="Arial Narrow" w:cs="Arial Narrow"/>
          <w:sz w:val="22"/>
          <w:szCs w:val="22"/>
        </w:rPr>
        <w:t xml:space="preserve">dlhodobých </w:t>
      </w:r>
      <w:r w:rsidRPr="00755848">
        <w:rPr>
          <w:rFonts w:ascii="Arial Narrow" w:hAnsi="Arial Narrow" w:cs="Arial Narrow"/>
          <w:sz w:val="22"/>
          <w:szCs w:val="22"/>
        </w:rPr>
        <w:t>rezerv):</w:t>
      </w:r>
      <w:r w:rsidR="00755E77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097C90">
        <w:rPr>
          <w:rFonts w:ascii="Arial Narrow" w:hAnsi="Arial Narrow" w:cs="Arial Narrow"/>
          <w:sz w:val="22"/>
          <w:szCs w:val="22"/>
        </w:rPr>
        <w:t>účtovná jednotka pokračuje nepretržite v svojej činnosti</w:t>
      </w:r>
      <w:r w:rsidR="003A0524">
        <w:rPr>
          <w:rFonts w:ascii="Arial Narrow" w:hAnsi="Arial Narrow" w:cs="Arial Narrow"/>
          <w:sz w:val="22"/>
          <w:szCs w:val="22"/>
        </w:rPr>
        <w:t xml:space="preserve">. </w:t>
      </w:r>
    </w:p>
    <w:p w14:paraId="3CE16190" w14:textId="77777777" w:rsidR="00235630" w:rsidRPr="00755848" w:rsidRDefault="00235630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14:paraId="2D68A921" w14:textId="77777777"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232D2C55" w14:textId="77777777" w:rsidR="00182CD7" w:rsidRPr="00755848" w:rsidRDefault="00182CD7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4A1C62" w:rsidRPr="00755848">
        <w:rPr>
          <w:rFonts w:ascii="Arial Narrow" w:hAnsi="Arial Narrow" w:cs="Arial Narrow"/>
          <w:sz w:val="22"/>
          <w:szCs w:val="22"/>
        </w:rPr>
        <w:t>)</w:t>
      </w:r>
      <w:r w:rsidRPr="00755848">
        <w:rPr>
          <w:rFonts w:ascii="Arial Narrow" w:hAnsi="Arial Narrow" w:cs="Arial Narrow"/>
          <w:sz w:val="22"/>
          <w:szCs w:val="22"/>
        </w:rPr>
        <w:t xml:space="preserve"> Informácia o aplikácii </w:t>
      </w:r>
      <w:r w:rsidR="00755E77" w:rsidRPr="00755848">
        <w:rPr>
          <w:rFonts w:ascii="Arial Narrow" w:hAnsi="Arial Narrow" w:cs="Arial Narrow"/>
          <w:sz w:val="22"/>
          <w:szCs w:val="22"/>
        </w:rPr>
        <w:t>účtovných zásad a </w:t>
      </w:r>
      <w:r w:rsidR="00235630" w:rsidRPr="00755848">
        <w:rPr>
          <w:rFonts w:ascii="Arial Narrow" w:hAnsi="Arial Narrow" w:cs="Arial Narrow"/>
          <w:sz w:val="22"/>
          <w:szCs w:val="22"/>
        </w:rPr>
        <w:t>účtovných metód</w:t>
      </w:r>
      <w:r w:rsidRPr="00755848">
        <w:rPr>
          <w:rFonts w:ascii="Arial Narrow" w:hAnsi="Arial Narrow" w:cs="Arial Narrow"/>
          <w:sz w:val="22"/>
          <w:szCs w:val="22"/>
        </w:rPr>
        <w:t>, ktoré sú dôležité na posúdenie majetku, záväzkov, finančnej situácie a výsledku hospodárenia</w:t>
      </w:r>
      <w:r w:rsidR="00E43AEB" w:rsidRPr="00755848">
        <w:rPr>
          <w:rFonts w:ascii="Arial Narrow" w:hAnsi="Arial Narrow" w:cs="Arial Narrow"/>
          <w:sz w:val="22"/>
          <w:szCs w:val="22"/>
        </w:rPr>
        <w:t xml:space="preserve">. </w:t>
      </w:r>
      <w:r w:rsidRPr="00755848">
        <w:rPr>
          <w:rFonts w:ascii="Arial Narrow" w:hAnsi="Arial Narrow" w:cs="Arial Narrow"/>
          <w:sz w:val="22"/>
          <w:szCs w:val="22"/>
        </w:rPr>
        <w:t xml:space="preserve">Informácia </w:t>
      </w:r>
      <w:r w:rsidRPr="00755848">
        <w:rPr>
          <w:rFonts w:ascii="Arial Narrow" w:hAnsi="Arial Narrow" w:cs="Arial Narrow"/>
          <w:b/>
          <w:sz w:val="22"/>
          <w:szCs w:val="22"/>
        </w:rPr>
        <w:t>o zmenách účtovných zásad a zmenách účtovných metód</w:t>
      </w:r>
      <w:r w:rsidRPr="00755848">
        <w:rPr>
          <w:rFonts w:ascii="Arial Narrow" w:hAnsi="Arial Narrow" w:cs="Arial Narrow"/>
          <w:sz w:val="22"/>
          <w:szCs w:val="22"/>
        </w:rPr>
        <w:t xml:space="preserve">, a to s uvedením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dôvodu</w:t>
      </w:r>
      <w:r w:rsidRPr="00755848">
        <w:rPr>
          <w:rFonts w:ascii="Arial Narrow" w:hAnsi="Arial Narrow" w:cs="Arial Narrow"/>
          <w:sz w:val="22"/>
          <w:szCs w:val="22"/>
        </w:rPr>
        <w:t xml:space="preserve"> ich uplatnenia a ich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vplyvu na hodnotu</w:t>
      </w:r>
      <w:r w:rsidRPr="00755848">
        <w:rPr>
          <w:rFonts w:ascii="Arial Narrow" w:hAnsi="Arial Narrow" w:cs="Arial Narrow"/>
          <w:sz w:val="22"/>
          <w:szCs w:val="22"/>
        </w:rPr>
        <w:t xml:space="preserve"> majetku, záväzkov, vlastného imania a výsledku hospodárenia</w:t>
      </w:r>
      <w:r w:rsidR="00C84F78" w:rsidRPr="00755848">
        <w:rPr>
          <w:rFonts w:ascii="Arial Narrow" w:hAnsi="Arial Narrow" w:cs="Arial Narrow"/>
          <w:sz w:val="22"/>
          <w:szCs w:val="22"/>
        </w:rPr>
        <w:t>.</w:t>
      </w:r>
      <w:r w:rsidRPr="00755848">
        <w:rPr>
          <w:rFonts w:ascii="Arial Narrow" w:hAnsi="Arial Narrow" w:cs="Arial Narrow"/>
          <w:sz w:val="22"/>
          <w:szCs w:val="22"/>
        </w:rPr>
        <w:t xml:space="preserve"> Ak v dôsledku zmeny účtovných zásad a účtovných metód nie sú hodnoty za bezprostredne predchádzajúce účtovné obdobie v jednotlivých súčastiach účtovnej závierky porovnateľné, uvádza sa vysvetlenie v neporovnateľných hodnotách:</w:t>
      </w:r>
      <w:r w:rsidR="00097C90">
        <w:rPr>
          <w:rFonts w:ascii="Arial Narrow" w:hAnsi="Arial Narrow" w:cs="Arial Narrow"/>
          <w:sz w:val="22"/>
          <w:szCs w:val="22"/>
        </w:rPr>
        <w:t xml:space="preserve"> nemenila</w:t>
      </w:r>
    </w:p>
    <w:p w14:paraId="170A8E73" w14:textId="77777777" w:rsidR="00755E77" w:rsidRPr="00755848" w:rsidRDefault="00755E77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0B0795E4" w14:textId="77777777" w:rsidR="00E43AEB" w:rsidRPr="00755848" w:rsidRDefault="00E43AE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Informácie o charaktere a účele </w:t>
      </w:r>
      <w:r w:rsidRPr="00755848">
        <w:rPr>
          <w:rFonts w:ascii="Arial Narrow" w:hAnsi="Arial Narrow" w:cs="Arial Narrow"/>
          <w:b/>
          <w:sz w:val="22"/>
          <w:szCs w:val="22"/>
        </w:rPr>
        <w:t>transakcií, ktoré sa neuvádzajú v súvahe</w:t>
      </w:r>
      <w:r w:rsidRPr="00755848">
        <w:rPr>
          <w:rFonts w:ascii="Arial Narrow" w:hAnsi="Arial Narrow" w:cs="Arial Narrow"/>
          <w:sz w:val="22"/>
          <w:szCs w:val="22"/>
        </w:rPr>
        <w:t xml:space="preserve">, pričom sa uvádza finančný vplyv týchto transakcií na účtovnú jednotku, ak sú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riziká alebo prínosy</w:t>
      </w:r>
      <w:r w:rsidRPr="00755848">
        <w:rPr>
          <w:rFonts w:ascii="Arial Narrow" w:hAnsi="Arial Narrow" w:cs="Arial Narrow"/>
          <w:sz w:val="22"/>
          <w:szCs w:val="22"/>
        </w:rPr>
        <w:t xml:space="preserve"> vyplývajúce z týchto transakcií významné a ak uvedenie týchto rizík alebo prínosov je potrebné na účely posúdenia finančnej situácie účtovnej jednotky (napr. súdne spory, zmluvy, </w:t>
      </w:r>
      <w:r w:rsidR="00C84F78" w:rsidRPr="00755848">
        <w:rPr>
          <w:rFonts w:ascii="Arial Narrow" w:hAnsi="Arial Narrow" w:cs="Arial Narrow"/>
          <w:sz w:val="22"/>
          <w:szCs w:val="22"/>
        </w:rPr>
        <w:lastRenderedPageBreak/>
        <w:t xml:space="preserve">časovo limitované </w:t>
      </w:r>
      <w:r w:rsidRPr="00755848">
        <w:rPr>
          <w:rFonts w:ascii="Arial Narrow" w:hAnsi="Arial Narrow" w:cs="Arial Narrow"/>
          <w:sz w:val="22"/>
          <w:szCs w:val="22"/>
        </w:rPr>
        <w:t>licencie</w:t>
      </w:r>
      <w:r w:rsidR="00F246E3" w:rsidRPr="00755848">
        <w:rPr>
          <w:rFonts w:ascii="Arial Narrow" w:hAnsi="Arial Narrow" w:cs="Arial Narrow"/>
          <w:sz w:val="22"/>
          <w:szCs w:val="22"/>
        </w:rPr>
        <w:t xml:space="preserve"> a oprávnenia</w:t>
      </w:r>
      <w:r w:rsidRPr="00755848">
        <w:rPr>
          <w:rFonts w:ascii="Arial Narrow" w:hAnsi="Arial Narrow" w:cs="Arial Narrow"/>
          <w:sz w:val="22"/>
          <w:szCs w:val="22"/>
        </w:rPr>
        <w:t xml:space="preserve">, podnikové kombinácie, záväzky investovať, 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dopad legislatívy, celkový </w:t>
      </w:r>
      <w:r w:rsidRPr="00755848">
        <w:rPr>
          <w:rFonts w:ascii="Arial Narrow" w:hAnsi="Arial Narrow" w:cs="Arial Narrow"/>
          <w:sz w:val="22"/>
          <w:szCs w:val="22"/>
        </w:rPr>
        <w:t>pokles v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 hospodárskom </w:t>
      </w:r>
      <w:r w:rsidRPr="00755848">
        <w:rPr>
          <w:rFonts w:ascii="Arial Narrow" w:hAnsi="Arial Narrow" w:cs="Arial Narrow"/>
          <w:sz w:val="22"/>
          <w:szCs w:val="22"/>
        </w:rPr>
        <w:t xml:space="preserve">segmente):    </w:t>
      </w:r>
      <w:r w:rsidR="00097C90">
        <w:rPr>
          <w:rFonts w:ascii="Arial Narrow" w:hAnsi="Arial Narrow" w:cs="Arial Narrow"/>
          <w:sz w:val="22"/>
          <w:szCs w:val="22"/>
        </w:rPr>
        <w:t>bez náplne</w:t>
      </w:r>
    </w:p>
    <w:p w14:paraId="3D0E0393" w14:textId="77777777"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5DABFDA2" w14:textId="77777777" w:rsidR="00C252C9" w:rsidRPr="00755848" w:rsidRDefault="00C252C9" w:rsidP="00935334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4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/>
          <w:sz w:val="22"/>
          <w:szCs w:val="22"/>
        </w:rPr>
        <w:t>S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 xml:space="preserve">pôsob 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a určenie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o</w:t>
      </w:r>
      <w:r w:rsidR="0070649A" w:rsidRPr="00755848">
        <w:rPr>
          <w:rFonts w:ascii="Arial Narrow" w:hAnsi="Arial Narrow" w:cs="Arial Narrow"/>
          <w:b/>
          <w:sz w:val="22"/>
          <w:szCs w:val="22"/>
        </w:rPr>
        <w:t>ceňovania</w:t>
      </w:r>
      <w:r w:rsidR="0070649A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sz w:val="22"/>
          <w:szCs w:val="22"/>
        </w:rPr>
        <w:t>majetku a</w:t>
      </w:r>
      <w:r w:rsidR="00137CDE">
        <w:rPr>
          <w:rFonts w:ascii="Arial Narrow" w:hAnsi="Arial Narrow" w:cs="Arial Narrow"/>
          <w:sz w:val="22"/>
          <w:szCs w:val="22"/>
        </w:rPr>
        <w:t> </w:t>
      </w:r>
      <w:r w:rsidR="00235630" w:rsidRPr="00755848">
        <w:rPr>
          <w:rFonts w:ascii="Arial Narrow" w:hAnsi="Arial Narrow" w:cs="Arial Narrow"/>
          <w:sz w:val="22"/>
          <w:szCs w:val="22"/>
        </w:rPr>
        <w:t>záväzkov</w:t>
      </w:r>
      <w:r w:rsidR="00137CDE">
        <w:rPr>
          <w:rFonts w:ascii="Arial Narrow" w:hAnsi="Arial Narrow" w:cs="Arial Narrow"/>
          <w:sz w:val="22"/>
          <w:szCs w:val="22"/>
        </w:rPr>
        <w:t xml:space="preserve"> (vrátane rozhodujúcich odhadov)</w:t>
      </w:r>
      <w:r w:rsidR="00755E77" w:rsidRPr="00755848">
        <w:rPr>
          <w:rFonts w:ascii="Arial Narrow" w:hAnsi="Arial Narrow" w:cs="Arial Narrow"/>
          <w:sz w:val="22"/>
          <w:szCs w:val="22"/>
        </w:rPr>
        <w:t>:</w:t>
      </w:r>
    </w:p>
    <w:p w14:paraId="2A2E2AE3" w14:textId="77777777" w:rsidR="00C252C9" w:rsidRPr="00755848" w:rsidRDefault="00C252C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a) Spôsob oce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ňovania </w:t>
      </w:r>
      <w:r w:rsidR="00391830" w:rsidRPr="00755848">
        <w:rPr>
          <w:rFonts w:ascii="Arial Narrow" w:hAnsi="Arial Narrow" w:cs="Arial Narrow"/>
          <w:sz w:val="22"/>
          <w:szCs w:val="22"/>
        </w:rPr>
        <w:t xml:space="preserve">majetku a záväzkov </w:t>
      </w:r>
      <w:r w:rsidRPr="00755848">
        <w:rPr>
          <w:rFonts w:ascii="Arial Narrow" w:hAnsi="Arial Narrow" w:cs="Arial Narrow"/>
          <w:sz w:val="22"/>
          <w:szCs w:val="22"/>
        </w:rPr>
        <w:t>(§ 25 ZoU):</w:t>
      </w:r>
    </w:p>
    <w:p w14:paraId="483003AE" w14:textId="77777777" w:rsidR="00BA43D8" w:rsidRPr="00755848" w:rsidRDefault="00BA43D8" w:rsidP="00BA43D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300"/>
        <w:gridCol w:w="3600"/>
      </w:tblGrid>
      <w:tr w:rsidR="006E1435" w:rsidRPr="00755848" w14:paraId="095F914C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A1368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977DE3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51FBE" w14:textId="77777777" w:rsidR="00BA43D8" w:rsidRPr="00755848" w:rsidRDefault="00BA43D8" w:rsidP="00C252C9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6E1435" w:rsidRPr="00755848" w14:paraId="0A76419E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5B8D9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12511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7B48C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084CBAC0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00D4E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B7167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A773B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78A55DF1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50097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4541C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B72F2" w14:textId="77777777" w:rsidR="00BA43D8" w:rsidRPr="00755848" w:rsidRDefault="003A0524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6E1435" w:rsidRPr="00755848" w14:paraId="57EEFC46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1D0F2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9D16A" w14:textId="77777777" w:rsidR="00BA43D8" w:rsidRPr="00755848" w:rsidRDefault="00BA43D8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3D94D" w14:textId="77777777" w:rsidR="00BA43D8" w:rsidRDefault="00097C90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Jednotlivé prevádzky:</w:t>
            </w:r>
          </w:p>
          <w:p w14:paraId="37243A50" w14:textId="77777777" w:rsidR="00097C90" w:rsidRDefault="003A0524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Bratislava Eurovea: obstarávacia cena</w:t>
            </w:r>
          </w:p>
          <w:p w14:paraId="03DDD2A7" w14:textId="77777777" w:rsidR="00097C90" w:rsidRDefault="00097C90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Bratislava Avion:</w:t>
            </w:r>
            <w:r w:rsidR="003A0524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obstarávacia cena</w:t>
            </w:r>
          </w:p>
          <w:p w14:paraId="6FE6FDFF" w14:textId="77777777" w:rsidR="00043DB2" w:rsidRDefault="003A0524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Bratislava Aupark: obstarávacia cena</w:t>
            </w:r>
          </w:p>
          <w:p w14:paraId="0BAB1BB9" w14:textId="77777777" w:rsidR="00043DB2" w:rsidRDefault="003A0524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Trnava City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Arena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: obstarávacia cena</w:t>
            </w:r>
          </w:p>
          <w:p w14:paraId="3E5333E4" w14:textId="77777777" w:rsidR="00043DB2" w:rsidRDefault="003A0524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Nitra Mlyny: obstarávacia cena</w:t>
            </w:r>
          </w:p>
          <w:p w14:paraId="18FA87B3" w14:textId="77777777" w:rsidR="00043DB2" w:rsidRDefault="00043DB2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Automobily:</w:t>
            </w:r>
          </w:p>
          <w:p w14:paraId="5E3497A5" w14:textId="77777777" w:rsidR="00043DB2" w:rsidRDefault="003A0524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Hyundai I30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white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: obstarávacia cena</w:t>
            </w:r>
          </w:p>
          <w:p w14:paraId="22AA88EF" w14:textId="77777777" w:rsidR="00043DB2" w:rsidRDefault="003A0524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Hyundai I30: obstarávacia cena</w:t>
            </w:r>
          </w:p>
          <w:p w14:paraId="0353F333" w14:textId="77777777" w:rsidR="00043DB2" w:rsidRDefault="00043DB2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Hyundai I35: </w:t>
            </w:r>
            <w:r w:rsidR="003A0524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  <w:p w14:paraId="46A58BBF" w14:textId="77777777" w:rsidR="0084087F" w:rsidRPr="00755848" w:rsidRDefault="0084087F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KARAVAN: obstarávacia cena</w:t>
            </w:r>
          </w:p>
        </w:tc>
      </w:tr>
      <w:tr w:rsidR="006E1435" w:rsidRPr="00755848" w14:paraId="7EFDE839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0EAC4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B12CE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Dlhodobý 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hmotný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ma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interne vytvorený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D4C1F" w14:textId="77777777" w:rsidR="00BA43D8" w:rsidRPr="00755848" w:rsidRDefault="00AF51AA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796D5E24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2BDEE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D38FD" w14:textId="77777777" w:rsidR="00BA43D8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0208C" w14:textId="77777777" w:rsidR="00BA43D8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</w:t>
            </w:r>
            <w:r w:rsidR="003A0524">
              <w:rPr>
                <w:rFonts w:ascii="Arial Narrow" w:hAnsi="Arial Narrow" w:cs="Arial"/>
                <w:sz w:val="22"/>
                <w:szCs w:val="22"/>
                <w:lang w:val="sk-SK"/>
              </w:rPr>
              <w:t>álna hodnota</w:t>
            </w:r>
          </w:p>
        </w:tc>
      </w:tr>
      <w:tr w:rsidR="006E1435" w:rsidRPr="00755848" w14:paraId="27B0A988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18FA0" w14:textId="77777777" w:rsidR="008B6B57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FD366" w14:textId="77777777" w:rsidR="008B6B57" w:rsidRPr="00755848" w:rsidRDefault="008B6B57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DEE02" w14:textId="77777777" w:rsidR="008B6B57" w:rsidRPr="00755848" w:rsidRDefault="00043DB2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Licencia : </w:t>
            </w:r>
            <w:r w:rsidR="003A0524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03D402EB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481F9" w14:textId="77777777" w:rsidR="008B6B57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B16CF" w14:textId="77777777" w:rsidR="008B6B57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6C583" w14:textId="77777777" w:rsidR="008B6B57" w:rsidRPr="00755848" w:rsidRDefault="003A39D5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5C6D9E61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09A0E" w14:textId="77777777" w:rsidR="00BA43D8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9</w:t>
            </w:r>
            <w:r w:rsidR="00BA43D8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2FD21" w14:textId="77777777" w:rsidR="00BA43D8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755848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5A025" w14:textId="77777777" w:rsidR="00BA43D8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5FD7EB17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1E180" w14:textId="77777777" w:rsidR="00BA43D8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4EBC6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="008B6B57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obstarané inak (darom)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609EF" w14:textId="77777777" w:rsidR="00BA43D8" w:rsidRPr="00755848" w:rsidRDefault="003A39D5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6E1435" w:rsidRPr="00755848" w14:paraId="66F90CFA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2C651" w14:textId="77777777"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F0005" w14:textId="77777777"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ZV a zákazková výstavba nehnuteľnosti 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určenej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na predaj: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09D8E" w14:textId="77777777"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01072CAD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3BC17" w14:textId="77777777"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3C66D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0180C" w14:textId="77777777" w:rsidR="00BA43D8" w:rsidRPr="00755848" w:rsidRDefault="003A39D5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7A8BE093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991B0" w14:textId="77777777"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6C031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Kúpené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7E012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5EC06F1B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35B47" w14:textId="77777777"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19C5E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8995E" w14:textId="77777777" w:rsidR="00043DB2" w:rsidRPr="00755848" w:rsidRDefault="003A39D5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37AD0481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35559" w14:textId="77777777"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DF872" w14:textId="77777777" w:rsidR="00BA43D8" w:rsidRPr="005511C6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</w:pPr>
            <w:r w:rsidRPr="005511C6"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10155" w14:textId="77777777" w:rsidR="00BA43D8" w:rsidRPr="00755848" w:rsidRDefault="003A39D5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0A52C293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28E8D" w14:textId="77777777"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7367DA" w14:textId="77777777" w:rsidR="00BA43D8" w:rsidRPr="005511C6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</w:pPr>
            <w:r w:rsidRPr="005511C6"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3EB9C" w14:textId="77777777" w:rsidR="00BA43D8" w:rsidRPr="00755848" w:rsidRDefault="003A39D5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3700AE0F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F4178" w14:textId="77777777"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F57B0" w14:textId="77777777" w:rsidR="00BA43D8" w:rsidRPr="005511C6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5511C6">
              <w:rPr>
                <w:rFonts w:ascii="Arial Narrow" w:hAnsi="Arial Narrow" w:cs="Arial"/>
                <w:noProof/>
                <w:sz w:val="22"/>
                <w:szCs w:val="22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3AC2B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4AFA6DF2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25762" w14:textId="77777777"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F0D97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D</w:t>
            </w:r>
            <w:r w:rsidRPr="00755848">
              <w:rPr>
                <w:rFonts w:ascii="Arial Narrow" w:hAnsi="Arial Narrow" w:cs="Arial"/>
                <w:noProof/>
                <w:spacing w:val="-1"/>
                <w:sz w:val="22"/>
                <w:szCs w:val="22"/>
                <w:lang w:val="en-AU"/>
              </w:rPr>
              <w:t>e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riv</w:t>
            </w:r>
            <w:r w:rsidRPr="00755848">
              <w:rPr>
                <w:rFonts w:ascii="Arial Narrow" w:hAnsi="Arial Narrow" w:cs="Arial"/>
                <w:noProof/>
                <w:spacing w:val="-2"/>
                <w:sz w:val="22"/>
                <w:szCs w:val="22"/>
                <w:lang w:val="en-AU"/>
              </w:rPr>
              <w:t>á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t</w:t>
            </w:r>
            <w:r w:rsidR="00590ACE"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y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91C2C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0CD5782D" w14:textId="77777777" w:rsidTr="00433587">
        <w:tc>
          <w:tcPr>
            <w:tcW w:w="706" w:type="dxa"/>
            <w:shd w:val="clear" w:color="auto" w:fill="auto"/>
          </w:tcPr>
          <w:p w14:paraId="0458ABF8" w14:textId="77777777"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18.</w:t>
            </w:r>
          </w:p>
        </w:tc>
        <w:tc>
          <w:tcPr>
            <w:tcW w:w="5300" w:type="dxa"/>
            <w:shd w:val="clear" w:color="auto" w:fill="auto"/>
          </w:tcPr>
          <w:p w14:paraId="58C9EE68" w14:textId="77777777" w:rsidR="00590ACE" w:rsidRPr="005511C6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5511C6">
              <w:rPr>
                <w:rFonts w:ascii="Arial Narrow" w:hAnsi="Arial Narrow" w:cs="Arial"/>
                <w:noProof/>
                <w:sz w:val="22"/>
                <w:szCs w:val="22"/>
              </w:rPr>
              <w:t xml:space="preserve">Majetok a záväzky zabezpečené derivátmi: </w:t>
            </w:r>
          </w:p>
        </w:tc>
        <w:tc>
          <w:tcPr>
            <w:tcW w:w="3600" w:type="dxa"/>
            <w:shd w:val="clear" w:color="auto" w:fill="auto"/>
            <w:hideMark/>
          </w:tcPr>
          <w:p w14:paraId="55CBF727" w14:textId="77777777"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2651350E" w14:textId="77777777" w:rsidTr="00433587">
        <w:tc>
          <w:tcPr>
            <w:tcW w:w="706" w:type="dxa"/>
            <w:shd w:val="clear" w:color="auto" w:fill="auto"/>
          </w:tcPr>
          <w:p w14:paraId="74700420" w14:textId="77777777"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19.</w:t>
            </w:r>
          </w:p>
        </w:tc>
        <w:tc>
          <w:tcPr>
            <w:tcW w:w="5300" w:type="dxa"/>
            <w:shd w:val="clear" w:color="auto" w:fill="auto"/>
          </w:tcPr>
          <w:p w14:paraId="085B3F28" w14:textId="77777777" w:rsidR="00590ACE" w:rsidRPr="005511C6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5511C6">
              <w:rPr>
                <w:rFonts w:ascii="Arial Narrow" w:hAnsi="Arial Narrow" w:cs="Arial"/>
                <w:noProof/>
                <w:sz w:val="22"/>
                <w:szCs w:val="22"/>
              </w:rPr>
              <w:t>Prenajatý majetok a majetok obstaraný na základe zmluvy o kúpe prenajatej veci:</w:t>
            </w:r>
          </w:p>
        </w:tc>
        <w:tc>
          <w:tcPr>
            <w:tcW w:w="3600" w:type="dxa"/>
            <w:shd w:val="clear" w:color="auto" w:fill="auto"/>
            <w:hideMark/>
          </w:tcPr>
          <w:p w14:paraId="2F929B01" w14:textId="77777777"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76CE485E" w14:textId="77777777" w:rsidTr="00433587">
        <w:tc>
          <w:tcPr>
            <w:tcW w:w="706" w:type="dxa"/>
            <w:shd w:val="clear" w:color="auto" w:fill="auto"/>
          </w:tcPr>
          <w:p w14:paraId="146D1CB3" w14:textId="77777777" w:rsidR="00590ACE" w:rsidRPr="00755848" w:rsidRDefault="00590ACE" w:rsidP="00C252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</w:t>
            </w:r>
            <w:r w:rsidR="00C252C9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0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shd w:val="clear" w:color="auto" w:fill="auto"/>
          </w:tcPr>
          <w:p w14:paraId="38F2C4DC" w14:textId="77777777" w:rsidR="00590ACE" w:rsidRPr="005511C6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5511C6">
              <w:rPr>
                <w:rFonts w:ascii="Arial Narrow" w:hAnsi="Arial Narrow" w:cs="Arial"/>
                <w:noProof/>
                <w:sz w:val="22"/>
                <w:szCs w:val="22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  <w:hideMark/>
          </w:tcPr>
          <w:p w14:paraId="547710D9" w14:textId="77777777" w:rsidR="00590ACE" w:rsidRPr="00755848" w:rsidRDefault="003A39D5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14:paraId="62BB41CC" w14:textId="77777777" w:rsidR="00BA43D8" w:rsidRDefault="00BA43D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14:paraId="44D80E7E" w14:textId="77777777" w:rsidR="00EA03DA" w:rsidRPr="00755848" w:rsidRDefault="00EA03DA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14:paraId="2FB0DA61" w14:textId="77777777" w:rsidR="00C252C9" w:rsidRPr="00755848" w:rsidRDefault="00C252C9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b) Trvalé zníženie hodnoty majetku nebolo účtované. Prechodné zníženie hodnoty majetku </w:t>
      </w:r>
      <w:r w:rsidR="006E1435" w:rsidRPr="00755848">
        <w:rPr>
          <w:rFonts w:ascii="Arial Narrow" w:hAnsi="Arial Narrow" w:cs="Arial Narrow"/>
          <w:sz w:val="22"/>
          <w:szCs w:val="22"/>
        </w:rPr>
        <w:t>je zaúčtované formou opravnej položky</w:t>
      </w:r>
      <w:r w:rsidR="00137CDE">
        <w:rPr>
          <w:rFonts w:ascii="Arial Narrow" w:hAnsi="Arial Narrow" w:cs="Arial Narrow"/>
          <w:sz w:val="22"/>
          <w:szCs w:val="22"/>
        </w:rPr>
        <w:t xml:space="preserve"> stanovené odborným odhadom bonity klienta</w:t>
      </w:r>
      <w:r w:rsidR="006E1435"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14:paraId="2EB69694" w14:textId="77777777" w:rsidR="002342CE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c) Záväzky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účtovná jednotka </w:t>
      </w:r>
      <w:r w:rsidRPr="00755848">
        <w:rPr>
          <w:rFonts w:ascii="Arial Narrow" w:hAnsi="Arial Narrow" w:cs="Arial Narrow"/>
          <w:sz w:val="22"/>
          <w:szCs w:val="22"/>
        </w:rPr>
        <w:t xml:space="preserve">ocenila menovitou hodnotou záväzkov. </w:t>
      </w:r>
      <w:r w:rsidR="00C36A24" w:rsidRPr="00755848">
        <w:rPr>
          <w:rFonts w:ascii="Arial Narrow" w:hAnsi="Arial Narrow" w:cs="Arial Narrow"/>
          <w:sz w:val="22"/>
          <w:szCs w:val="22"/>
        </w:rPr>
        <w:t xml:space="preserve">Rezervy účtovná jednotka ocenila odborným odhadom budúcej menovitej hodnoty potrebnej na ich úhradu. </w:t>
      </w:r>
    </w:p>
    <w:p w14:paraId="2DBB6F5A" w14:textId="77777777" w:rsidR="006E1435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d)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 w:rsidRPr="00755848"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 w:rsidRPr="00755848">
        <w:rPr>
          <w:rFonts w:ascii="Arial Narrow" w:hAnsi="Arial Narrow" w:cs="Arial Narrow"/>
          <w:b/>
          <w:sz w:val="22"/>
          <w:szCs w:val="22"/>
        </w:rPr>
        <w:t>reálnou hodnotou</w:t>
      </w:r>
      <w:r w:rsidRPr="00755848">
        <w:rPr>
          <w:rFonts w:ascii="Arial Narrow" w:hAnsi="Arial Narrow" w:cs="Arial Narrow"/>
          <w:sz w:val="22"/>
          <w:szCs w:val="22"/>
        </w:rPr>
        <w:t>:</w:t>
      </w:r>
      <w:r w:rsidR="00EA03DA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0AABA365" w14:textId="77777777" w:rsidR="006E1435" w:rsidRPr="00755848" w:rsidRDefault="0026737F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e)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 w:rsidRPr="00755848">
        <w:rPr>
          <w:rFonts w:ascii="Arial Narrow" w:hAnsi="Arial Narrow" w:cs="Arial Narrow"/>
          <w:sz w:val="22"/>
          <w:szCs w:val="22"/>
        </w:rPr>
        <w:t xml:space="preserve"> pri oceňovaní obstarávacou cenou alebo vlastnými nákladmi:</w:t>
      </w:r>
    </w:p>
    <w:p w14:paraId="75A8090B" w14:textId="77777777" w:rsidR="00E8271B" w:rsidRPr="00755848" w:rsidRDefault="00E8271B" w:rsidP="00E8271B">
      <w:pPr>
        <w:spacing w:after="120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oceňovaniu majetku a záväzkov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14:paraId="4A6FE368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lastRenderedPageBreak/>
        <w:t>Finančné nástroje</w:t>
      </w:r>
      <w:r w:rsidRPr="00755848">
        <w:rPr>
          <w:rFonts w:ascii="Arial Narrow" w:hAnsi="Arial Narrow" w:cs="Arial Narrow"/>
          <w:sz w:val="22"/>
          <w:szCs w:val="22"/>
        </w:rPr>
        <w:t xml:space="preserve"> definuje § 5 zákona č.566/2001 Z.z. o cenných papieroch v znení neskorších predpisov – sú to napr. cenné papiere (akcie, dlhopisy, dočasné listy), deriváty (opcie, futures, swapy, forwardy), nástroje peňažného trhu (pokladničné poukážky, vkladové listy).</w:t>
      </w:r>
    </w:p>
    <w:p w14:paraId="4173E2B9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Opravné položky</w:t>
      </w:r>
      <w:r w:rsidRPr="00755848">
        <w:rPr>
          <w:rFonts w:ascii="Arial Narrow" w:hAnsi="Arial Narrow" w:cs="Arial Narrow"/>
          <w:sz w:val="22"/>
          <w:szCs w:val="22"/>
        </w:rPr>
        <w:t xml:space="preserve"> k majetku, okrem dlhodobej pohľadávky a dlhodobej pôžičky, stanovila UJ </w:t>
      </w:r>
      <w:r w:rsidR="00137CDE">
        <w:rPr>
          <w:rFonts w:ascii="Arial Narrow" w:hAnsi="Arial Narrow" w:cs="Arial Narrow"/>
          <w:sz w:val="22"/>
          <w:szCs w:val="22"/>
        </w:rPr>
        <w:t>odborným odhadom bonity príslušného majetku.</w:t>
      </w:r>
    </w:p>
    <w:p w14:paraId="15CDBA29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Opravnú položku k dlhodobej pohľadávke</w:t>
      </w:r>
      <w:r w:rsidRPr="00755848">
        <w:rPr>
          <w:rFonts w:ascii="Arial Narrow" w:hAnsi="Arial Narrow" w:cs="Arial Narrow"/>
          <w:sz w:val="22"/>
          <w:szCs w:val="22"/>
        </w:rPr>
        <w:t xml:space="preserve"> a opravnú položku k dlhodobej pôžičke UJ stanovila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metódu odúročenia na súčasnú hodnotu</w:t>
      </w:r>
      <w:r w:rsidRPr="00755848">
        <w:rPr>
          <w:rFonts w:ascii="Arial Narrow" w:hAnsi="Arial Narrow" w:cs="Arial Narrow"/>
          <w:sz w:val="22"/>
          <w:szCs w:val="22"/>
        </w:rPr>
        <w:t xml:space="preserve"> (§ 18/8 PU; § 21/6 PU).</w:t>
      </w:r>
    </w:p>
    <w:p w14:paraId="106B8067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Rezervy</w:t>
      </w:r>
      <w:r w:rsidRPr="00755848">
        <w:rPr>
          <w:rFonts w:ascii="Arial Narrow" w:hAnsi="Arial Narrow" w:cs="Arial Narrow"/>
          <w:sz w:val="22"/>
          <w:szCs w:val="22"/>
        </w:rPr>
        <w:t xml:space="preserve"> ocenila UJ kalkulačnou metódou kvalifikovaného odhadu ich menovitej hodnoty na pokrytie budúcich záväzkov.</w:t>
      </w:r>
    </w:p>
    <w:p w14:paraId="0729AA2A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UJ počas účtovného obdobia (§ 25 ZoU), ani k závierkovému dňu (§ 27 ZoU) nepoužila ocenenie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reálnou hodnotou</w:t>
      </w:r>
      <w:r w:rsidRPr="00755848">
        <w:rPr>
          <w:rFonts w:ascii="Arial Narrow" w:hAnsi="Arial Narrow" w:cs="Arial Narrow"/>
          <w:sz w:val="22"/>
          <w:szCs w:val="22"/>
        </w:rPr>
        <w:t xml:space="preserve"> – lebo nemala k tomu vecnú náplň.</w:t>
      </w:r>
    </w:p>
    <w:p w14:paraId="6471D051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úbytku rovnakého druhu zásob a cenných papierov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vážený aritmetický priemer</w:t>
      </w:r>
      <w:r w:rsidRPr="00755848">
        <w:rPr>
          <w:rFonts w:ascii="Arial Narrow" w:hAnsi="Arial Narrow" w:cs="Arial Narrow"/>
          <w:sz w:val="22"/>
          <w:szCs w:val="22"/>
        </w:rPr>
        <w:t xml:space="preserve"> (§ 25/5 ZoU; § 22/1 PU).</w:t>
      </w:r>
    </w:p>
    <w:p w14:paraId="7D51A311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prírastku</w:t>
      </w:r>
      <w:r w:rsidRPr="00755848">
        <w:rPr>
          <w:rFonts w:ascii="Arial Narrow" w:hAnsi="Arial Narrow" w:cs="Arial Narrow"/>
          <w:sz w:val="22"/>
          <w:szCs w:val="22"/>
        </w:rPr>
        <w:t xml:space="preserve"> cudzej meny v hotovosti alebo na bankový účet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zmenárenský kurz</w:t>
      </w:r>
      <w:r w:rsidRPr="00755848">
        <w:rPr>
          <w:rFonts w:ascii="Arial Narrow" w:hAnsi="Arial Narrow" w:cs="Arial Narrow"/>
          <w:sz w:val="22"/>
          <w:szCs w:val="22"/>
        </w:rPr>
        <w:t xml:space="preserve"> konkrétnej banky (§ 24/3 ZoU).</w:t>
      </w:r>
    </w:p>
    <w:p w14:paraId="3FE9B5BE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úbytku</w:t>
      </w:r>
      <w:r w:rsidRPr="00755848">
        <w:rPr>
          <w:rFonts w:ascii="Arial Narrow" w:hAnsi="Arial Narrow" w:cs="Arial Narrow"/>
          <w:sz w:val="22"/>
          <w:szCs w:val="22"/>
        </w:rPr>
        <w:t xml:space="preserve"> cudzej meny v hotovosti alebo z bankového účtu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základné pravidlo</w:t>
      </w:r>
      <w:r w:rsidRPr="00755848">
        <w:rPr>
          <w:rFonts w:ascii="Arial Narrow" w:hAnsi="Arial Narrow" w:cs="Arial Narrow"/>
          <w:sz w:val="22"/>
          <w:szCs w:val="22"/>
        </w:rPr>
        <w:t xml:space="preserve"> (D-1), teda kurz zo dňa predchádzajúceho dňu účtovného prípadu (§ 24/2/a; § 24/6 ZoU).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</w:p>
    <w:p w14:paraId="03EE0987" w14:textId="77777777"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f) Účtovná jednotka nepoužila dobrovoľné oceňovanie obchodných podielov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metódou vlastného imania</w:t>
      </w:r>
      <w:r w:rsidRPr="00755848">
        <w:rPr>
          <w:rFonts w:ascii="Arial Narrow" w:hAnsi="Arial Narrow" w:cs="Arial Narrow"/>
          <w:sz w:val="22"/>
          <w:szCs w:val="22"/>
        </w:rPr>
        <w:t xml:space="preserve"> (§ 27/9 ZoU).</w:t>
      </w:r>
    </w:p>
    <w:p w14:paraId="5DF028CD" w14:textId="77777777" w:rsidR="002342CE" w:rsidRPr="00755848" w:rsidRDefault="002342CE" w:rsidP="002342CE"/>
    <w:p w14:paraId="615A397B" w14:textId="77777777" w:rsidR="001A5D58" w:rsidRPr="00755848" w:rsidRDefault="00E8271B" w:rsidP="004A1C62">
      <w:pPr>
        <w:pStyle w:val="Nadpis2"/>
        <w:tabs>
          <w:tab w:val="left" w:pos="1005"/>
        </w:tabs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g</w:t>
      </w:r>
      <w:r w:rsidR="004A1C6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Cs w:val="0"/>
          <w:sz w:val="22"/>
          <w:szCs w:val="22"/>
        </w:rPr>
        <w:t>T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vorb</w:t>
      </w:r>
      <w:r w:rsidR="001A5D58" w:rsidRPr="00755848">
        <w:rPr>
          <w:rFonts w:ascii="Arial Narrow" w:hAnsi="Arial Narrow" w:cs="Arial Narrow"/>
          <w:bCs w:val="0"/>
          <w:sz w:val="22"/>
          <w:szCs w:val="22"/>
        </w:rPr>
        <w:t>a</w:t>
      </w:r>
      <w:r w:rsidR="00940C7E" w:rsidRPr="00755848">
        <w:rPr>
          <w:rFonts w:ascii="Arial Narrow" w:hAnsi="Arial Narrow" w:cs="Arial Narrow"/>
          <w:bCs w:val="0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odpisového plánu</w:t>
      </w:r>
      <w:r w:rsidR="00235630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</w:t>
      </w:r>
      <w:r w:rsidR="0002705A" w:rsidRPr="00755848">
        <w:rPr>
          <w:rFonts w:ascii="Arial Narrow" w:hAnsi="Arial Narrow" w:cs="Arial Narrow"/>
          <w:b w:val="0"/>
          <w:bCs w:val="0"/>
          <w:sz w:val="22"/>
          <w:szCs w:val="22"/>
        </w:rPr>
        <w:t>sové metódy pre účtovné odpisy</w:t>
      </w:r>
      <w:r w:rsidR="001A5D58" w:rsidRPr="00755848">
        <w:rPr>
          <w:rFonts w:ascii="Arial Narrow" w:hAnsi="Arial Narrow" w:cs="Arial Narrow"/>
          <w:b w:val="0"/>
          <w:bCs w:val="0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8"/>
        <w:gridCol w:w="1013"/>
        <w:gridCol w:w="2107"/>
        <w:gridCol w:w="2268"/>
      </w:tblGrid>
      <w:tr w:rsidR="00126DE3" w:rsidRPr="00755848" w14:paraId="31B19718" w14:textId="77777777" w:rsidTr="00433587">
        <w:tc>
          <w:tcPr>
            <w:tcW w:w="4218" w:type="dxa"/>
          </w:tcPr>
          <w:p w14:paraId="5D5C0AEF" w14:textId="77777777" w:rsidR="00566CE3" w:rsidRPr="00755848" w:rsidRDefault="00126D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Dlhodobý </w:t>
            </w:r>
            <w:r w:rsidR="00566CE3" w:rsidRPr="00755848">
              <w:rPr>
                <w:rFonts w:ascii="Arial Narrow" w:hAnsi="Arial Narrow" w:cs="Arial"/>
                <w:b/>
                <w:sz w:val="22"/>
                <w:szCs w:val="22"/>
              </w:rPr>
              <w:t>hmotný a nehmotný</w:t>
            </w:r>
          </w:p>
          <w:p w14:paraId="2F1C5834" w14:textId="77777777" w:rsidR="00126DE3" w:rsidRPr="00755848" w:rsidRDefault="00566C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odpisovaný </w:t>
            </w:r>
            <w:r w:rsidR="00126DE3" w:rsidRPr="00755848">
              <w:rPr>
                <w:rFonts w:ascii="Arial Narrow" w:hAnsi="Arial Narrow" w:cs="Arial"/>
                <w:b/>
                <w:sz w:val="22"/>
                <w:szCs w:val="22"/>
              </w:rPr>
              <w:t>majetok</w:t>
            </w:r>
          </w:p>
        </w:tc>
        <w:tc>
          <w:tcPr>
            <w:tcW w:w="1013" w:type="dxa"/>
          </w:tcPr>
          <w:p w14:paraId="6D709383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číslo</w:t>
            </w:r>
          </w:p>
          <w:p w14:paraId="12D7F384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</w:tcPr>
          <w:p w14:paraId="01A5CA3A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  <w:p w14:paraId="504BBA2F" w14:textId="77777777" w:rsidR="00566CE3" w:rsidRPr="00755848" w:rsidRDefault="00566C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(počet rokov)</w:t>
            </w:r>
          </w:p>
        </w:tc>
        <w:tc>
          <w:tcPr>
            <w:tcW w:w="2268" w:type="dxa"/>
          </w:tcPr>
          <w:p w14:paraId="04326FE0" w14:textId="77777777" w:rsidR="00566C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odpisová sadzba </w:t>
            </w:r>
          </w:p>
          <w:p w14:paraId="1DFA984D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(%)</w:t>
            </w:r>
          </w:p>
        </w:tc>
      </w:tr>
      <w:tr w:rsidR="00126DE3" w:rsidRPr="00755848" w14:paraId="336B7D76" w14:textId="77777777" w:rsidTr="00433587">
        <w:tc>
          <w:tcPr>
            <w:tcW w:w="4218" w:type="dxa"/>
          </w:tcPr>
          <w:p w14:paraId="04FE3463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Software</w:t>
            </w:r>
          </w:p>
        </w:tc>
        <w:tc>
          <w:tcPr>
            <w:tcW w:w="1013" w:type="dxa"/>
          </w:tcPr>
          <w:p w14:paraId="272C6414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013</w:t>
            </w:r>
          </w:p>
        </w:tc>
        <w:tc>
          <w:tcPr>
            <w:tcW w:w="2107" w:type="dxa"/>
          </w:tcPr>
          <w:p w14:paraId="6D0809E3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68703343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633FBBC3" w14:textId="77777777" w:rsidTr="00433587">
        <w:tc>
          <w:tcPr>
            <w:tcW w:w="4218" w:type="dxa"/>
          </w:tcPr>
          <w:p w14:paraId="3DB8F5D4" w14:textId="77777777" w:rsidR="00126DE3" w:rsidRPr="00755848" w:rsidRDefault="00126DE3" w:rsidP="00126DE3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Ostatný DNM </w:t>
            </w:r>
          </w:p>
        </w:tc>
        <w:tc>
          <w:tcPr>
            <w:tcW w:w="1013" w:type="dxa"/>
          </w:tcPr>
          <w:p w14:paraId="7BBB974F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019</w:t>
            </w:r>
          </w:p>
        </w:tc>
        <w:tc>
          <w:tcPr>
            <w:tcW w:w="2107" w:type="dxa"/>
          </w:tcPr>
          <w:p w14:paraId="66A8B4F9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71339749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59F16EF0" w14:textId="77777777" w:rsidTr="00433587">
        <w:tc>
          <w:tcPr>
            <w:tcW w:w="4218" w:type="dxa"/>
          </w:tcPr>
          <w:p w14:paraId="1F130594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Stavby</w:t>
            </w:r>
          </w:p>
        </w:tc>
        <w:tc>
          <w:tcPr>
            <w:tcW w:w="1013" w:type="dxa"/>
          </w:tcPr>
          <w:p w14:paraId="37C9BB29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021</w:t>
            </w:r>
          </w:p>
        </w:tc>
        <w:tc>
          <w:tcPr>
            <w:tcW w:w="2107" w:type="dxa"/>
          </w:tcPr>
          <w:p w14:paraId="511DD6CE" w14:textId="77777777"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14:paraId="00C67E8C" w14:textId="77777777"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</w:tr>
      <w:tr w:rsidR="00126DE3" w:rsidRPr="00755848" w14:paraId="77A0EE61" w14:textId="77777777" w:rsidTr="00433587">
        <w:tc>
          <w:tcPr>
            <w:tcW w:w="4218" w:type="dxa"/>
          </w:tcPr>
          <w:p w14:paraId="1E39E23B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Počítače s</w:t>
            </w:r>
            <w:r w:rsidR="00EA03DA">
              <w:rPr>
                <w:rFonts w:ascii="Arial Narrow" w:hAnsi="Arial Narrow" w:cs="Arial"/>
                <w:sz w:val="22"/>
                <w:szCs w:val="22"/>
              </w:rPr>
              <w:t> 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príslušenstvom</w:t>
            </w:r>
          </w:p>
        </w:tc>
        <w:tc>
          <w:tcPr>
            <w:tcW w:w="1013" w:type="dxa"/>
          </w:tcPr>
          <w:p w14:paraId="2DA8A5BC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14:paraId="39EAEEE5" w14:textId="77777777" w:rsidR="00126DE3" w:rsidRPr="00755848" w:rsidRDefault="00EA03DA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04DB999E" w14:textId="77777777" w:rsidR="00126DE3" w:rsidRPr="00755848" w:rsidRDefault="00EA03DA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7D1CFD07" w14:textId="77777777" w:rsidTr="00433587">
        <w:tc>
          <w:tcPr>
            <w:tcW w:w="4218" w:type="dxa"/>
          </w:tcPr>
          <w:p w14:paraId="73E5F0FA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Dopravné prostriedky</w:t>
            </w:r>
          </w:p>
        </w:tc>
        <w:tc>
          <w:tcPr>
            <w:tcW w:w="1013" w:type="dxa"/>
          </w:tcPr>
          <w:p w14:paraId="575A9CD5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023</w:t>
            </w:r>
          </w:p>
        </w:tc>
        <w:tc>
          <w:tcPr>
            <w:tcW w:w="2107" w:type="dxa"/>
          </w:tcPr>
          <w:p w14:paraId="4A3F7484" w14:textId="77777777" w:rsidR="00126DE3" w:rsidRPr="00755848" w:rsidRDefault="00EA03DA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7F65BD52" w14:textId="77777777" w:rsidR="00126DE3" w:rsidRPr="00755848" w:rsidRDefault="00EA03DA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09B39F31" w14:textId="77777777" w:rsidTr="00433587">
        <w:tc>
          <w:tcPr>
            <w:tcW w:w="4218" w:type="dxa"/>
          </w:tcPr>
          <w:p w14:paraId="5C23FAB0" w14:textId="77777777" w:rsidR="00126DE3" w:rsidRPr="00755848" w:rsidRDefault="00EA03DA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Prevádzky</w:t>
            </w:r>
          </w:p>
        </w:tc>
        <w:tc>
          <w:tcPr>
            <w:tcW w:w="1013" w:type="dxa"/>
          </w:tcPr>
          <w:p w14:paraId="6B552998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14:paraId="3D29AF7E" w14:textId="77777777" w:rsidR="00126DE3" w:rsidRPr="00755848" w:rsidRDefault="00EA03DA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6</w:t>
            </w:r>
          </w:p>
        </w:tc>
        <w:tc>
          <w:tcPr>
            <w:tcW w:w="2268" w:type="dxa"/>
          </w:tcPr>
          <w:p w14:paraId="033E579C" w14:textId="77777777" w:rsidR="00126DE3" w:rsidRPr="00755848" w:rsidRDefault="00EA03DA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16,7</w:t>
            </w:r>
          </w:p>
        </w:tc>
      </w:tr>
      <w:tr w:rsidR="00126DE3" w:rsidRPr="00755848" w14:paraId="3CD394A1" w14:textId="77777777" w:rsidTr="00433587">
        <w:tc>
          <w:tcPr>
            <w:tcW w:w="4218" w:type="dxa"/>
          </w:tcPr>
          <w:p w14:paraId="4AEED206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Ostatný dlhodobý hmotný majetok</w:t>
            </w:r>
          </w:p>
        </w:tc>
        <w:tc>
          <w:tcPr>
            <w:tcW w:w="1013" w:type="dxa"/>
          </w:tcPr>
          <w:p w14:paraId="46FC1BFE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029</w:t>
            </w:r>
          </w:p>
        </w:tc>
        <w:tc>
          <w:tcPr>
            <w:tcW w:w="2107" w:type="dxa"/>
          </w:tcPr>
          <w:p w14:paraId="50CAB870" w14:textId="77777777"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14:paraId="0C128060" w14:textId="77777777"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0</w:t>
            </w:r>
          </w:p>
        </w:tc>
      </w:tr>
    </w:tbl>
    <w:p w14:paraId="1BF9AF58" w14:textId="77777777" w:rsidR="00126DE3" w:rsidRPr="00755848" w:rsidRDefault="00126DE3" w:rsidP="00126DE3">
      <w:pPr>
        <w:jc w:val="both"/>
        <w:rPr>
          <w:rFonts w:ascii="Arial Narrow" w:hAnsi="Arial Narrow" w:cs="Arial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 </w:t>
      </w:r>
    </w:p>
    <w:p w14:paraId="54C8880D" w14:textId="77777777" w:rsidR="00126DE3" w:rsidRPr="00755848" w:rsidRDefault="00126DE3" w:rsidP="00126DE3">
      <w:pPr>
        <w:spacing w:after="120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odpisovému plánu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14:paraId="2C1846B2" w14:textId="77777777" w:rsidR="000B05BB" w:rsidRPr="00755848" w:rsidRDefault="000B05BB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účtovné odpisy nezávisle na daňových odpisoch</w:t>
      </w:r>
      <w:r w:rsidRPr="00755848">
        <w:rPr>
          <w:rFonts w:ascii="Arial Narrow" w:hAnsi="Arial Narrow" w:cs="Arial"/>
          <w:sz w:val="22"/>
          <w:szCs w:val="22"/>
        </w:rPr>
        <w:t xml:space="preserve">. Majetok sa začína odpisovať v mesiaci, kedy bol </w:t>
      </w:r>
      <w:r w:rsidRPr="00755848">
        <w:rPr>
          <w:rFonts w:ascii="Arial Narrow" w:hAnsi="Arial Narrow" w:cs="Arial"/>
          <w:sz w:val="22"/>
          <w:szCs w:val="22"/>
          <w:u w:val="single"/>
        </w:rPr>
        <w:t>zaradený do užívania</w:t>
      </w:r>
      <w:r w:rsidRPr="00755848">
        <w:rPr>
          <w:rFonts w:ascii="Arial Narrow" w:hAnsi="Arial Narrow" w:cs="Arial"/>
          <w:sz w:val="22"/>
          <w:szCs w:val="22"/>
        </w:rPr>
        <w:t>. Účtovné odpisy vychádzajú z predpokladanej doby používania majetku. Dlhodobý nehmotný majetok sa odpisuje počas 4 rokov od jeho obstarania.</w:t>
      </w:r>
    </w:p>
    <w:p w14:paraId="3A5CEAB0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rovnomerné odpisovanie</w:t>
      </w:r>
      <w:r w:rsidRPr="00755848">
        <w:rPr>
          <w:rFonts w:ascii="Arial Narrow" w:hAnsi="Arial Narrow" w:cs="Arial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Money (taktiež daňové odpisy podľa zákona o dani z príjmov).</w:t>
      </w:r>
    </w:p>
    <w:p w14:paraId="19A43B7B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odpisuje jednotlivé veci alebo relevantné </w:t>
      </w:r>
      <w:r w:rsidRPr="00755848">
        <w:rPr>
          <w:rFonts w:ascii="Arial Narrow" w:hAnsi="Arial Narrow" w:cs="Arial"/>
          <w:sz w:val="22"/>
          <w:szCs w:val="22"/>
          <w:u w:val="single"/>
        </w:rPr>
        <w:t>súbory hnuteľných vecí</w:t>
      </w:r>
      <w:r w:rsidRPr="00755848">
        <w:rPr>
          <w:rFonts w:ascii="Arial Narrow" w:hAnsi="Arial Narrow" w:cs="Arial"/>
          <w:sz w:val="22"/>
          <w:szCs w:val="22"/>
        </w:rPr>
        <w:t xml:space="preserve"> (napr. počítačová sieť, nábytková zostava). </w:t>
      </w:r>
      <w:r w:rsidR="0029438D" w:rsidRPr="00755848">
        <w:rPr>
          <w:rFonts w:ascii="Arial Narrow" w:hAnsi="Arial Narrow" w:cs="Arial"/>
          <w:sz w:val="22"/>
          <w:szCs w:val="22"/>
        </w:rPr>
        <w:t xml:space="preserve">UJ </w:t>
      </w:r>
      <w:r w:rsidRPr="00755848">
        <w:rPr>
          <w:rFonts w:ascii="Arial Narrow" w:hAnsi="Arial Narrow" w:cs="Arial"/>
          <w:sz w:val="22"/>
          <w:szCs w:val="22"/>
        </w:rPr>
        <w:t>nepoužíva komponentné odpisovanie</w:t>
      </w:r>
      <w:r w:rsidR="0029438D" w:rsidRPr="00755848">
        <w:rPr>
          <w:rFonts w:ascii="Arial Narrow" w:hAnsi="Arial Narrow" w:cs="Arial"/>
          <w:sz w:val="22"/>
          <w:szCs w:val="22"/>
        </w:rPr>
        <w:t xml:space="preserve"> (odpisovanie častí majetku - komponentov).</w:t>
      </w:r>
    </w:p>
    <w:p w14:paraId="4C8A937B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UJ nepoužila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jednorazový odpis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sz w:val="22"/>
          <w:szCs w:val="22"/>
        </w:rPr>
        <w:t xml:space="preserve">dlhodobého majetku z dôvodu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jednorazového </w:t>
      </w:r>
      <w:r w:rsidRPr="00755848">
        <w:rPr>
          <w:rFonts w:ascii="Arial Narrow" w:hAnsi="Arial Narrow" w:cs="Arial Narrow"/>
          <w:sz w:val="22"/>
          <w:szCs w:val="22"/>
        </w:rPr>
        <w:t xml:space="preserve">trvalého zníženia hodnoty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majetku </w:t>
      </w:r>
      <w:r w:rsidRPr="00755848">
        <w:rPr>
          <w:rFonts w:ascii="Arial Narrow" w:hAnsi="Arial Narrow" w:cs="Arial Narrow"/>
          <w:sz w:val="22"/>
          <w:szCs w:val="22"/>
        </w:rPr>
        <w:t>(§ 21/5 PU).</w:t>
      </w:r>
    </w:p>
    <w:p w14:paraId="7B48BF8E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ÚJ </w:t>
      </w:r>
      <w:r w:rsidRPr="00755848">
        <w:rPr>
          <w:rFonts w:ascii="Arial Narrow" w:hAnsi="Arial Narrow"/>
          <w:sz w:val="22"/>
          <w:szCs w:val="22"/>
          <w:u w:val="single"/>
        </w:rPr>
        <w:t>nepoužíva kategóriu drobného dlhodobého nehmotného majetku</w:t>
      </w:r>
      <w:r w:rsidRPr="00755848">
        <w:rPr>
          <w:rFonts w:ascii="Arial Narrow" w:hAnsi="Arial Narrow"/>
          <w:sz w:val="22"/>
          <w:szCs w:val="22"/>
        </w:rPr>
        <w:t xml:space="preserve"> - položky pod 2 400 eur jednotkovej ceny </w:t>
      </w:r>
      <w:r w:rsidR="0029438D" w:rsidRPr="00755848">
        <w:rPr>
          <w:rFonts w:ascii="Arial Narrow" w:hAnsi="Arial Narrow"/>
          <w:sz w:val="22"/>
          <w:szCs w:val="22"/>
        </w:rPr>
        <w:t xml:space="preserve">so životnosťou nad jeden rok </w:t>
      </w:r>
      <w:r w:rsidRPr="00755848">
        <w:rPr>
          <w:rFonts w:ascii="Arial Narrow" w:hAnsi="Arial Narrow"/>
          <w:sz w:val="22"/>
          <w:szCs w:val="22"/>
        </w:rPr>
        <w:t>(§ 13/2 PU).</w:t>
      </w:r>
    </w:p>
    <w:p w14:paraId="30E99DAD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ÚJ </w:t>
      </w:r>
      <w:r w:rsidRPr="00755848">
        <w:rPr>
          <w:rFonts w:ascii="Arial Narrow" w:hAnsi="Arial Narrow"/>
          <w:sz w:val="22"/>
          <w:szCs w:val="22"/>
          <w:u w:val="single"/>
        </w:rPr>
        <w:t>nepoužíva kategóriu drobného dlhodobého hmotného majetku</w:t>
      </w:r>
      <w:r w:rsidRPr="00755848">
        <w:rPr>
          <w:rFonts w:ascii="Arial Narrow" w:hAnsi="Arial Narrow"/>
          <w:sz w:val="22"/>
          <w:szCs w:val="22"/>
        </w:rPr>
        <w:t xml:space="preserve"> - položky pod 1 700 eur jednotkovej ceny </w:t>
      </w:r>
      <w:r w:rsidR="0029438D" w:rsidRPr="00755848">
        <w:rPr>
          <w:rFonts w:ascii="Arial Narrow" w:hAnsi="Arial Narrow"/>
          <w:sz w:val="22"/>
          <w:szCs w:val="22"/>
        </w:rPr>
        <w:t xml:space="preserve">so životnosťou nad jeden rok </w:t>
      </w:r>
      <w:r w:rsidRPr="00755848">
        <w:rPr>
          <w:rFonts w:ascii="Arial Narrow" w:hAnsi="Arial Narrow"/>
          <w:sz w:val="22"/>
          <w:szCs w:val="22"/>
        </w:rPr>
        <w:t>(§ 13/6 PU).</w:t>
      </w:r>
    </w:p>
    <w:p w14:paraId="0D52CFB1" w14:textId="77777777" w:rsidR="002342CE" w:rsidRPr="00755848" w:rsidRDefault="002342CE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 xml:space="preserve">ÚJ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nepoužíva dobrovoľné účtovanie podlimitného technického zhodnotenia</w:t>
      </w:r>
      <w:r w:rsidRPr="00755848">
        <w:rPr>
          <w:rFonts w:ascii="Arial Narrow" w:hAnsi="Arial Narrow" w:cs="Arial Narrow"/>
          <w:sz w:val="22"/>
          <w:szCs w:val="22"/>
        </w:rPr>
        <w:t xml:space="preserve"> do odpisovaného dlhodobého majetku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– technické zhodnotenie pod 1 700 eur za účtovné obdobie </w:t>
      </w:r>
      <w:r w:rsidRPr="00755848">
        <w:rPr>
          <w:rFonts w:ascii="Arial Narrow" w:hAnsi="Arial Narrow" w:cs="Arial Narrow"/>
          <w:sz w:val="22"/>
          <w:szCs w:val="22"/>
        </w:rPr>
        <w:t>(§ 21/3 PU</w:t>
      </w:r>
      <w:r w:rsidR="0029438D" w:rsidRPr="00755848">
        <w:rPr>
          <w:rFonts w:ascii="Arial Narrow" w:hAnsi="Arial Narrow" w:cs="Arial Narrow"/>
          <w:sz w:val="22"/>
          <w:szCs w:val="22"/>
        </w:rPr>
        <w:t>; § 29/2 ZDP</w:t>
      </w:r>
      <w:r w:rsidRPr="00755848">
        <w:rPr>
          <w:rFonts w:ascii="Arial Narrow" w:hAnsi="Arial Narrow" w:cs="Arial Narrow"/>
          <w:sz w:val="22"/>
          <w:szCs w:val="22"/>
        </w:rPr>
        <w:t>).</w:t>
      </w:r>
    </w:p>
    <w:p w14:paraId="3CF6649C" w14:textId="77777777" w:rsidR="00E8271B" w:rsidRPr="00755848" w:rsidRDefault="00126DE3" w:rsidP="00E8271B">
      <w:pPr>
        <w:numPr>
          <w:ilvl w:val="0"/>
          <w:numId w:val="7"/>
        </w:num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nepoužíva dobrovoľnú kapitalizáciu úrokov</w:t>
      </w:r>
      <w:r w:rsidRPr="00755848">
        <w:rPr>
          <w:rFonts w:ascii="Arial Narrow" w:hAnsi="Arial Narrow" w:cs="Arial Narrow"/>
          <w:sz w:val="22"/>
          <w:szCs w:val="22"/>
        </w:rPr>
        <w:t xml:space="preserve"> do obstarávacej ceny odpisovaného dlhodobého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hmotného majetku alebo dlhodobého nehmotného majetku </w:t>
      </w:r>
      <w:r w:rsidRPr="00755848">
        <w:rPr>
          <w:rFonts w:ascii="Arial Narrow" w:hAnsi="Arial Narrow" w:cs="Arial Narrow"/>
          <w:sz w:val="22"/>
          <w:szCs w:val="22"/>
        </w:rPr>
        <w:t>(§ 34/1 PU; § 35/2/h PU).</w:t>
      </w:r>
    </w:p>
    <w:p w14:paraId="537E8E0F" w14:textId="77777777"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391CCA0A" w14:textId="77777777" w:rsidR="00E8271B" w:rsidRPr="00755848" w:rsidRDefault="00E8271B" w:rsidP="00E8271B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 w:rsidRPr="00755848"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  <w:r w:rsidR="00EA03DA">
        <w:rPr>
          <w:rFonts w:ascii="Arial Narrow" w:hAnsi="Arial Narrow" w:cs="Arial Narrow"/>
          <w:b w:val="0"/>
          <w:bCs w:val="0"/>
          <w:sz w:val="22"/>
          <w:szCs w:val="22"/>
        </w:rPr>
        <w:t xml:space="preserve"> bez náplne</w:t>
      </w:r>
    </w:p>
    <w:p w14:paraId="207FAD63" w14:textId="77777777" w:rsidR="002342CE" w:rsidRPr="00755848" w:rsidRDefault="002342CE" w:rsidP="00FA5372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14:paraId="5D2B7AF1" w14:textId="77777777" w:rsidR="00FA5372" w:rsidRPr="00755848" w:rsidRDefault="00651F5C" w:rsidP="00FA5372">
      <w:pPr>
        <w:pStyle w:val="Nadpis2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5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FA5372" w:rsidRPr="00755848"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 w:rsidR="00FA5372" w:rsidRPr="00755848"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. Ú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čtovná jednotka 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môže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uviesť aj informácie o oprave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5"/>
        <w:gridCol w:w="1040"/>
        <w:gridCol w:w="1039"/>
        <w:gridCol w:w="1928"/>
        <w:gridCol w:w="2519"/>
      </w:tblGrid>
      <w:tr w:rsidR="00F836A0" w:rsidRPr="00755848" w14:paraId="6D41E7C9" w14:textId="77777777" w:rsidTr="00E517ED">
        <w:tc>
          <w:tcPr>
            <w:tcW w:w="1601" w:type="pct"/>
            <w:shd w:val="clear" w:color="auto" w:fill="auto"/>
          </w:tcPr>
          <w:p w14:paraId="6818506E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Opis účtovného prípadu</w:t>
            </w:r>
          </w:p>
        </w:tc>
        <w:tc>
          <w:tcPr>
            <w:tcW w:w="541" w:type="pct"/>
            <w:shd w:val="clear" w:color="auto" w:fill="auto"/>
          </w:tcPr>
          <w:p w14:paraId="07D286D9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541" w:type="pct"/>
            <w:shd w:val="clear" w:color="auto" w:fill="auto"/>
          </w:tcPr>
          <w:p w14:paraId="328BE21D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1004" w:type="pct"/>
            <w:shd w:val="clear" w:color="auto" w:fill="auto"/>
          </w:tcPr>
          <w:p w14:paraId="3B6E3D9D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1312" w:type="pct"/>
            <w:shd w:val="clear" w:color="auto" w:fill="auto"/>
          </w:tcPr>
          <w:p w14:paraId="0F3E8A07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Vplyv na vlastné imanie</w:t>
            </w:r>
          </w:p>
        </w:tc>
      </w:tr>
      <w:tr w:rsidR="00F836A0" w:rsidRPr="00755848" w14:paraId="5360ADF1" w14:textId="77777777" w:rsidTr="00E517ED">
        <w:tc>
          <w:tcPr>
            <w:tcW w:w="1601" w:type="pct"/>
            <w:shd w:val="clear" w:color="auto" w:fill="auto"/>
          </w:tcPr>
          <w:p w14:paraId="14660188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14:paraId="28558D75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14:paraId="75208D2E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04" w:type="pct"/>
            <w:shd w:val="clear" w:color="auto" w:fill="auto"/>
          </w:tcPr>
          <w:p w14:paraId="7CD50914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12" w:type="pct"/>
            <w:shd w:val="clear" w:color="auto" w:fill="auto"/>
          </w:tcPr>
          <w:p w14:paraId="13CA4FB6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F836A0" w:rsidRPr="00755848" w14:paraId="4EECE5DE" w14:textId="77777777" w:rsidTr="00E517ED">
        <w:tc>
          <w:tcPr>
            <w:tcW w:w="1601" w:type="pct"/>
            <w:shd w:val="clear" w:color="auto" w:fill="auto"/>
          </w:tcPr>
          <w:p w14:paraId="3EFDD290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14:paraId="2A83BA40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14:paraId="1A8CFE39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04" w:type="pct"/>
            <w:shd w:val="clear" w:color="auto" w:fill="auto"/>
          </w:tcPr>
          <w:p w14:paraId="2E01836F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12" w:type="pct"/>
            <w:shd w:val="clear" w:color="auto" w:fill="auto"/>
          </w:tcPr>
          <w:p w14:paraId="0B1C120B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713B667D" w14:textId="77777777" w:rsidR="005031B8" w:rsidRPr="00755848" w:rsidRDefault="005031B8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0ED7B862" w14:textId="77777777" w:rsidR="00F836A0" w:rsidRPr="00755848" w:rsidRDefault="00F836A0" w:rsidP="00433587">
      <w:pPr>
        <w:spacing w:after="120"/>
        <w:jc w:val="both"/>
        <w:rPr>
          <w:rFonts w:ascii="Arial Narrow" w:hAnsi="Arial Narrow" w:cs="Arial Narrow"/>
          <w:sz w:val="22"/>
          <w:szCs w:val="22"/>
          <w:u w:val="single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Vysvetlivky k oprave chýb minulých účtovných období:</w:t>
      </w:r>
    </w:p>
    <w:p w14:paraId="04C93B88" w14:textId="77777777" w:rsidR="00F836A0" w:rsidRPr="00755848" w:rsidRDefault="00F836A0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Po schválení účtovnej závierky 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na valnom zhromaždení </w:t>
      </w:r>
      <w:r w:rsidRPr="00755848">
        <w:rPr>
          <w:rFonts w:ascii="Arial Narrow" w:hAnsi="Arial Narrow" w:cs="Arial Narrow"/>
          <w:sz w:val="22"/>
          <w:szCs w:val="22"/>
        </w:rPr>
        <w:t>už nemožno otvárať účtovné knihy minulých účtovných období a prípadné opravy sa vykonajú v bežnom účtovnom období (§ 16/10,11 ZoU).</w:t>
      </w:r>
    </w:p>
    <w:p w14:paraId="36FD7F2A" w14:textId="77777777" w:rsidR="00F836A0" w:rsidRPr="00755848" w:rsidRDefault="00F836A0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Opravy nevýznamných nákladov a nevýznamných výnosov minulých účtovných období sa účtujú ako výsledkové účtovné prípady bežného účtovného obdobia (§ 5/1 PU).  </w:t>
      </w:r>
    </w:p>
    <w:p w14:paraId="36042EEC" w14:textId="77777777" w:rsidR="00F836A0" w:rsidRPr="00755848" w:rsidRDefault="00272B4B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Významné o</w:t>
      </w:r>
      <w:r w:rsidR="00F836A0" w:rsidRPr="00755848">
        <w:rPr>
          <w:rFonts w:ascii="Arial Narrow" w:hAnsi="Arial Narrow" w:cs="Arial Narrow"/>
          <w:sz w:val="22"/>
          <w:szCs w:val="22"/>
        </w:rPr>
        <w:t>pravy</w:t>
      </w:r>
      <w:r w:rsidRPr="00755848">
        <w:rPr>
          <w:rFonts w:ascii="Arial Narrow" w:hAnsi="Arial Narrow" w:cs="Arial Narrow"/>
          <w:sz w:val="22"/>
          <w:szCs w:val="22"/>
        </w:rPr>
        <w:t xml:space="preserve"> chýb minulých účtovných období sa účtujú (§ 59/13 PU) - voči minulým výsledkom hospodárenia (voči vlastnému imaniu na účet 428 alebo 429).</w:t>
      </w:r>
      <w:r w:rsidR="00F836A0"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14:paraId="5988E435" w14:textId="77777777" w:rsidR="00F836A0" w:rsidRPr="00755848" w:rsidRDefault="00F836A0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Hranicu významnosti si UJ stanoví individuálne v internej účtovnej smernici (napr. 1 tisícina z brutto aktív).</w:t>
      </w:r>
    </w:p>
    <w:p w14:paraId="73A7A23D" w14:textId="77777777" w:rsidR="00272B4B" w:rsidRPr="00755848" w:rsidRDefault="00272B4B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Pri ukladaní pokuty za 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nesprávnosti v </w:t>
      </w:r>
      <w:r w:rsidRPr="00755848">
        <w:rPr>
          <w:rFonts w:ascii="Arial Narrow" w:hAnsi="Arial Narrow" w:cs="Arial Narrow"/>
          <w:sz w:val="22"/>
          <w:szCs w:val="22"/>
        </w:rPr>
        <w:t>účtovníctv</w:t>
      </w:r>
      <w:r w:rsidR="004C30CE" w:rsidRPr="00755848">
        <w:rPr>
          <w:rFonts w:ascii="Arial Narrow" w:hAnsi="Arial Narrow" w:cs="Arial Narrow"/>
          <w:sz w:val="22"/>
          <w:szCs w:val="22"/>
        </w:rPr>
        <w:t>e</w:t>
      </w:r>
      <w:r w:rsidRPr="00755848">
        <w:rPr>
          <w:rFonts w:ascii="Arial Narrow" w:hAnsi="Arial Narrow" w:cs="Arial Narrow"/>
          <w:sz w:val="22"/>
          <w:szCs w:val="22"/>
        </w:rPr>
        <w:t xml:space="preserve"> prihliadne daňový úrad aj na to, či UJ písomne ohlásila obsah a sumu vykonanej opravy ch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ýb minulých účtovných období </w:t>
      </w:r>
      <w:r w:rsidRPr="00755848">
        <w:rPr>
          <w:rFonts w:ascii="Arial Narrow" w:hAnsi="Arial Narrow" w:cs="Arial Narrow"/>
          <w:sz w:val="22"/>
          <w:szCs w:val="22"/>
        </w:rPr>
        <w:t>(§ 38/5 ZoU).</w:t>
      </w:r>
    </w:p>
    <w:p w14:paraId="0107E7F7" w14:textId="77777777" w:rsidR="00272B4B" w:rsidRPr="00755848" w:rsidRDefault="00272B4B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Opravy chýb minulých 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účtovných období </w:t>
      </w:r>
      <w:r w:rsidRPr="00755848">
        <w:rPr>
          <w:rFonts w:ascii="Arial Narrow" w:hAnsi="Arial Narrow" w:cs="Arial Narrow"/>
          <w:sz w:val="22"/>
          <w:szCs w:val="22"/>
        </w:rPr>
        <w:t>sa daňovo vysporiadajú podľa pravidiel v zákone o dani z príjmov (§ 17/15,29 ZDP)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 a</w:t>
      </w:r>
      <w:r w:rsidR="00350E31" w:rsidRPr="00755848">
        <w:rPr>
          <w:rFonts w:ascii="Arial Narrow" w:hAnsi="Arial Narrow" w:cs="Arial Narrow"/>
          <w:sz w:val="22"/>
          <w:szCs w:val="22"/>
        </w:rPr>
        <w:t xml:space="preserve"> pravidiel </w:t>
      </w:r>
      <w:r w:rsidR="004C30CE" w:rsidRPr="00755848">
        <w:rPr>
          <w:rFonts w:ascii="Arial Narrow" w:hAnsi="Arial Narrow" w:cs="Arial Narrow"/>
          <w:sz w:val="22"/>
          <w:szCs w:val="22"/>
        </w:rPr>
        <w:t>v daňovom poriadku (§ 16)</w:t>
      </w:r>
      <w:r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14:paraId="275A8E21" w14:textId="77777777" w:rsidR="008945D9" w:rsidRPr="00755848" w:rsidRDefault="008945D9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14:paraId="580B3F96" w14:textId="77777777" w:rsidR="00235630" w:rsidRPr="00755848" w:rsidRDefault="00651F5C" w:rsidP="00651F5C">
      <w:pPr>
        <w:ind w:right="-468"/>
        <w:jc w:val="center"/>
        <w:rPr>
          <w:rFonts w:ascii="Arial Narrow" w:hAnsi="Arial Narrow" w:cs="Arial Narrow"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V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– </w:t>
      </w:r>
      <w:r w:rsidR="001A5D58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NFORMÁCIE, KTORÉ VYSVETĽUJÚ A DOP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Ĺ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Ň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A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JÚ SÚVAH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U A VÝKAZ ZISKOV A STRÁT</w:t>
      </w:r>
    </w:p>
    <w:p w14:paraId="42933A4B" w14:textId="77777777" w:rsidR="00235630" w:rsidRPr="00755848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2530147B" w14:textId="77777777" w:rsidR="00117E62" w:rsidRPr="00755848" w:rsidRDefault="00117E62" w:rsidP="00117E62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a) Dlhodobý nehmotný majetok, ktorým je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goodwill alebo záporný goodwill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- </w:t>
      </w:r>
      <w:r w:rsidRPr="00755848">
        <w:rPr>
          <w:rFonts w:ascii="Arial Narrow" w:hAnsi="Arial Narrow" w:cs="Arial Narrow"/>
          <w:sz w:val="22"/>
          <w:szCs w:val="22"/>
        </w:rPr>
        <w:t>dôvod jeho vzniku, spôsob výpočtu a prehodnotenie opodstatnenosti jeho výšky a odpisu jeho hodnoty:</w:t>
      </w:r>
    </w:p>
    <w:p w14:paraId="408E863B" w14:textId="77777777" w:rsidR="00117E62" w:rsidRPr="00755848" w:rsidRDefault="00117E62" w:rsidP="00117E62">
      <w:pPr>
        <w:jc w:val="both"/>
        <w:rPr>
          <w:rFonts w:ascii="Arial Narrow" w:hAnsi="Arial Narrow" w:cs="Arial Narrow"/>
          <w:sz w:val="22"/>
          <w:szCs w:val="22"/>
        </w:rPr>
      </w:pPr>
    </w:p>
    <w:p w14:paraId="36C04D37" w14:textId="77777777" w:rsidR="00117E62" w:rsidRPr="00755848" w:rsidRDefault="00117E62" w:rsidP="00117E62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[Vysvetlivky: Záporný goodwill sa účtovne odpíše do výnosov (075/551) jednorázovo v roku jeho vzniku (§ 37 PU). Daňovo sa goodwill z podnikových kombinácií spravidla odpisuje najdlhšie počas 7 rokov podľa pravidiel v zákone o dani z príjmov (§ 17/11; § 17a - 17e ZDP)]</w:t>
      </w:r>
    </w:p>
    <w:p w14:paraId="0A5F1146" w14:textId="77777777" w:rsidR="00117E62" w:rsidRPr="00755848" w:rsidRDefault="00117E62" w:rsidP="00B51F0A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7C26592E" w14:textId="77777777" w:rsidR="00037969" w:rsidRPr="00755848" w:rsidRDefault="00610810" w:rsidP="00610810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Informácie o významných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položkách derivátov, majetku a záväzkoch zabezpečených derivátm</w:t>
      </w:r>
      <w:r w:rsidR="00037969" w:rsidRPr="00755848">
        <w:rPr>
          <w:rFonts w:ascii="Arial Narrow" w:hAnsi="Arial Narrow" w:cs="Arial Narrow"/>
          <w:sz w:val="22"/>
          <w:szCs w:val="22"/>
          <w:u w:val="single"/>
        </w:rPr>
        <w:t>i (§ 16 PU):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14:paraId="66384719" w14:textId="77777777" w:rsidR="00037969" w:rsidRPr="00755848" w:rsidRDefault="00037969" w:rsidP="00610810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180C80FF" w14:textId="77777777" w:rsidR="00610810" w:rsidRPr="00755848" w:rsidRDefault="00037969" w:rsidP="00610810">
      <w:pPr>
        <w:spacing w:after="120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P</w:t>
      </w:r>
      <w:r w:rsidR="00610810" w:rsidRPr="00755848">
        <w:rPr>
          <w:rFonts w:ascii="Arial Narrow" w:hAnsi="Arial Narrow" w:cs="Arial Narrow"/>
          <w:sz w:val="22"/>
          <w:szCs w:val="22"/>
        </w:rPr>
        <w:t>ri</w:t>
      </w:r>
      <w:r w:rsidRPr="00755848">
        <w:rPr>
          <w:rFonts w:ascii="Arial Narrow" w:hAnsi="Arial Narrow" w:cs="Arial Narrow"/>
          <w:sz w:val="22"/>
          <w:szCs w:val="22"/>
        </w:rPr>
        <w:t xml:space="preserve">tom sa </w:t>
      </w:r>
      <w:r w:rsidR="00610810" w:rsidRPr="00755848">
        <w:rPr>
          <w:rFonts w:ascii="Arial Narrow" w:hAnsi="Arial Narrow" w:cs="Arial Narrow"/>
          <w:sz w:val="22"/>
          <w:szCs w:val="22"/>
        </w:rPr>
        <w:t>uvádza forma tohto zabezpečenia a uvádza sa zmena reálnej hodnoty v priebehu účtovného obdobia</w:t>
      </w:r>
      <w:r w:rsidRPr="00755848">
        <w:rPr>
          <w:rFonts w:ascii="Arial Narrow" w:hAnsi="Arial Narrow" w:cs="Arial Narrow"/>
          <w:sz w:val="22"/>
          <w:szCs w:val="22"/>
        </w:rPr>
        <w:t xml:space="preserve"> (§ 27 ZoU)</w:t>
      </w:r>
      <w:r w:rsidR="003408EA" w:rsidRPr="00755848">
        <w:rPr>
          <w:rFonts w:ascii="Arial Narrow" w:hAnsi="Arial Narrow" w:cs="Arial Narrow"/>
          <w:sz w:val="22"/>
          <w:szCs w:val="22"/>
        </w:rPr>
        <w:t>. Pre každý druh derivátov sa uvádza informácia o rozsahu a povahe týchto derivátov vrátane významných podmienok, ktoré môžu ovplyvniť sumu, načasovanie a mieru istoty budúcich peňažných tokov a </w:t>
      </w:r>
      <w:r w:rsidR="003408EA" w:rsidRPr="00755848">
        <w:rPr>
          <w:rFonts w:ascii="Arial Narrow" w:hAnsi="Arial Narrow" w:cs="Arial Narrow"/>
          <w:sz w:val="22"/>
          <w:szCs w:val="22"/>
          <w:u w:val="single"/>
        </w:rPr>
        <w:t>v tabuľkovej forme</w:t>
      </w:r>
      <w:r w:rsidR="003408EA" w:rsidRPr="00755848">
        <w:rPr>
          <w:rFonts w:ascii="Arial Narrow" w:hAnsi="Arial Narrow" w:cs="Arial Narrow"/>
          <w:sz w:val="22"/>
          <w:szCs w:val="22"/>
        </w:rPr>
        <w:t xml:space="preserve"> informácia zobrazujúca pohyby v oceňovacích rozdieloch </w:t>
      </w:r>
      <w:r w:rsidR="003408EA" w:rsidRPr="00755848">
        <w:rPr>
          <w:rFonts w:ascii="Arial Narrow" w:hAnsi="Arial Narrow" w:cs="Arial Narrow"/>
          <w:sz w:val="22"/>
          <w:szCs w:val="22"/>
          <w:u w:val="single"/>
        </w:rPr>
        <w:t>z ocenenia reálnou hodnotou</w:t>
      </w:r>
      <w:r w:rsidR="003408EA" w:rsidRPr="00755848">
        <w:rPr>
          <w:rFonts w:ascii="Arial Narrow" w:hAnsi="Arial Narrow" w:cs="Arial Narrow"/>
          <w:sz w:val="22"/>
          <w:szCs w:val="22"/>
        </w:rPr>
        <w:t xml:space="preserve"> počas účtovného obdobia.</w:t>
      </w: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5"/>
        <w:gridCol w:w="1135"/>
        <w:gridCol w:w="1135"/>
        <w:gridCol w:w="1844"/>
        <w:gridCol w:w="1836"/>
      </w:tblGrid>
      <w:tr w:rsidR="00764219" w:rsidRPr="00755848" w14:paraId="1B47C639" w14:textId="77777777" w:rsidTr="00764219">
        <w:trPr>
          <w:trHeight w:val="153"/>
        </w:trPr>
        <w:tc>
          <w:tcPr>
            <w:tcW w:w="1902" w:type="pct"/>
            <w:shd w:val="clear" w:color="auto" w:fill="auto"/>
          </w:tcPr>
          <w:p w14:paraId="32BD743B" w14:textId="77777777" w:rsidR="00037969" w:rsidRPr="00755848" w:rsidRDefault="00037969" w:rsidP="00484695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Názov položky</w:t>
            </w:r>
            <w:r w:rsidR="00764219"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derivátov</w:t>
            </w:r>
          </w:p>
        </w:tc>
        <w:tc>
          <w:tcPr>
            <w:tcW w:w="591" w:type="pct"/>
            <w:shd w:val="clear" w:color="auto" w:fill="auto"/>
          </w:tcPr>
          <w:p w14:paraId="2920BAC0" w14:textId="77777777"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591" w:type="pct"/>
            <w:shd w:val="clear" w:color="auto" w:fill="auto"/>
          </w:tcPr>
          <w:p w14:paraId="67A91DE1" w14:textId="77777777"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960" w:type="pct"/>
            <w:shd w:val="clear" w:color="auto" w:fill="auto"/>
          </w:tcPr>
          <w:p w14:paraId="5DEC418A" w14:textId="77777777"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957" w:type="pct"/>
            <w:shd w:val="clear" w:color="auto" w:fill="auto"/>
          </w:tcPr>
          <w:p w14:paraId="4B9B2E30" w14:textId="77777777"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Vplyv na imanie</w:t>
            </w:r>
          </w:p>
        </w:tc>
      </w:tr>
      <w:tr w:rsidR="00764219" w:rsidRPr="00755848" w14:paraId="5C1B225F" w14:textId="77777777" w:rsidTr="00764219">
        <w:trPr>
          <w:trHeight w:val="62"/>
        </w:trPr>
        <w:tc>
          <w:tcPr>
            <w:tcW w:w="1902" w:type="pct"/>
            <w:shd w:val="clear" w:color="auto" w:fill="auto"/>
          </w:tcPr>
          <w:p w14:paraId="2B8C49EE" w14:textId="77777777"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91" w:type="pct"/>
            <w:shd w:val="clear" w:color="auto" w:fill="auto"/>
          </w:tcPr>
          <w:p w14:paraId="3FFD0567" w14:textId="77777777"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91" w:type="pct"/>
            <w:shd w:val="clear" w:color="auto" w:fill="auto"/>
          </w:tcPr>
          <w:p w14:paraId="68C5275E" w14:textId="77777777"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60" w:type="pct"/>
            <w:shd w:val="clear" w:color="auto" w:fill="auto"/>
          </w:tcPr>
          <w:p w14:paraId="6E843104" w14:textId="77777777"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57" w:type="pct"/>
            <w:shd w:val="clear" w:color="auto" w:fill="auto"/>
          </w:tcPr>
          <w:p w14:paraId="6059478F" w14:textId="77777777"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764219" w:rsidRPr="00755848" w14:paraId="658CFDF8" w14:textId="77777777" w:rsidTr="00764219">
        <w:trPr>
          <w:trHeight w:val="109"/>
        </w:trPr>
        <w:tc>
          <w:tcPr>
            <w:tcW w:w="1902" w:type="pct"/>
            <w:shd w:val="clear" w:color="auto" w:fill="auto"/>
          </w:tcPr>
          <w:p w14:paraId="18028628" w14:textId="77777777"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91" w:type="pct"/>
            <w:shd w:val="clear" w:color="auto" w:fill="auto"/>
          </w:tcPr>
          <w:p w14:paraId="33E178BC" w14:textId="77777777"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91" w:type="pct"/>
            <w:shd w:val="clear" w:color="auto" w:fill="auto"/>
          </w:tcPr>
          <w:p w14:paraId="6BE193B8" w14:textId="77777777"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60" w:type="pct"/>
            <w:shd w:val="clear" w:color="auto" w:fill="auto"/>
          </w:tcPr>
          <w:p w14:paraId="47ECE85D" w14:textId="77777777"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57" w:type="pct"/>
            <w:shd w:val="clear" w:color="auto" w:fill="auto"/>
          </w:tcPr>
          <w:p w14:paraId="669B0EA0" w14:textId="77777777"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6CF7F7DF" w14:textId="77777777" w:rsidR="00484695" w:rsidRPr="00755848" w:rsidRDefault="00484695" w:rsidP="00484695">
      <w:pPr>
        <w:spacing w:before="120"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Komentár</w:t>
      </w:r>
      <w:r w:rsidRPr="00755848">
        <w:rPr>
          <w:rFonts w:ascii="Arial Narrow" w:hAnsi="Arial Narrow" w:cs="Arial Narrow"/>
          <w:sz w:val="22"/>
          <w:szCs w:val="22"/>
        </w:rPr>
        <w:t>: Prvotné ocenenie reálnou hodnotou (§ 25 ZoU) počas účtovného obdobia – bez náplne.</w:t>
      </w:r>
    </w:p>
    <w:p w14:paraId="7FED0B9C" w14:textId="77777777" w:rsidR="00484695" w:rsidRPr="00755848" w:rsidRDefault="00620893" w:rsidP="0048469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[Vysvetlivky: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  <w:r w:rsidR="00484695" w:rsidRPr="00755848">
        <w:rPr>
          <w:rFonts w:ascii="Arial Narrow" w:hAnsi="Arial Narrow" w:cs="Arial Narrow"/>
          <w:sz w:val="22"/>
          <w:szCs w:val="22"/>
          <w:u w:val="single"/>
        </w:rPr>
        <w:t>Reálnou hodnotou</w:t>
      </w:r>
      <w:r w:rsidR="00484695" w:rsidRPr="00755848">
        <w:rPr>
          <w:rFonts w:ascii="Arial Narrow" w:hAnsi="Arial Narrow" w:cs="Arial Narrow"/>
          <w:sz w:val="22"/>
          <w:szCs w:val="22"/>
        </w:rPr>
        <w:t xml:space="preserve"> – sa k závierkovému dňu oceňuj</w:t>
      </w:r>
      <w:r w:rsidR="00764219" w:rsidRPr="00755848">
        <w:rPr>
          <w:rFonts w:ascii="Arial Narrow" w:hAnsi="Arial Narrow" w:cs="Arial Narrow"/>
          <w:sz w:val="22"/>
          <w:szCs w:val="22"/>
        </w:rPr>
        <w:t xml:space="preserve">ú, okrem iného, aj deriváty a majetok a záväzky zabezpečené derivátmi </w:t>
      </w:r>
      <w:r w:rsidR="00484695" w:rsidRPr="00755848">
        <w:rPr>
          <w:rFonts w:ascii="Arial Narrow" w:hAnsi="Arial Narrow" w:cs="Arial Narrow"/>
          <w:sz w:val="22"/>
          <w:szCs w:val="22"/>
        </w:rPr>
        <w:t>(§ 27/1</w:t>
      </w:r>
      <w:r w:rsidR="00764219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484695" w:rsidRPr="00755848">
        <w:rPr>
          <w:rFonts w:ascii="Arial Narrow" w:hAnsi="Arial Narrow" w:cs="Arial Narrow"/>
          <w:sz w:val="22"/>
          <w:szCs w:val="22"/>
        </w:rPr>
        <w:t>ZoU)</w:t>
      </w:r>
      <w:r w:rsidRPr="00755848">
        <w:rPr>
          <w:rFonts w:ascii="Arial Narrow" w:hAnsi="Arial Narrow" w:cs="Arial Narrow"/>
          <w:sz w:val="22"/>
          <w:szCs w:val="22"/>
        </w:rPr>
        <w:t>; p</w:t>
      </w:r>
      <w:r w:rsidR="00484695" w:rsidRPr="00755848">
        <w:rPr>
          <w:rFonts w:ascii="Arial Narrow" w:hAnsi="Arial Narrow" w:cs="Arial Narrow"/>
          <w:sz w:val="22"/>
          <w:szCs w:val="22"/>
        </w:rPr>
        <w:t xml:space="preserve">recenenie </w:t>
      </w:r>
      <w:r w:rsidRPr="00755848">
        <w:rPr>
          <w:rFonts w:ascii="Arial Narrow" w:hAnsi="Arial Narrow" w:cs="Arial Narrow"/>
          <w:sz w:val="22"/>
          <w:szCs w:val="22"/>
        </w:rPr>
        <w:t xml:space="preserve">na reálnu hodnotu </w:t>
      </w:r>
      <w:r w:rsidR="00484695" w:rsidRPr="00755848">
        <w:rPr>
          <w:rFonts w:ascii="Arial Narrow" w:hAnsi="Arial Narrow" w:cs="Arial Narrow"/>
          <w:sz w:val="22"/>
          <w:szCs w:val="22"/>
        </w:rPr>
        <w:t>k závierkovému dňu sa účtuje (§ 1</w:t>
      </w:r>
      <w:r w:rsidR="00037969" w:rsidRPr="00755848">
        <w:rPr>
          <w:rFonts w:ascii="Arial Narrow" w:hAnsi="Arial Narrow" w:cs="Arial Narrow"/>
          <w:sz w:val="22"/>
          <w:szCs w:val="22"/>
        </w:rPr>
        <w:t>6</w:t>
      </w:r>
      <w:r w:rsidR="00484695" w:rsidRPr="00755848">
        <w:rPr>
          <w:rFonts w:ascii="Arial Narrow" w:hAnsi="Arial Narrow" w:cs="Arial Narrow"/>
          <w:sz w:val="22"/>
          <w:szCs w:val="22"/>
        </w:rPr>
        <w:t xml:space="preserve"> PU) - výsledkovo (účty 56x</w:t>
      </w:r>
      <w:r w:rsidR="00037969" w:rsidRPr="00755848">
        <w:rPr>
          <w:rFonts w:ascii="Arial Narrow" w:hAnsi="Arial Narrow" w:cs="Arial Narrow"/>
          <w:sz w:val="22"/>
          <w:szCs w:val="22"/>
        </w:rPr>
        <w:t>, 66x</w:t>
      </w:r>
      <w:r w:rsidR="00484695" w:rsidRPr="00755848">
        <w:rPr>
          <w:rFonts w:ascii="Arial Narrow" w:hAnsi="Arial Narrow" w:cs="Arial Narrow"/>
          <w:sz w:val="22"/>
          <w:szCs w:val="22"/>
        </w:rPr>
        <w:t xml:space="preserve">) alebo </w:t>
      </w:r>
      <w:r w:rsidR="00037969" w:rsidRPr="00755848">
        <w:rPr>
          <w:rFonts w:ascii="Arial Narrow" w:hAnsi="Arial Narrow" w:cs="Arial Narrow"/>
          <w:sz w:val="22"/>
          <w:szCs w:val="22"/>
        </w:rPr>
        <w:t xml:space="preserve">súvahovo </w:t>
      </w:r>
      <w:r w:rsidR="00484695" w:rsidRPr="00755848">
        <w:rPr>
          <w:rFonts w:ascii="Arial Narrow" w:hAnsi="Arial Narrow" w:cs="Arial Narrow"/>
          <w:sz w:val="22"/>
          <w:szCs w:val="22"/>
        </w:rPr>
        <w:t>(účet 414)</w:t>
      </w:r>
      <w:r w:rsidRPr="00755848">
        <w:rPr>
          <w:rFonts w:ascii="Arial Narrow" w:hAnsi="Arial Narrow" w:cs="Arial Narrow"/>
          <w:sz w:val="22"/>
          <w:szCs w:val="22"/>
        </w:rPr>
        <w:t>]</w:t>
      </w:r>
      <w:r w:rsidR="00484695" w:rsidRPr="00755848">
        <w:rPr>
          <w:rFonts w:ascii="Arial Narrow" w:hAnsi="Arial Narrow" w:cs="Arial Narrow"/>
          <w:sz w:val="22"/>
          <w:szCs w:val="22"/>
        </w:rPr>
        <w:t>.</w:t>
      </w:r>
    </w:p>
    <w:p w14:paraId="43E36B90" w14:textId="77777777" w:rsidR="00620893" w:rsidRPr="00755848" w:rsidRDefault="00620893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06A251F3" w14:textId="77777777" w:rsidR="00620893" w:rsidRPr="00755848" w:rsidRDefault="00620893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3a) 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 w:rsidRPr="00755848">
        <w:rPr>
          <w:rFonts w:ascii="Arial Narrow" w:hAnsi="Arial Narrow" w:cs="Arial Narrow"/>
          <w:sz w:val="22"/>
          <w:szCs w:val="22"/>
        </w:rPr>
        <w:t xml:space="preserve">: 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2553"/>
        <w:gridCol w:w="2376"/>
      </w:tblGrid>
      <w:tr w:rsidR="00F60A13" w:rsidRPr="00755848" w14:paraId="6075D427" w14:textId="77777777" w:rsidTr="00620893">
        <w:trPr>
          <w:trHeight w:val="693"/>
          <w:jc w:val="center"/>
        </w:trPr>
        <w:tc>
          <w:tcPr>
            <w:tcW w:w="2463" w:type="pct"/>
            <w:vAlign w:val="center"/>
            <w:hideMark/>
          </w:tcPr>
          <w:p w14:paraId="1C2E9A91" w14:textId="77777777" w:rsidR="00620893" w:rsidRPr="00755848" w:rsidRDefault="00620893" w:rsidP="00446B45">
            <w:pPr>
              <w:pStyle w:val="TopHeader"/>
            </w:pPr>
            <w:r w:rsidRPr="00755848">
              <w:t>Názov položky</w:t>
            </w:r>
          </w:p>
        </w:tc>
        <w:tc>
          <w:tcPr>
            <w:tcW w:w="1314" w:type="pct"/>
            <w:noWrap/>
            <w:vAlign w:val="center"/>
            <w:hideMark/>
          </w:tcPr>
          <w:p w14:paraId="42EC647F" w14:textId="77777777" w:rsidR="00620893" w:rsidRPr="00755848" w:rsidRDefault="00620893" w:rsidP="00446B45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223" w:type="pct"/>
            <w:vAlign w:val="center"/>
            <w:hideMark/>
          </w:tcPr>
          <w:p w14:paraId="01D84258" w14:textId="77777777" w:rsidR="00620893" w:rsidRPr="00755848" w:rsidRDefault="00620893" w:rsidP="00446B45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F60A13" w:rsidRPr="00755848" w14:paraId="6C6FA172" w14:textId="77777777" w:rsidTr="00620893">
        <w:trPr>
          <w:trHeight w:val="207"/>
          <w:jc w:val="center"/>
        </w:trPr>
        <w:tc>
          <w:tcPr>
            <w:tcW w:w="2463" w:type="pct"/>
            <w:vAlign w:val="center"/>
          </w:tcPr>
          <w:p w14:paraId="2358C020" w14:textId="77777777" w:rsidR="00620893" w:rsidRPr="00755848" w:rsidRDefault="00620893" w:rsidP="00620893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bCs/>
                <w:sz w:val="22"/>
                <w:szCs w:val="22"/>
              </w:rPr>
              <w:t>Záväzky so zostatkovou dobou splatnosti nad 5 rokov</w:t>
            </w:r>
          </w:p>
        </w:tc>
        <w:tc>
          <w:tcPr>
            <w:tcW w:w="1314" w:type="pct"/>
            <w:noWrap/>
            <w:vAlign w:val="center"/>
          </w:tcPr>
          <w:p w14:paraId="1ECF61F2" w14:textId="77777777" w:rsidR="00620893" w:rsidRPr="00755848" w:rsidRDefault="00EA03DA" w:rsidP="00446B4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Bez náplne</w:t>
            </w:r>
          </w:p>
        </w:tc>
        <w:tc>
          <w:tcPr>
            <w:tcW w:w="1223" w:type="pct"/>
            <w:vAlign w:val="center"/>
          </w:tcPr>
          <w:p w14:paraId="14ED3DFC" w14:textId="77777777" w:rsidR="00620893" w:rsidRPr="00755848" w:rsidRDefault="00620893" w:rsidP="00446B4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</w:tbl>
    <w:p w14:paraId="11917566" w14:textId="77777777" w:rsidR="00620893" w:rsidRPr="00755848" w:rsidRDefault="00620893" w:rsidP="00620893">
      <w:pPr>
        <w:spacing w:before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[Vysvetlivky: Zostatková doba splatnosti záväzk</w:t>
      </w:r>
      <w:r w:rsidR="00ED112D">
        <w:rPr>
          <w:rFonts w:ascii="Arial Narrow" w:hAnsi="Arial Narrow" w:cs="Arial Narrow"/>
          <w:sz w:val="22"/>
          <w:szCs w:val="22"/>
        </w:rPr>
        <w:t xml:space="preserve">u alebo jeho časti </w:t>
      </w:r>
      <w:r w:rsidRPr="00755848">
        <w:rPr>
          <w:rFonts w:ascii="Arial Narrow" w:hAnsi="Arial Narrow" w:cs="Arial Narrow"/>
          <w:sz w:val="22"/>
          <w:szCs w:val="22"/>
        </w:rPr>
        <w:t>– je rozdiel medzi dohodnutou dobou splatnosti záväzkov a závierkovým dňom (§ 12 PU).]</w:t>
      </w:r>
    </w:p>
    <w:p w14:paraId="14517B96" w14:textId="77777777" w:rsidR="00620893" w:rsidRPr="00755848" w:rsidRDefault="00620893" w:rsidP="00620893">
      <w:pPr>
        <w:spacing w:before="120"/>
        <w:ind w:right="-471"/>
        <w:jc w:val="both"/>
        <w:rPr>
          <w:rFonts w:ascii="Arial Narrow" w:hAnsi="Arial Narrow" w:cs="Arial Narrow"/>
          <w:sz w:val="22"/>
          <w:szCs w:val="22"/>
        </w:rPr>
      </w:pPr>
    </w:p>
    <w:p w14:paraId="14FEDF72" w14:textId="77777777" w:rsidR="00620893" w:rsidRPr="00755848" w:rsidRDefault="00620893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3b) 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zabezpečených záväzkov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spôsob zabezpečenia záväzkov: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6"/>
        <w:gridCol w:w="2831"/>
        <w:gridCol w:w="2411"/>
      </w:tblGrid>
      <w:tr w:rsidR="00620893" w:rsidRPr="00755848" w14:paraId="0907A324" w14:textId="77777777" w:rsidTr="00446B45">
        <w:trPr>
          <w:jc w:val="center"/>
        </w:trPr>
        <w:tc>
          <w:tcPr>
            <w:tcW w:w="4201" w:type="dxa"/>
            <w:vMerge w:val="restart"/>
            <w:vAlign w:val="center"/>
          </w:tcPr>
          <w:p w14:paraId="10CEC380" w14:textId="77777777" w:rsidR="00620893" w:rsidRPr="00755848" w:rsidRDefault="00F60A13" w:rsidP="00F60A13">
            <w:pPr>
              <w:pStyle w:val="TopHeader"/>
            </w:pPr>
            <w:r w:rsidRPr="00755848">
              <w:t xml:space="preserve">Zabezpečené </w:t>
            </w:r>
            <w:r w:rsidR="00620893" w:rsidRPr="00755848">
              <w:t>záväzk</w:t>
            </w:r>
            <w:r w:rsidRPr="00755848">
              <w:t>y</w:t>
            </w:r>
          </w:p>
        </w:tc>
        <w:tc>
          <w:tcPr>
            <w:tcW w:w="5010" w:type="dxa"/>
            <w:gridSpan w:val="2"/>
            <w:vAlign w:val="center"/>
          </w:tcPr>
          <w:p w14:paraId="672EC9FB" w14:textId="77777777" w:rsidR="00620893" w:rsidRPr="00755848" w:rsidRDefault="00620893" w:rsidP="00446B45">
            <w:pPr>
              <w:pStyle w:val="TopHeader"/>
            </w:pPr>
            <w:r w:rsidRPr="00755848">
              <w:t>Bežné účtovné obdobie</w:t>
            </w:r>
          </w:p>
        </w:tc>
      </w:tr>
      <w:tr w:rsidR="00620893" w:rsidRPr="00755848" w14:paraId="2AFC5B77" w14:textId="77777777" w:rsidTr="00446B45">
        <w:trPr>
          <w:jc w:val="center"/>
        </w:trPr>
        <w:tc>
          <w:tcPr>
            <w:tcW w:w="4201" w:type="dxa"/>
            <w:vMerge/>
            <w:vAlign w:val="center"/>
          </w:tcPr>
          <w:p w14:paraId="050A4059" w14:textId="77777777" w:rsidR="00620893" w:rsidRPr="00755848" w:rsidRDefault="00620893" w:rsidP="00446B45">
            <w:pPr>
              <w:pStyle w:val="TopHeader"/>
              <w:jc w:val="both"/>
            </w:pPr>
          </w:p>
        </w:tc>
        <w:tc>
          <w:tcPr>
            <w:tcW w:w="2706" w:type="dxa"/>
            <w:vAlign w:val="center"/>
          </w:tcPr>
          <w:p w14:paraId="75534682" w14:textId="77777777" w:rsidR="00620893" w:rsidRPr="00755848" w:rsidRDefault="00F60A13" w:rsidP="00446B45">
            <w:pPr>
              <w:pStyle w:val="TopHeader"/>
            </w:pPr>
            <w:r w:rsidRPr="00755848">
              <w:t xml:space="preserve">Spôsob </w:t>
            </w:r>
          </w:p>
          <w:p w14:paraId="16C4E190" w14:textId="77777777" w:rsidR="00620893" w:rsidRPr="00755848" w:rsidRDefault="00620893" w:rsidP="00446B45">
            <w:pPr>
              <w:pStyle w:val="TopHeader"/>
            </w:pPr>
            <w:r w:rsidRPr="00755848">
              <w:t>zabezpečenia</w:t>
            </w:r>
          </w:p>
        </w:tc>
        <w:tc>
          <w:tcPr>
            <w:tcW w:w="2304" w:type="dxa"/>
            <w:vAlign w:val="center"/>
          </w:tcPr>
          <w:p w14:paraId="1A0E205D" w14:textId="77777777" w:rsidR="00620893" w:rsidRPr="00755848" w:rsidRDefault="00620893" w:rsidP="00446B45">
            <w:pPr>
              <w:pStyle w:val="TopHeader"/>
            </w:pPr>
            <w:r w:rsidRPr="00755848">
              <w:t>Hodnota záväzkov</w:t>
            </w:r>
          </w:p>
        </w:tc>
      </w:tr>
      <w:tr w:rsidR="00620893" w:rsidRPr="00755848" w14:paraId="6626E9A8" w14:textId="77777777" w:rsidTr="00446B45">
        <w:trPr>
          <w:trHeight w:val="69"/>
          <w:jc w:val="center"/>
        </w:trPr>
        <w:tc>
          <w:tcPr>
            <w:tcW w:w="4201" w:type="dxa"/>
            <w:vAlign w:val="center"/>
          </w:tcPr>
          <w:p w14:paraId="2E4DA93E" w14:textId="77777777" w:rsidR="00620893" w:rsidRPr="00755848" w:rsidRDefault="00620893" w:rsidP="00446B45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Záväzky zabezpečené záložným právom</w:t>
            </w:r>
          </w:p>
        </w:tc>
        <w:tc>
          <w:tcPr>
            <w:tcW w:w="2706" w:type="dxa"/>
            <w:vAlign w:val="center"/>
          </w:tcPr>
          <w:p w14:paraId="74626E29" w14:textId="77777777" w:rsidR="00620893" w:rsidRPr="00755848" w:rsidRDefault="00F60A13" w:rsidP="00F60A13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záložné právo</w:t>
            </w:r>
          </w:p>
        </w:tc>
        <w:tc>
          <w:tcPr>
            <w:tcW w:w="2304" w:type="dxa"/>
            <w:vAlign w:val="center"/>
          </w:tcPr>
          <w:p w14:paraId="7F291566" w14:textId="77777777" w:rsidR="00620893" w:rsidRPr="00755848" w:rsidRDefault="00620893" w:rsidP="00446B45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620893" w:rsidRPr="00755848" w14:paraId="15E57193" w14:textId="77777777" w:rsidTr="00446B45">
        <w:trPr>
          <w:trHeight w:val="117"/>
          <w:jc w:val="center"/>
        </w:trPr>
        <w:tc>
          <w:tcPr>
            <w:tcW w:w="4201" w:type="dxa"/>
            <w:vAlign w:val="center"/>
          </w:tcPr>
          <w:p w14:paraId="7DDEB8C1" w14:textId="77777777" w:rsidR="00620893" w:rsidRPr="00755848" w:rsidRDefault="00620893" w:rsidP="00F60A13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Záväzky zabezpečené iným spôsobom </w:t>
            </w:r>
          </w:p>
        </w:tc>
        <w:tc>
          <w:tcPr>
            <w:tcW w:w="2706" w:type="dxa"/>
            <w:vAlign w:val="center"/>
          </w:tcPr>
          <w:p w14:paraId="6462C570" w14:textId="77777777" w:rsidR="00620893" w:rsidRPr="00755848" w:rsidRDefault="00620893" w:rsidP="00446B45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04" w:type="dxa"/>
            <w:vAlign w:val="center"/>
          </w:tcPr>
          <w:p w14:paraId="3C3D474F" w14:textId="77777777" w:rsidR="00620893" w:rsidRPr="00755848" w:rsidRDefault="00620893" w:rsidP="00446B45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F60A13" w:rsidRPr="00755848" w14:paraId="0A12CC4A" w14:textId="77777777" w:rsidTr="00446B45">
        <w:trPr>
          <w:trHeight w:val="117"/>
          <w:jc w:val="center"/>
        </w:trPr>
        <w:tc>
          <w:tcPr>
            <w:tcW w:w="4201" w:type="dxa"/>
            <w:vAlign w:val="center"/>
          </w:tcPr>
          <w:p w14:paraId="1E42E002" w14:textId="77777777" w:rsidR="00F60A13" w:rsidRPr="00755848" w:rsidRDefault="00F60A13" w:rsidP="00F60A13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Celková suma zabezpečených záväzkov:</w:t>
            </w:r>
          </w:p>
        </w:tc>
        <w:tc>
          <w:tcPr>
            <w:tcW w:w="2706" w:type="dxa"/>
            <w:vAlign w:val="center"/>
          </w:tcPr>
          <w:p w14:paraId="06986AC5" w14:textId="77777777" w:rsidR="00F60A13" w:rsidRPr="00755848" w:rsidRDefault="00F60A13" w:rsidP="00446B45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  <w:tc>
          <w:tcPr>
            <w:tcW w:w="2304" w:type="dxa"/>
            <w:vAlign w:val="center"/>
          </w:tcPr>
          <w:p w14:paraId="2044CA54" w14:textId="77777777" w:rsidR="00F60A13" w:rsidRPr="00755848" w:rsidRDefault="00F60A13" w:rsidP="00446B45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0E33E936" w14:textId="77777777" w:rsidR="00620893" w:rsidRPr="00755848" w:rsidRDefault="00620893" w:rsidP="00620893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7886642D" w14:textId="77777777" w:rsidR="0044052C" w:rsidRPr="00755848" w:rsidRDefault="0044052C" w:rsidP="0044052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4)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Informácie o vlastných akciách</w:t>
      </w:r>
      <w:r w:rsidRPr="00755848">
        <w:rPr>
          <w:rFonts w:ascii="Arial Narrow" w:hAnsi="Arial Narrow" w:cs="Arial Narrow"/>
          <w:sz w:val="22"/>
          <w:szCs w:val="22"/>
        </w:rPr>
        <w:t xml:space="preserve">: </w:t>
      </w:r>
    </w:p>
    <w:p w14:paraId="56BE0EF4" w14:textId="77777777" w:rsidR="0044052C" w:rsidRPr="00755848" w:rsidRDefault="0044052C" w:rsidP="0044052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a) dôvod nadobudnutia vlastných akcií počas účtovného obdobia:</w:t>
      </w:r>
    </w:p>
    <w:p w14:paraId="5450832D" w14:textId="77777777" w:rsidR="0044052C" w:rsidRPr="00755848" w:rsidRDefault="0044052C" w:rsidP="0044052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b1) počet a menovitá hodnota nadobudnutých vlastných akcií počas účtovného obdobia a počet a menovitá hodnota prevedených vlastných akcií počas účtovného obdobia, pričom sa uvádza percentuálna hodnota týchto vlastných akcií na upísanom základnom imaní:</w:t>
      </w:r>
    </w:p>
    <w:p w14:paraId="2FC53BB3" w14:textId="77777777" w:rsidR="0044052C" w:rsidRPr="00755848" w:rsidRDefault="0044052C" w:rsidP="0044052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b2) počet a protihodnota, za ktorú sa vlastné akcie počas účtovného obdobia nadobudli a počet a protihodnota, za ktorú sa vlastné akcie počas účtovného obdobia previedli na inú osobu:</w:t>
      </w:r>
    </w:p>
    <w:p w14:paraId="3C902083" w14:textId="77777777" w:rsidR="00117E62" w:rsidRPr="00755848" w:rsidRDefault="0044052C" w:rsidP="0044052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c) počet, menovitá hodnota a protihodnota, za ktorú sa vlastné akcie nadobudli a ktoré účtovná jednotka má v držbe k poslednému dňu účtovného obdobia; uvádza sa aj ich percentuálny podiel na upísanom základnom imaní:</w:t>
      </w:r>
    </w:p>
    <w:p w14:paraId="003C1D4E" w14:textId="77777777" w:rsidR="0044052C" w:rsidRPr="00755848" w:rsidRDefault="0044052C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1D3CF967" w14:textId="77777777" w:rsidR="00100783" w:rsidRPr="00755848" w:rsidRDefault="00100783" w:rsidP="00100783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5) Informáci</w:t>
      </w:r>
      <w:r w:rsidR="009448EC" w:rsidRPr="00755848">
        <w:rPr>
          <w:rFonts w:ascii="Arial Narrow" w:hAnsi="Arial Narrow" w:cs="Arial Narrow"/>
          <w:sz w:val="22"/>
          <w:szCs w:val="22"/>
        </w:rPr>
        <w:t>e</w:t>
      </w:r>
      <w:r w:rsidRPr="00755848">
        <w:rPr>
          <w:rFonts w:ascii="Arial Narrow" w:hAnsi="Arial Narrow" w:cs="Arial Narrow"/>
          <w:sz w:val="22"/>
          <w:szCs w:val="22"/>
        </w:rPr>
        <w:t xml:space="preserve"> o sume a dôvodoch vzniku jednotlivých položiek </w:t>
      </w:r>
      <w:r w:rsidRPr="00755848">
        <w:rPr>
          <w:rFonts w:ascii="Arial Narrow" w:hAnsi="Arial Narrow" w:cs="Arial Narrow"/>
          <w:b/>
          <w:sz w:val="22"/>
          <w:szCs w:val="22"/>
        </w:rPr>
        <w:t>nákladov alebo výnosov</w:t>
      </w:r>
      <w:r w:rsidRPr="00755848">
        <w:rPr>
          <w:rFonts w:ascii="Arial Narrow" w:hAnsi="Arial Narrow" w:cs="Arial Narrow"/>
          <w:sz w:val="22"/>
          <w:szCs w:val="22"/>
        </w:rPr>
        <w:t xml:space="preserve">, ktoré majú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výnimočný rozsah alebo výskyt</w:t>
      </w:r>
      <w:r w:rsidRPr="00755848">
        <w:rPr>
          <w:rFonts w:ascii="Arial Narrow" w:hAnsi="Arial Narrow" w:cs="Arial Narrow"/>
          <w:sz w:val="22"/>
          <w:szCs w:val="22"/>
        </w:rPr>
        <w:t xml:space="preserve"> (napr. výnosy z predaja podniku alebo jeho časti, náklady z dôvodu predaja podniku alebo jeho časti, škody z dôvodu živelných pohrôm):</w:t>
      </w:r>
    </w:p>
    <w:p w14:paraId="4738A382" w14:textId="77777777" w:rsidR="00100783" w:rsidRPr="00755848" w:rsidRDefault="00100783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62E59834" w14:textId="77777777" w:rsidR="001357F4" w:rsidRPr="00755848" w:rsidRDefault="001357F4" w:rsidP="001357F4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14:paraId="1D0CE4E6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1a)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hodnota pravdepodobného majetku, ktorým sa rozumie možný majetok, ktorý vznikol v dôsledku minulých udalostí a ktorého existencia alebo vlastníctvo závisí od toho, či nastane alebo nenastane jeden alebo viac neistých udalostí v budúcnosti, ktorých vznik nezávisí od účtovnej jednotky; týmto majetkom sú – napr. práva zo servisných zmlúv, poistných zmlúv, koncesionárskych zmlúv, licenčných zmlúv:</w:t>
      </w:r>
    </w:p>
    <w:p w14:paraId="12B61583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6E6400C7" w14:textId="77777777" w:rsidR="001357F4" w:rsidRPr="00755848" w:rsidRDefault="001357F4" w:rsidP="001357F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 xml:space="preserve">1b)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hodnota podmienených záväzkov vyplývajúcich napr. zo súdnych rozhodnutí, z poskytnutých záruk, zo všeobecne záväzných právnych predpisov, z ručenia podľa jednotlivých druhov ručenia; takými podmienenými záväzkami sú:</w:t>
      </w:r>
    </w:p>
    <w:p w14:paraId="0D7EC95C" w14:textId="77777777" w:rsidR="001357F4" w:rsidRPr="00755848" w:rsidRDefault="001357F4" w:rsidP="001357F4">
      <w:pPr>
        <w:numPr>
          <w:ilvl w:val="0"/>
          <w:numId w:val="1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možná povinnosť, ktorá vznikla ako dôsledok minulej udalosti a ktorej existencia závisí od toho, či nastane lebo nenastane jedna alebo viac neistých udalostí v budúcnosti, ktorých vznik nezávisí od účtovnej jednotky:</w:t>
      </w:r>
    </w:p>
    <w:p w14:paraId="53FF73A9" w14:textId="77777777" w:rsidR="001357F4" w:rsidRPr="00755848" w:rsidRDefault="001357F4" w:rsidP="001357F4">
      <w:pPr>
        <w:numPr>
          <w:ilvl w:val="0"/>
          <w:numId w:val="14"/>
        </w:numPr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povinnosť, ktorá vznikla ako dôsledok minulej udalosti, ale ktorá sa nevykazuje v súvahe, pretože nie je pravdepodobné, že na splnenie tejto povinnosti bude potrebný úbytok ekonomických úžitkov, alebo výška tejto povinnosti sa nedá spoľahlivo oceniť:</w:t>
      </w:r>
    </w:p>
    <w:p w14:paraId="0A04FECD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7CAFC13B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 w:rsidRPr="00755848">
        <w:rPr>
          <w:rFonts w:ascii="Arial Narrow" w:hAnsi="Arial Narrow" w:cs="Arial Narrow"/>
          <w:sz w:val="22"/>
          <w:szCs w:val="22"/>
        </w:rPr>
        <w:t>, ktoré sa nevykazujú v účtovných výkazoch - napríklad zákonná povinnosť alebo zmluvná povinnosť odobrať určité množstvo produktu, uskutočniť investície a veľké opravy:</w:t>
      </w:r>
    </w:p>
    <w:p w14:paraId="7D94EE90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55910D83" w14:textId="77777777" w:rsidR="001357F4" w:rsidRPr="00755848" w:rsidRDefault="001357F4" w:rsidP="001357F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 w:rsidRPr="00755848"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</w:t>
      </w:r>
    </w:p>
    <w:tbl>
      <w:tblPr>
        <w:tblW w:w="49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11"/>
        <w:gridCol w:w="1701"/>
        <w:gridCol w:w="1593"/>
      </w:tblGrid>
      <w:tr w:rsidR="001357F4" w:rsidRPr="00755848" w14:paraId="55E6F76D" w14:textId="77777777" w:rsidTr="00F5015F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14:paraId="38C03687" w14:textId="77777777" w:rsidR="001357F4" w:rsidRPr="00755848" w:rsidRDefault="001357F4" w:rsidP="00F5015F">
            <w:pPr>
              <w:pStyle w:val="TopHeader"/>
            </w:pPr>
            <w:r w:rsidRPr="00755848">
              <w:t>Názov podsúvahovej položky</w:t>
            </w:r>
          </w:p>
        </w:tc>
        <w:tc>
          <w:tcPr>
            <w:tcW w:w="1701" w:type="dxa"/>
            <w:noWrap/>
            <w:vAlign w:val="center"/>
            <w:hideMark/>
          </w:tcPr>
          <w:p w14:paraId="40F8AE03" w14:textId="77777777" w:rsidR="001357F4" w:rsidRPr="00755848" w:rsidRDefault="001357F4" w:rsidP="00F5015F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593" w:type="dxa"/>
            <w:vAlign w:val="center"/>
            <w:hideMark/>
          </w:tcPr>
          <w:p w14:paraId="1F38822F" w14:textId="77777777" w:rsidR="001357F4" w:rsidRPr="00755848" w:rsidRDefault="001357F4" w:rsidP="00F5015F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1357F4" w:rsidRPr="00755848" w14:paraId="5C995646" w14:textId="77777777" w:rsidTr="00F5015F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14:paraId="18AEECD6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Prenajatý majetok</w:t>
            </w:r>
          </w:p>
        </w:tc>
        <w:tc>
          <w:tcPr>
            <w:tcW w:w="1701" w:type="dxa"/>
            <w:noWrap/>
            <w:vAlign w:val="center"/>
            <w:hideMark/>
          </w:tcPr>
          <w:p w14:paraId="09C09839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14:paraId="3C9C8B50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14:paraId="6497A1A1" w14:textId="77777777" w:rsidTr="00F5015F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14:paraId="018FAFF3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Majetok prijatý do úschovy</w:t>
            </w:r>
          </w:p>
        </w:tc>
        <w:tc>
          <w:tcPr>
            <w:tcW w:w="1701" w:type="dxa"/>
            <w:noWrap/>
            <w:vAlign w:val="center"/>
            <w:hideMark/>
          </w:tcPr>
          <w:p w14:paraId="005D9BB4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14:paraId="222AF221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14:paraId="1EFB3464" w14:textId="77777777" w:rsidTr="00F5015F">
        <w:trPr>
          <w:trHeight w:val="161"/>
          <w:jc w:val="center"/>
        </w:trPr>
        <w:tc>
          <w:tcPr>
            <w:tcW w:w="0" w:type="auto"/>
            <w:noWrap/>
            <w:vAlign w:val="center"/>
            <w:hideMark/>
          </w:tcPr>
          <w:p w14:paraId="2820966D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Pohľadávky z</w:t>
            </w:r>
            <w:r w:rsidR="00137CDE">
              <w:rPr>
                <w:rFonts w:ascii="Arial Narrow" w:hAnsi="Arial Narrow"/>
                <w:sz w:val="22"/>
                <w:szCs w:val="22"/>
              </w:rPr>
              <w:t> </w:t>
            </w:r>
            <w:r w:rsidRPr="00755848">
              <w:rPr>
                <w:rFonts w:ascii="Arial Narrow" w:hAnsi="Arial Narrow"/>
                <w:sz w:val="22"/>
                <w:szCs w:val="22"/>
              </w:rPr>
              <w:t>opcií</w:t>
            </w:r>
          </w:p>
        </w:tc>
        <w:tc>
          <w:tcPr>
            <w:tcW w:w="1701" w:type="dxa"/>
            <w:noWrap/>
            <w:vAlign w:val="center"/>
            <w:hideMark/>
          </w:tcPr>
          <w:p w14:paraId="05378D85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14:paraId="3F3CEA74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14:paraId="75D63662" w14:textId="77777777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2615A869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Záväzky z</w:t>
            </w:r>
            <w:r w:rsidR="00137CDE">
              <w:rPr>
                <w:rFonts w:ascii="Arial Narrow" w:hAnsi="Arial Narrow"/>
                <w:sz w:val="22"/>
                <w:szCs w:val="22"/>
              </w:rPr>
              <w:t> </w:t>
            </w:r>
            <w:r w:rsidRPr="00755848">
              <w:rPr>
                <w:rFonts w:ascii="Arial Narrow" w:hAnsi="Arial Narrow"/>
                <w:sz w:val="22"/>
                <w:szCs w:val="22"/>
              </w:rPr>
              <w:t>opcií</w:t>
            </w:r>
          </w:p>
        </w:tc>
        <w:tc>
          <w:tcPr>
            <w:tcW w:w="1701" w:type="dxa"/>
            <w:noWrap/>
            <w:vAlign w:val="center"/>
          </w:tcPr>
          <w:p w14:paraId="27EA93F2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14:paraId="6D3A6F8C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357F4" w:rsidRPr="00755848" w14:paraId="1ABB5B42" w14:textId="77777777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35F1366D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Odpísané pohľadávky</w:t>
            </w:r>
          </w:p>
        </w:tc>
        <w:tc>
          <w:tcPr>
            <w:tcW w:w="1701" w:type="dxa"/>
            <w:noWrap/>
            <w:vAlign w:val="center"/>
          </w:tcPr>
          <w:p w14:paraId="01C1D1F0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14:paraId="039F8B9B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357F4" w:rsidRPr="00755848" w14:paraId="549B92E9" w14:textId="77777777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20A8A1F3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Iné ............................</w:t>
            </w:r>
          </w:p>
        </w:tc>
        <w:tc>
          <w:tcPr>
            <w:tcW w:w="1701" w:type="dxa"/>
            <w:noWrap/>
            <w:vAlign w:val="center"/>
          </w:tcPr>
          <w:p w14:paraId="0059AD9A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14:paraId="0B659F43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6F5FE2BD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4C8A6DC3" w14:textId="77777777" w:rsidR="00B52FF9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75A1AA7A" w14:textId="77777777" w:rsidR="00521298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3A351E">
        <w:rPr>
          <w:rFonts w:ascii="Arial Narrow" w:hAnsi="Arial Narrow" w:cs="Arial Narrow"/>
          <w:b/>
          <w:bCs/>
          <w:sz w:val="22"/>
          <w:szCs w:val="22"/>
        </w:rPr>
        <w:t xml:space="preserve">Článok VI – </w:t>
      </w:r>
      <w:r>
        <w:rPr>
          <w:rFonts w:ascii="Arial Narrow" w:hAnsi="Arial Narrow" w:cs="Arial Narrow"/>
          <w:b/>
          <w:bCs/>
          <w:sz w:val="22"/>
          <w:szCs w:val="22"/>
        </w:rPr>
        <w:t>UDALOSTI, KTORÉ NASTALI PO ZÁVIERKOVOM DNI</w:t>
      </w:r>
    </w:p>
    <w:p w14:paraId="561605F3" w14:textId="77777777"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14:paraId="25EF3064" w14:textId="77777777"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6420427E" w14:textId="77777777" w:rsidR="00521298" w:rsidRPr="003A351E" w:rsidRDefault="00521298" w:rsidP="00521298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Uvádzajú sa informácie o charaktere a finančnom vplyve významných udalostí, ktoré nastali </w:t>
      </w:r>
      <w:r>
        <w:rPr>
          <w:rFonts w:ascii="Arial Narrow" w:hAnsi="Arial Narrow" w:cs="Arial Narrow"/>
          <w:sz w:val="22"/>
          <w:szCs w:val="22"/>
        </w:rPr>
        <w:t xml:space="preserve">v čase </w:t>
      </w:r>
      <w:r w:rsidRPr="003A351E">
        <w:rPr>
          <w:rFonts w:ascii="Arial Narrow" w:hAnsi="Arial Narrow" w:cs="Arial Narrow"/>
          <w:sz w:val="22"/>
          <w:szCs w:val="22"/>
        </w:rPr>
        <w:t xml:space="preserve">po </w:t>
      </w:r>
      <w:proofErr w:type="spellStart"/>
      <w:r>
        <w:rPr>
          <w:rFonts w:ascii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dni - </w:t>
      </w:r>
      <w:r w:rsidRPr="003A351E">
        <w:rPr>
          <w:rFonts w:ascii="Arial Narrow" w:hAnsi="Arial Narrow" w:cs="Arial Narrow"/>
          <w:sz w:val="22"/>
          <w:szCs w:val="22"/>
        </w:rPr>
        <w:t xml:space="preserve">do dňa zostavenia účtovnej závierky </w:t>
      </w:r>
      <w:r>
        <w:rPr>
          <w:rFonts w:ascii="Arial Narrow" w:hAnsi="Arial Narrow" w:cs="Arial Narrow"/>
          <w:sz w:val="22"/>
          <w:szCs w:val="22"/>
        </w:rPr>
        <w:t xml:space="preserve">(t.j. do dňa podpísania výkazov podľa § 17/5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) </w:t>
      </w:r>
      <w:r w:rsidRPr="003A351E">
        <w:rPr>
          <w:rFonts w:ascii="Arial Narrow" w:hAnsi="Arial Narrow" w:cs="Arial Narrow"/>
          <w:sz w:val="22"/>
          <w:szCs w:val="22"/>
        </w:rPr>
        <w:t>a ktoré nie sú zohľadnené v s</w:t>
      </w:r>
      <w:r>
        <w:rPr>
          <w:rFonts w:ascii="Arial Narrow" w:hAnsi="Arial Narrow" w:cs="Arial Narrow"/>
          <w:sz w:val="22"/>
          <w:szCs w:val="22"/>
        </w:rPr>
        <w:t>ú</w:t>
      </w:r>
      <w:r w:rsidRPr="003A351E">
        <w:rPr>
          <w:rFonts w:ascii="Arial Narrow" w:hAnsi="Arial Narrow" w:cs="Arial Narrow"/>
          <w:sz w:val="22"/>
          <w:szCs w:val="22"/>
        </w:rPr>
        <w:t>vahe alebo vo výkaze ziskov a strát, napríklad:</w:t>
      </w:r>
    </w:p>
    <w:p w14:paraId="44A3D7A1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a)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Pokles alebo zvýšenie trhovej ceny finančného majetku</w:t>
      </w:r>
      <w:r w:rsidRPr="003A351E">
        <w:rPr>
          <w:rFonts w:ascii="Arial Narrow" w:hAnsi="Arial Narrow" w:cs="Arial Narrow"/>
          <w:sz w:val="22"/>
          <w:szCs w:val="22"/>
        </w:rPr>
        <w:t xml:space="preserve"> ako dôsledk</w:t>
      </w:r>
      <w:r>
        <w:rPr>
          <w:rFonts w:ascii="Arial Narrow" w:hAnsi="Arial Narrow" w:cs="Arial Narrow"/>
          <w:sz w:val="22"/>
          <w:szCs w:val="22"/>
        </w:rPr>
        <w:t xml:space="preserve">u udalostí, </w:t>
      </w:r>
      <w:r w:rsidRPr="003A351E">
        <w:rPr>
          <w:rFonts w:ascii="Arial Narrow" w:hAnsi="Arial Narrow" w:cs="Arial Narrow"/>
          <w:sz w:val="22"/>
          <w:szCs w:val="22"/>
        </w:rPr>
        <w:t xml:space="preserve">ktoré nastali po dni, ku ktorému sa zostavuje účtovná závierka do dňa zostavenia účtovnej závierky s uvedením dôvodu týchto zmien: </w:t>
      </w:r>
    </w:p>
    <w:p w14:paraId="5C941EFE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3975D881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b)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Dôvody pre zmenu výšky rezerv a opravných položiek</w:t>
      </w:r>
      <w:r w:rsidRPr="003A351E">
        <w:rPr>
          <w:rFonts w:ascii="Arial Narrow" w:hAnsi="Arial Narrow" w:cs="Arial Narrow"/>
          <w:sz w:val="22"/>
          <w:szCs w:val="22"/>
        </w:rPr>
        <w:t>, ktoré nastali v dôsledku udalostí po dni, ku ktorému sa zostavuje účtovná závierka do dňa zostavenia účtovnej závierky:</w:t>
      </w:r>
    </w:p>
    <w:p w14:paraId="78FFABB8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036BB067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c) Zmena spoločníkov účtovnej jednotky: </w:t>
      </w:r>
      <w:r w:rsidR="00EA03DA">
        <w:rPr>
          <w:rFonts w:ascii="Arial Narrow" w:hAnsi="Arial Narrow" w:cs="Arial Narrow"/>
          <w:sz w:val="22"/>
          <w:szCs w:val="22"/>
        </w:rPr>
        <w:t>neeviduje</w:t>
      </w:r>
    </w:p>
    <w:p w14:paraId="555B0AF3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20BFFA93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d) Prijaté rozhodnutia o predaji účtovnej jednotky alebo jej časti:</w:t>
      </w:r>
      <w:r w:rsidR="00EA03DA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7FFC9B43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18DD4C95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e) Zmeny významných položiek dlhodobého finančného majetku:</w:t>
      </w:r>
    </w:p>
    <w:p w14:paraId="7CCFB1B0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46E0AAAB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f) Začatie alebo ukončenie činnosti časti účtovnej jednotky, napríklad odštepného závodu, organizačnej zložky, prevádzkarne: </w:t>
      </w:r>
      <w:r w:rsidR="00EA03DA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3400342B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06DE2B7E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g) Vydané dlhopisy a iné cenné papiere: </w:t>
      </w:r>
      <w:r w:rsidR="00EA03DA">
        <w:rPr>
          <w:rFonts w:ascii="Arial Narrow" w:hAnsi="Arial Narrow" w:cs="Arial Narrow"/>
          <w:sz w:val="22"/>
          <w:szCs w:val="22"/>
        </w:rPr>
        <w:t>bez náplne</w:t>
      </w:r>
    </w:p>
    <w:p w14:paraId="14373A65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25C80252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h) Zlúčenie, splynutie, rozdelenie a zmena právnej formy účtovnej jednotky: </w:t>
      </w:r>
      <w:r w:rsidR="00EA03DA">
        <w:rPr>
          <w:rFonts w:ascii="Arial Narrow" w:hAnsi="Arial Narrow" w:cs="Arial Narrow"/>
          <w:sz w:val="22"/>
          <w:szCs w:val="22"/>
        </w:rPr>
        <w:t>bez náplne</w:t>
      </w:r>
    </w:p>
    <w:p w14:paraId="050DBE2A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7B44F179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i) Mimoriadne udalosti, ak majú vplyv na hospodárenie účtovnej jednotky, napr. živelná pohroma: </w:t>
      </w:r>
      <w:r w:rsidR="00EA03DA">
        <w:rPr>
          <w:rFonts w:ascii="Arial Narrow" w:hAnsi="Arial Narrow" w:cs="Arial Narrow"/>
          <w:sz w:val="22"/>
          <w:szCs w:val="22"/>
        </w:rPr>
        <w:t>bez náplne</w:t>
      </w:r>
    </w:p>
    <w:p w14:paraId="1EF0B335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1317C2A9" w14:textId="77777777"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lastRenderedPageBreak/>
        <w:t>j) Získanie alebo odobratie licencií alebo iných povolení významných pre činnosť účtovnej jednotky:</w:t>
      </w:r>
      <w:r w:rsidR="00EA03DA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11938F09" w14:textId="77777777"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64E3043D" w14:textId="77777777"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[Vysvetlivky: </w:t>
      </w:r>
      <w:r w:rsidRPr="000A4BDC">
        <w:rPr>
          <w:rFonts w:ascii="Arial Narrow" w:hAnsi="Arial Narrow" w:cs="Arial Narrow"/>
          <w:sz w:val="22"/>
          <w:szCs w:val="22"/>
          <w:u w:val="single"/>
        </w:rPr>
        <w:t>Následná udalosť</w:t>
      </w:r>
      <w:r>
        <w:rPr>
          <w:rFonts w:ascii="Arial Narrow" w:hAnsi="Arial Narrow" w:cs="Arial Narrow"/>
          <w:sz w:val="22"/>
          <w:szCs w:val="22"/>
        </w:rPr>
        <w:t xml:space="preserve"> – udalosť, ktorá sa stala následne po </w:t>
      </w:r>
      <w:proofErr w:type="spellStart"/>
      <w:r>
        <w:rPr>
          <w:rFonts w:ascii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dni do dňa podpísania výkazov – uvádza sa v poznámkach. </w:t>
      </w:r>
      <w:r w:rsidRPr="000A4BDC">
        <w:rPr>
          <w:rFonts w:ascii="Arial Narrow" w:hAnsi="Arial Narrow" w:cs="Arial Narrow"/>
          <w:sz w:val="22"/>
          <w:szCs w:val="22"/>
          <w:u w:val="single"/>
        </w:rPr>
        <w:t xml:space="preserve">Upravujúci </w:t>
      </w:r>
      <w:proofErr w:type="spellStart"/>
      <w:r w:rsidRPr="000A4BDC">
        <w:rPr>
          <w:rFonts w:ascii="Arial Narrow" w:hAnsi="Arial Narrow" w:cs="Arial Narrow"/>
          <w:sz w:val="22"/>
          <w:szCs w:val="22"/>
          <w:u w:val="single"/>
        </w:rPr>
        <w:t>závierkový</w:t>
      </w:r>
      <w:proofErr w:type="spellEnd"/>
      <w:r w:rsidRPr="000A4BDC">
        <w:rPr>
          <w:rFonts w:ascii="Arial Narrow" w:hAnsi="Arial Narrow" w:cs="Arial Narrow"/>
          <w:sz w:val="22"/>
          <w:szCs w:val="22"/>
          <w:u w:val="single"/>
        </w:rPr>
        <w:t xml:space="preserve"> účtovný prípad</w:t>
      </w:r>
      <w:r>
        <w:rPr>
          <w:rFonts w:ascii="Arial Narrow" w:hAnsi="Arial Narrow" w:cs="Arial Narrow"/>
          <w:sz w:val="22"/>
          <w:szCs w:val="22"/>
        </w:rPr>
        <w:t xml:space="preserve"> – stal sa do </w:t>
      </w:r>
      <w:proofErr w:type="spellStart"/>
      <w:r>
        <w:rPr>
          <w:rFonts w:ascii="Arial Narrow" w:hAnsi="Arial Narrow" w:cs="Arial Narrow"/>
          <w:sz w:val="22"/>
          <w:szCs w:val="22"/>
        </w:rPr>
        <w:t>závierkového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dňa, len bol zistený do dňa podpísania výkazov – riadne sa účtuje do hlavnej knihy a riadne sa vykazuje vo výkazoch (§ 17/8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; § 2a; § 18/9; § 19/6; § 48/3; § 50/6 PU).]</w:t>
      </w:r>
    </w:p>
    <w:p w14:paraId="74268C4C" w14:textId="77777777" w:rsidR="00521298" w:rsidRDefault="00521298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05E12E48" w14:textId="77777777" w:rsidR="00521298" w:rsidRDefault="00521298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2AB93E93" w14:textId="77777777" w:rsidR="00DA3816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VII – O</w:t>
      </w:r>
      <w:r w:rsidR="00F43ABD" w:rsidRPr="00755848">
        <w:rPr>
          <w:rFonts w:ascii="Arial Narrow" w:hAnsi="Arial Narrow" w:cs="Arial Narrow"/>
          <w:b/>
          <w:bCs/>
          <w:sz w:val="22"/>
          <w:szCs w:val="22"/>
        </w:rPr>
        <w:t>STATNÉ INFORMÁCIE</w:t>
      </w:r>
    </w:p>
    <w:p w14:paraId="1FA24CA5" w14:textId="77777777" w:rsidR="00B52FF9" w:rsidRPr="00755848" w:rsidRDefault="00B52FF9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3063151B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1) Informácie o</w:t>
      </w:r>
      <w:r w:rsidR="000A0382">
        <w:rPr>
          <w:rFonts w:ascii="Arial Narrow" w:hAnsi="Arial Narrow" w:cs="Arial Narrow"/>
          <w:bCs/>
          <w:sz w:val="22"/>
          <w:szCs w:val="22"/>
        </w:rPr>
        <w:t xml:space="preserve"> výlučnom </w:t>
      </w:r>
      <w:r w:rsidRPr="000A0382">
        <w:rPr>
          <w:rFonts w:ascii="Arial Narrow" w:hAnsi="Arial Narrow" w:cs="Arial Narrow"/>
          <w:bCs/>
          <w:sz w:val="22"/>
          <w:szCs w:val="22"/>
        </w:rPr>
        <w:t>práve poskytovať služby vo verejnom záujme:</w:t>
      </w:r>
      <w:r w:rsidR="00EA03DA">
        <w:rPr>
          <w:rFonts w:ascii="Arial Narrow" w:hAnsi="Arial Narrow" w:cs="Arial Narrow"/>
          <w:bCs/>
          <w:sz w:val="22"/>
          <w:szCs w:val="22"/>
        </w:rPr>
        <w:t xml:space="preserve"> bez náplne</w:t>
      </w:r>
    </w:p>
    <w:p w14:paraId="642D8B5E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 xml:space="preserve">2) Informácie o osobitnej kategórii priemyselnej výroby (§ 23d/6 </w:t>
      </w:r>
      <w:proofErr w:type="spellStart"/>
      <w:r w:rsidRPr="000A0382"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 w:rsidRPr="000A0382">
        <w:rPr>
          <w:rFonts w:ascii="Arial Narrow" w:hAnsi="Arial Narrow" w:cs="Arial Narrow"/>
          <w:bCs/>
          <w:sz w:val="22"/>
          <w:szCs w:val="22"/>
        </w:rPr>
        <w:t>):</w:t>
      </w:r>
      <w:r w:rsidR="00EA03DA">
        <w:rPr>
          <w:rFonts w:ascii="Arial Narrow" w:hAnsi="Arial Narrow" w:cs="Arial Narrow"/>
          <w:bCs/>
          <w:sz w:val="22"/>
          <w:szCs w:val="22"/>
        </w:rPr>
        <w:t xml:space="preserve"> bez náplne</w:t>
      </w:r>
    </w:p>
    <w:p w14:paraId="424877D4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 xml:space="preserve">3) Informácie o finančných vzťahoch s orgánmi verejnej moci (§ 23d/6 </w:t>
      </w:r>
      <w:proofErr w:type="spellStart"/>
      <w:r w:rsidRPr="000A0382"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 w:rsidRPr="000A0382">
        <w:rPr>
          <w:rFonts w:ascii="Arial Narrow" w:hAnsi="Arial Narrow" w:cs="Arial Narrow"/>
          <w:bCs/>
          <w:sz w:val="22"/>
          <w:szCs w:val="22"/>
        </w:rPr>
        <w:t>):</w:t>
      </w:r>
      <w:r w:rsidR="00EA03DA">
        <w:rPr>
          <w:rFonts w:ascii="Arial Narrow" w:hAnsi="Arial Narrow" w:cs="Arial Narrow"/>
          <w:bCs/>
          <w:sz w:val="22"/>
          <w:szCs w:val="22"/>
        </w:rPr>
        <w:t xml:space="preserve"> bez náplne</w:t>
      </w:r>
    </w:p>
    <w:sectPr w:rsidR="00B52FF9" w:rsidRPr="000A0382" w:rsidSect="00433587">
      <w:headerReference w:type="default" r:id="rId8"/>
      <w:footerReference w:type="default" r:id="rId9"/>
      <w:headerReference w:type="first" r:id="rId10"/>
      <w:pgSz w:w="11907" w:h="16840" w:code="9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6D0596" w14:textId="77777777" w:rsidR="0025061B" w:rsidRDefault="0025061B">
      <w:r>
        <w:separator/>
      </w:r>
    </w:p>
  </w:endnote>
  <w:endnote w:type="continuationSeparator" w:id="0">
    <w:p w14:paraId="5AF8DC51" w14:textId="77777777" w:rsidR="0025061B" w:rsidRDefault="00250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D8BE9" w14:textId="77777777" w:rsidR="008271F6" w:rsidRDefault="008271F6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1E53C8">
      <w:rPr>
        <w:noProof/>
      </w:rPr>
      <w:t>8</w:t>
    </w:r>
    <w:r>
      <w:fldChar w:fldCharType="end"/>
    </w:r>
  </w:p>
  <w:p w14:paraId="761D3744" w14:textId="77777777" w:rsidR="008271F6" w:rsidRDefault="008271F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23FD0" w14:textId="77777777" w:rsidR="0025061B" w:rsidRDefault="0025061B">
      <w:r>
        <w:separator/>
      </w:r>
    </w:p>
  </w:footnote>
  <w:footnote w:type="continuationSeparator" w:id="0">
    <w:p w14:paraId="2BD44D29" w14:textId="77777777" w:rsidR="0025061B" w:rsidRDefault="002506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D015F" w14:textId="77777777" w:rsidR="008271F6" w:rsidRDefault="008271F6" w:rsidP="008C4D3A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Po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z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n</w:t>
    </w:r>
    <w:r w:rsidRPr="002C3C72">
      <w:rPr>
        <w:rFonts w:ascii="Arial" w:hAnsi="Arial" w:cs="Arial"/>
        <w:spacing w:val="-1"/>
        <w:sz w:val="22"/>
        <w:szCs w:val="22"/>
        <w:bdr w:val="single" w:sz="4" w:space="0" w:color="auto" w:frame="1"/>
        <w:lang w:val="sk-SK"/>
      </w:rPr>
      <w:t>á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m</w:t>
    </w:r>
    <w:r w:rsidRPr="002C3C72">
      <w:rPr>
        <w:rFonts w:ascii="Arial" w:hAnsi="Arial" w:cs="Arial"/>
        <w:spacing w:val="2"/>
        <w:sz w:val="22"/>
        <w:szCs w:val="22"/>
        <w:bdr w:val="single" w:sz="4" w:space="0" w:color="auto" w:frame="1"/>
        <w:lang w:val="sk-SK"/>
      </w:rPr>
      <w:t>k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y</w:t>
    </w:r>
    <w:r w:rsidRPr="002C3C72">
      <w:rPr>
        <w:rFonts w:ascii="Arial" w:hAnsi="Arial" w:cs="Arial"/>
        <w:spacing w:val="-8"/>
        <w:sz w:val="22"/>
        <w:szCs w:val="22"/>
        <w:bdr w:val="single" w:sz="4" w:space="0" w:color="auto" w:frame="1"/>
        <w:lang w:val="sk-SK"/>
      </w:rPr>
      <w:t xml:space="preserve"> 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Ú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č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POD 3 –</w:t>
    </w:r>
    <w:r>
      <w:rPr>
        <w:rFonts w:ascii="Arial" w:hAnsi="Arial" w:cs="Arial"/>
        <w:spacing w:val="-1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 w:rsidR="00BB6EE3">
      <w:rPr>
        <w:rFonts w:ascii="Arial" w:hAnsi="Arial" w:cs="Arial"/>
        <w:sz w:val="22"/>
        <w:szCs w:val="22"/>
        <w:bdr w:val="single" w:sz="4" w:space="0" w:color="auto" w:frame="1"/>
      </w:rPr>
      <w:t>ČO: 47048786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 w:frame="1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Č: </w:t>
    </w:r>
    <w:r w:rsidR="00BB6EE3">
      <w:rPr>
        <w:rFonts w:ascii="Arial" w:hAnsi="Arial" w:cs="Arial"/>
        <w:sz w:val="22"/>
        <w:szCs w:val="22"/>
        <w:bdr w:val="single" w:sz="4" w:space="0" w:color="auto" w:frame="1"/>
      </w:rPr>
      <w:t>2023722690</w:t>
    </w:r>
  </w:p>
  <w:p w14:paraId="66BA6B8E" w14:textId="77777777" w:rsidR="008271F6" w:rsidRDefault="008271F6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8271F6" w:rsidRPr="003F477D" w14:paraId="43896BA5" w14:textId="77777777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3C4FA921" w14:textId="77777777"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57183BD7" w14:textId="77777777" w:rsidR="008271F6" w:rsidRPr="003F477D" w:rsidRDefault="008271F6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57BC93AD" w14:textId="77777777"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87A3540" w14:textId="77777777" w:rsidR="008271F6" w:rsidRPr="003F477D" w:rsidRDefault="008271F6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359DD8D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29952318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9702463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E30CD8C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14A36B1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7212567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DA4B90F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35C49B8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684E671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14:paraId="09F376AE" w14:textId="77777777" w:rsidR="008271F6" w:rsidRDefault="008271F6" w:rsidP="002715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C550F6C"/>
    <w:multiLevelType w:val="hybridMultilevel"/>
    <w:tmpl w:val="9FCE2FEE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0A061E"/>
    <w:multiLevelType w:val="hybridMultilevel"/>
    <w:tmpl w:val="DD64C7C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FA114BA"/>
    <w:multiLevelType w:val="hybridMultilevel"/>
    <w:tmpl w:val="C150C35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AE838A8"/>
    <w:multiLevelType w:val="hybridMultilevel"/>
    <w:tmpl w:val="9C18CD4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1F4A87"/>
    <w:multiLevelType w:val="hybridMultilevel"/>
    <w:tmpl w:val="AA00435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E666C6"/>
    <w:multiLevelType w:val="hybridMultilevel"/>
    <w:tmpl w:val="245AF38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7EB3674"/>
    <w:multiLevelType w:val="hybridMultilevel"/>
    <w:tmpl w:val="81B697A4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8970941"/>
    <w:multiLevelType w:val="hybridMultilevel"/>
    <w:tmpl w:val="8C84430E"/>
    <w:lvl w:ilvl="0" w:tplc="041B000F">
      <w:start w:val="1"/>
      <w:numFmt w:val="decimal"/>
      <w:lvlText w:val="%1."/>
      <w:lvlJc w:val="left"/>
      <w:pPr>
        <w:ind w:left="586" w:hanging="360"/>
      </w:pPr>
    </w:lvl>
    <w:lvl w:ilvl="1" w:tplc="041B0019" w:tentative="1">
      <w:start w:val="1"/>
      <w:numFmt w:val="lowerLetter"/>
      <w:lvlText w:val="%2."/>
      <w:lvlJc w:val="left"/>
      <w:pPr>
        <w:ind w:left="1306" w:hanging="360"/>
      </w:pPr>
    </w:lvl>
    <w:lvl w:ilvl="2" w:tplc="041B001B" w:tentative="1">
      <w:start w:val="1"/>
      <w:numFmt w:val="lowerRoman"/>
      <w:lvlText w:val="%3."/>
      <w:lvlJc w:val="right"/>
      <w:pPr>
        <w:ind w:left="2026" w:hanging="180"/>
      </w:pPr>
    </w:lvl>
    <w:lvl w:ilvl="3" w:tplc="041B000F" w:tentative="1">
      <w:start w:val="1"/>
      <w:numFmt w:val="decimal"/>
      <w:lvlText w:val="%4."/>
      <w:lvlJc w:val="left"/>
      <w:pPr>
        <w:ind w:left="2746" w:hanging="360"/>
      </w:pPr>
    </w:lvl>
    <w:lvl w:ilvl="4" w:tplc="041B0019" w:tentative="1">
      <w:start w:val="1"/>
      <w:numFmt w:val="lowerLetter"/>
      <w:lvlText w:val="%5."/>
      <w:lvlJc w:val="left"/>
      <w:pPr>
        <w:ind w:left="3466" w:hanging="360"/>
      </w:pPr>
    </w:lvl>
    <w:lvl w:ilvl="5" w:tplc="041B001B" w:tentative="1">
      <w:start w:val="1"/>
      <w:numFmt w:val="lowerRoman"/>
      <w:lvlText w:val="%6."/>
      <w:lvlJc w:val="right"/>
      <w:pPr>
        <w:ind w:left="4186" w:hanging="180"/>
      </w:pPr>
    </w:lvl>
    <w:lvl w:ilvl="6" w:tplc="041B000F" w:tentative="1">
      <w:start w:val="1"/>
      <w:numFmt w:val="decimal"/>
      <w:lvlText w:val="%7."/>
      <w:lvlJc w:val="left"/>
      <w:pPr>
        <w:ind w:left="4906" w:hanging="360"/>
      </w:pPr>
    </w:lvl>
    <w:lvl w:ilvl="7" w:tplc="041B0019" w:tentative="1">
      <w:start w:val="1"/>
      <w:numFmt w:val="lowerLetter"/>
      <w:lvlText w:val="%8."/>
      <w:lvlJc w:val="left"/>
      <w:pPr>
        <w:ind w:left="5626" w:hanging="360"/>
      </w:pPr>
    </w:lvl>
    <w:lvl w:ilvl="8" w:tplc="041B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5" w15:restartNumberingAfterBreak="0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6" w15:restartNumberingAfterBreak="0">
    <w:nsid w:val="7DA27D5C"/>
    <w:multiLevelType w:val="hybridMultilevel"/>
    <w:tmpl w:val="CCDEE0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4"/>
  </w:num>
  <w:num w:numId="4">
    <w:abstractNumId w:val="15"/>
  </w:num>
  <w:num w:numId="5">
    <w:abstractNumId w:val="5"/>
  </w:num>
  <w:num w:numId="6">
    <w:abstractNumId w:val="9"/>
  </w:num>
  <w:num w:numId="7">
    <w:abstractNumId w:val="2"/>
  </w:num>
  <w:num w:numId="8">
    <w:abstractNumId w:val="6"/>
  </w:num>
  <w:num w:numId="9">
    <w:abstractNumId w:val="13"/>
  </w:num>
  <w:num w:numId="10">
    <w:abstractNumId w:val="10"/>
  </w:num>
  <w:num w:numId="11">
    <w:abstractNumId w:val="3"/>
  </w:num>
  <w:num w:numId="12">
    <w:abstractNumId w:val="16"/>
  </w:num>
  <w:num w:numId="13">
    <w:abstractNumId w:val="1"/>
  </w:num>
  <w:num w:numId="14">
    <w:abstractNumId w:val="12"/>
  </w:num>
  <w:num w:numId="15">
    <w:abstractNumId w:val="8"/>
  </w:num>
  <w:num w:numId="16">
    <w:abstractNumId w:val="14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113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82C1D"/>
    <w:rsid w:val="00000C65"/>
    <w:rsid w:val="000104C1"/>
    <w:rsid w:val="00024CC8"/>
    <w:rsid w:val="0002705A"/>
    <w:rsid w:val="000322E4"/>
    <w:rsid w:val="00037969"/>
    <w:rsid w:val="0004086F"/>
    <w:rsid w:val="000433E0"/>
    <w:rsid w:val="00043DB2"/>
    <w:rsid w:val="00044E9F"/>
    <w:rsid w:val="00045B2B"/>
    <w:rsid w:val="0004669A"/>
    <w:rsid w:val="00051B40"/>
    <w:rsid w:val="000538A8"/>
    <w:rsid w:val="0005393E"/>
    <w:rsid w:val="00053F45"/>
    <w:rsid w:val="0005650F"/>
    <w:rsid w:val="00057E69"/>
    <w:rsid w:val="00066A39"/>
    <w:rsid w:val="00067195"/>
    <w:rsid w:val="00070129"/>
    <w:rsid w:val="00070DC9"/>
    <w:rsid w:val="0007418D"/>
    <w:rsid w:val="000764C2"/>
    <w:rsid w:val="00077870"/>
    <w:rsid w:val="00080329"/>
    <w:rsid w:val="000814D5"/>
    <w:rsid w:val="00086D86"/>
    <w:rsid w:val="00092868"/>
    <w:rsid w:val="000933AB"/>
    <w:rsid w:val="0009688B"/>
    <w:rsid w:val="00097C90"/>
    <w:rsid w:val="000A0382"/>
    <w:rsid w:val="000A2AF1"/>
    <w:rsid w:val="000A46AB"/>
    <w:rsid w:val="000A4BDC"/>
    <w:rsid w:val="000B05BB"/>
    <w:rsid w:val="000B12AB"/>
    <w:rsid w:val="000B1BA1"/>
    <w:rsid w:val="000B252C"/>
    <w:rsid w:val="000B2961"/>
    <w:rsid w:val="000B684D"/>
    <w:rsid w:val="000B70DE"/>
    <w:rsid w:val="000C1504"/>
    <w:rsid w:val="000D5973"/>
    <w:rsid w:val="000E0FA5"/>
    <w:rsid w:val="000E4475"/>
    <w:rsid w:val="000E57B5"/>
    <w:rsid w:val="000E7875"/>
    <w:rsid w:val="000F226D"/>
    <w:rsid w:val="00100783"/>
    <w:rsid w:val="00103870"/>
    <w:rsid w:val="00105490"/>
    <w:rsid w:val="001126C4"/>
    <w:rsid w:val="001148AB"/>
    <w:rsid w:val="001162B1"/>
    <w:rsid w:val="00117BEB"/>
    <w:rsid w:val="00117E62"/>
    <w:rsid w:val="00124A2A"/>
    <w:rsid w:val="001255F2"/>
    <w:rsid w:val="00126DE3"/>
    <w:rsid w:val="001314DC"/>
    <w:rsid w:val="001357F4"/>
    <w:rsid w:val="001375F1"/>
    <w:rsid w:val="00137CDE"/>
    <w:rsid w:val="001422DA"/>
    <w:rsid w:val="001550FB"/>
    <w:rsid w:val="001553EC"/>
    <w:rsid w:val="001641B3"/>
    <w:rsid w:val="00171D3D"/>
    <w:rsid w:val="00173E72"/>
    <w:rsid w:val="00175067"/>
    <w:rsid w:val="00177499"/>
    <w:rsid w:val="00177E9D"/>
    <w:rsid w:val="001821C1"/>
    <w:rsid w:val="00182CD7"/>
    <w:rsid w:val="00182F4B"/>
    <w:rsid w:val="001846F1"/>
    <w:rsid w:val="001922C8"/>
    <w:rsid w:val="00194863"/>
    <w:rsid w:val="001A0386"/>
    <w:rsid w:val="001A05C3"/>
    <w:rsid w:val="001A1F4C"/>
    <w:rsid w:val="001A46CA"/>
    <w:rsid w:val="001A5D58"/>
    <w:rsid w:val="001A5DD0"/>
    <w:rsid w:val="001A6AA3"/>
    <w:rsid w:val="001B1F02"/>
    <w:rsid w:val="001B34AD"/>
    <w:rsid w:val="001B376D"/>
    <w:rsid w:val="001B4475"/>
    <w:rsid w:val="001C2CAD"/>
    <w:rsid w:val="001C5B3C"/>
    <w:rsid w:val="001C7886"/>
    <w:rsid w:val="001E0093"/>
    <w:rsid w:val="001E1B23"/>
    <w:rsid w:val="001E53C8"/>
    <w:rsid w:val="001E6826"/>
    <w:rsid w:val="001F42CE"/>
    <w:rsid w:val="001F453E"/>
    <w:rsid w:val="001F639A"/>
    <w:rsid w:val="001F718C"/>
    <w:rsid w:val="001F7CCE"/>
    <w:rsid w:val="002100EC"/>
    <w:rsid w:val="00216A06"/>
    <w:rsid w:val="0021761B"/>
    <w:rsid w:val="00223544"/>
    <w:rsid w:val="00223758"/>
    <w:rsid w:val="002270CB"/>
    <w:rsid w:val="002342CE"/>
    <w:rsid w:val="00235630"/>
    <w:rsid w:val="00246C6C"/>
    <w:rsid w:val="002474D2"/>
    <w:rsid w:val="0025061B"/>
    <w:rsid w:val="00262920"/>
    <w:rsid w:val="0026388C"/>
    <w:rsid w:val="00265418"/>
    <w:rsid w:val="0026737F"/>
    <w:rsid w:val="002715D0"/>
    <w:rsid w:val="002716CB"/>
    <w:rsid w:val="002729B2"/>
    <w:rsid w:val="00272B4B"/>
    <w:rsid w:val="00281335"/>
    <w:rsid w:val="00282986"/>
    <w:rsid w:val="00283B09"/>
    <w:rsid w:val="00284FBF"/>
    <w:rsid w:val="00287F94"/>
    <w:rsid w:val="00292240"/>
    <w:rsid w:val="0029438D"/>
    <w:rsid w:val="00295E93"/>
    <w:rsid w:val="00296685"/>
    <w:rsid w:val="00297BB8"/>
    <w:rsid w:val="002A1BAA"/>
    <w:rsid w:val="002A2389"/>
    <w:rsid w:val="002A28DC"/>
    <w:rsid w:val="002A4000"/>
    <w:rsid w:val="002A78C8"/>
    <w:rsid w:val="002B0283"/>
    <w:rsid w:val="002B2E75"/>
    <w:rsid w:val="002C1869"/>
    <w:rsid w:val="002C1A49"/>
    <w:rsid w:val="002C25D7"/>
    <w:rsid w:val="002C3C72"/>
    <w:rsid w:val="002D0D47"/>
    <w:rsid w:val="002D267F"/>
    <w:rsid w:val="002E1542"/>
    <w:rsid w:val="002E490E"/>
    <w:rsid w:val="002E6607"/>
    <w:rsid w:val="002F1331"/>
    <w:rsid w:val="002F23B0"/>
    <w:rsid w:val="002F5C77"/>
    <w:rsid w:val="00302371"/>
    <w:rsid w:val="003023F7"/>
    <w:rsid w:val="003057D0"/>
    <w:rsid w:val="003061CE"/>
    <w:rsid w:val="00306960"/>
    <w:rsid w:val="00312CE9"/>
    <w:rsid w:val="003208FD"/>
    <w:rsid w:val="00331575"/>
    <w:rsid w:val="00331EB6"/>
    <w:rsid w:val="00332E9A"/>
    <w:rsid w:val="00336F51"/>
    <w:rsid w:val="00340849"/>
    <w:rsid w:val="003408EA"/>
    <w:rsid w:val="00346F61"/>
    <w:rsid w:val="00350E31"/>
    <w:rsid w:val="00351402"/>
    <w:rsid w:val="0035234F"/>
    <w:rsid w:val="00355441"/>
    <w:rsid w:val="00362212"/>
    <w:rsid w:val="0036452C"/>
    <w:rsid w:val="003672E8"/>
    <w:rsid w:val="003773CD"/>
    <w:rsid w:val="0038045E"/>
    <w:rsid w:val="00391830"/>
    <w:rsid w:val="00391A1E"/>
    <w:rsid w:val="00394749"/>
    <w:rsid w:val="00396C6C"/>
    <w:rsid w:val="003974CA"/>
    <w:rsid w:val="003A0524"/>
    <w:rsid w:val="003A15E2"/>
    <w:rsid w:val="003A351E"/>
    <w:rsid w:val="003A39D5"/>
    <w:rsid w:val="003A6346"/>
    <w:rsid w:val="003B22E0"/>
    <w:rsid w:val="003B3F32"/>
    <w:rsid w:val="003B764F"/>
    <w:rsid w:val="003C024D"/>
    <w:rsid w:val="003C13BE"/>
    <w:rsid w:val="003C20BE"/>
    <w:rsid w:val="003C4F72"/>
    <w:rsid w:val="003D1B77"/>
    <w:rsid w:val="003D3AF5"/>
    <w:rsid w:val="003D4C8A"/>
    <w:rsid w:val="003E1FCF"/>
    <w:rsid w:val="003E330A"/>
    <w:rsid w:val="003E3C41"/>
    <w:rsid w:val="003E7344"/>
    <w:rsid w:val="003F0D89"/>
    <w:rsid w:val="00400EF7"/>
    <w:rsid w:val="00406D81"/>
    <w:rsid w:val="0041493D"/>
    <w:rsid w:val="00420F05"/>
    <w:rsid w:val="004233E2"/>
    <w:rsid w:val="00426264"/>
    <w:rsid w:val="004264CD"/>
    <w:rsid w:val="00433587"/>
    <w:rsid w:val="00434A9A"/>
    <w:rsid w:val="0044052C"/>
    <w:rsid w:val="00444759"/>
    <w:rsid w:val="00446B45"/>
    <w:rsid w:val="0044745F"/>
    <w:rsid w:val="0045072D"/>
    <w:rsid w:val="00453111"/>
    <w:rsid w:val="0045492B"/>
    <w:rsid w:val="00454AEB"/>
    <w:rsid w:val="00454F2D"/>
    <w:rsid w:val="0045642D"/>
    <w:rsid w:val="00460CC6"/>
    <w:rsid w:val="004617C6"/>
    <w:rsid w:val="00482574"/>
    <w:rsid w:val="00484634"/>
    <w:rsid w:val="00484695"/>
    <w:rsid w:val="00484848"/>
    <w:rsid w:val="00487167"/>
    <w:rsid w:val="00487CB2"/>
    <w:rsid w:val="004A0C7E"/>
    <w:rsid w:val="004A1C62"/>
    <w:rsid w:val="004A1E6C"/>
    <w:rsid w:val="004A2FB9"/>
    <w:rsid w:val="004A3D87"/>
    <w:rsid w:val="004B4B10"/>
    <w:rsid w:val="004B7DB5"/>
    <w:rsid w:val="004C30CE"/>
    <w:rsid w:val="004C5915"/>
    <w:rsid w:val="004C7D02"/>
    <w:rsid w:val="004D2FC9"/>
    <w:rsid w:val="004D52BA"/>
    <w:rsid w:val="004D5595"/>
    <w:rsid w:val="004D6D30"/>
    <w:rsid w:val="004E32B6"/>
    <w:rsid w:val="004E4A85"/>
    <w:rsid w:val="004E4FCE"/>
    <w:rsid w:val="004E76A2"/>
    <w:rsid w:val="004F0B71"/>
    <w:rsid w:val="004F3FF6"/>
    <w:rsid w:val="004F48BF"/>
    <w:rsid w:val="005008FA"/>
    <w:rsid w:val="005031B8"/>
    <w:rsid w:val="00511DDE"/>
    <w:rsid w:val="00512000"/>
    <w:rsid w:val="0051700A"/>
    <w:rsid w:val="00521298"/>
    <w:rsid w:val="005222B8"/>
    <w:rsid w:val="0052280F"/>
    <w:rsid w:val="00526FB9"/>
    <w:rsid w:val="00527E38"/>
    <w:rsid w:val="00530A48"/>
    <w:rsid w:val="00547AE9"/>
    <w:rsid w:val="00550F87"/>
    <w:rsid w:val="005511C6"/>
    <w:rsid w:val="00551C9F"/>
    <w:rsid w:val="005527DA"/>
    <w:rsid w:val="00561317"/>
    <w:rsid w:val="00561BA9"/>
    <w:rsid w:val="00562E0F"/>
    <w:rsid w:val="00566CE3"/>
    <w:rsid w:val="005708A2"/>
    <w:rsid w:val="00573E9F"/>
    <w:rsid w:val="0057641B"/>
    <w:rsid w:val="00582C1D"/>
    <w:rsid w:val="00582F0F"/>
    <w:rsid w:val="00585033"/>
    <w:rsid w:val="00585C1A"/>
    <w:rsid w:val="00586CE9"/>
    <w:rsid w:val="00590ACE"/>
    <w:rsid w:val="00593B4A"/>
    <w:rsid w:val="005951C5"/>
    <w:rsid w:val="005A41F7"/>
    <w:rsid w:val="005A5912"/>
    <w:rsid w:val="005A612F"/>
    <w:rsid w:val="005C08D0"/>
    <w:rsid w:val="005C3B7A"/>
    <w:rsid w:val="005C7EEB"/>
    <w:rsid w:val="005D22A2"/>
    <w:rsid w:val="005D6564"/>
    <w:rsid w:val="005D7097"/>
    <w:rsid w:val="005E073F"/>
    <w:rsid w:val="005E12D2"/>
    <w:rsid w:val="005E4F88"/>
    <w:rsid w:val="005E6774"/>
    <w:rsid w:val="005E6F68"/>
    <w:rsid w:val="005F1DFA"/>
    <w:rsid w:val="005F26DB"/>
    <w:rsid w:val="005F504F"/>
    <w:rsid w:val="00601A9A"/>
    <w:rsid w:val="00610810"/>
    <w:rsid w:val="00614845"/>
    <w:rsid w:val="00615C55"/>
    <w:rsid w:val="00620893"/>
    <w:rsid w:val="00636459"/>
    <w:rsid w:val="00640019"/>
    <w:rsid w:val="00642FD8"/>
    <w:rsid w:val="00651F5C"/>
    <w:rsid w:val="00661CE7"/>
    <w:rsid w:val="00671EEA"/>
    <w:rsid w:val="0067616D"/>
    <w:rsid w:val="006761B2"/>
    <w:rsid w:val="006767A9"/>
    <w:rsid w:val="00683790"/>
    <w:rsid w:val="00684913"/>
    <w:rsid w:val="00684E4D"/>
    <w:rsid w:val="00694709"/>
    <w:rsid w:val="00697203"/>
    <w:rsid w:val="006A00C7"/>
    <w:rsid w:val="006A0CA6"/>
    <w:rsid w:val="006A60FD"/>
    <w:rsid w:val="006B69FE"/>
    <w:rsid w:val="006C018F"/>
    <w:rsid w:val="006C7BF2"/>
    <w:rsid w:val="006D2872"/>
    <w:rsid w:val="006D45DD"/>
    <w:rsid w:val="006D7398"/>
    <w:rsid w:val="006E1435"/>
    <w:rsid w:val="006E30F1"/>
    <w:rsid w:val="006E324E"/>
    <w:rsid w:val="006E347D"/>
    <w:rsid w:val="006E6532"/>
    <w:rsid w:val="006E766F"/>
    <w:rsid w:val="006F131C"/>
    <w:rsid w:val="006F5596"/>
    <w:rsid w:val="006F5A49"/>
    <w:rsid w:val="006F7BC2"/>
    <w:rsid w:val="00701C3B"/>
    <w:rsid w:val="00704DF2"/>
    <w:rsid w:val="0070649A"/>
    <w:rsid w:val="00711BAB"/>
    <w:rsid w:val="00711C27"/>
    <w:rsid w:val="00712BD7"/>
    <w:rsid w:val="007139BF"/>
    <w:rsid w:val="00720838"/>
    <w:rsid w:val="00723420"/>
    <w:rsid w:val="007274B4"/>
    <w:rsid w:val="00733A07"/>
    <w:rsid w:val="00736286"/>
    <w:rsid w:val="00741A9D"/>
    <w:rsid w:val="007475DC"/>
    <w:rsid w:val="007502AE"/>
    <w:rsid w:val="0075132C"/>
    <w:rsid w:val="007534C7"/>
    <w:rsid w:val="0075484E"/>
    <w:rsid w:val="00755848"/>
    <w:rsid w:val="00755E77"/>
    <w:rsid w:val="007561E8"/>
    <w:rsid w:val="00760326"/>
    <w:rsid w:val="00764219"/>
    <w:rsid w:val="0076539B"/>
    <w:rsid w:val="00771D0D"/>
    <w:rsid w:val="007728FB"/>
    <w:rsid w:val="007753B9"/>
    <w:rsid w:val="00780227"/>
    <w:rsid w:val="007805CE"/>
    <w:rsid w:val="0078433D"/>
    <w:rsid w:val="007A17D1"/>
    <w:rsid w:val="007A1F08"/>
    <w:rsid w:val="007A6BEE"/>
    <w:rsid w:val="007B6B6C"/>
    <w:rsid w:val="007C04E4"/>
    <w:rsid w:val="007C24FE"/>
    <w:rsid w:val="007C40F2"/>
    <w:rsid w:val="007C6DC0"/>
    <w:rsid w:val="007D0D5D"/>
    <w:rsid w:val="007D50DA"/>
    <w:rsid w:val="007D72D0"/>
    <w:rsid w:val="007E32BC"/>
    <w:rsid w:val="007E4153"/>
    <w:rsid w:val="007E4948"/>
    <w:rsid w:val="007E7210"/>
    <w:rsid w:val="007F26F7"/>
    <w:rsid w:val="007F3179"/>
    <w:rsid w:val="007F33D3"/>
    <w:rsid w:val="007F523F"/>
    <w:rsid w:val="007F6029"/>
    <w:rsid w:val="0080258D"/>
    <w:rsid w:val="0080392F"/>
    <w:rsid w:val="008119BF"/>
    <w:rsid w:val="00815AE4"/>
    <w:rsid w:val="00815F77"/>
    <w:rsid w:val="00822A3C"/>
    <w:rsid w:val="008271F6"/>
    <w:rsid w:val="00827D2A"/>
    <w:rsid w:val="00832FF0"/>
    <w:rsid w:val="0084070B"/>
    <w:rsid w:val="0084087F"/>
    <w:rsid w:val="00846209"/>
    <w:rsid w:val="0085044A"/>
    <w:rsid w:val="0085408B"/>
    <w:rsid w:val="00857F33"/>
    <w:rsid w:val="00861401"/>
    <w:rsid w:val="00861803"/>
    <w:rsid w:val="00867392"/>
    <w:rsid w:val="0087132B"/>
    <w:rsid w:val="00882F60"/>
    <w:rsid w:val="00884A8C"/>
    <w:rsid w:val="00890711"/>
    <w:rsid w:val="008945D9"/>
    <w:rsid w:val="008A1671"/>
    <w:rsid w:val="008A4E24"/>
    <w:rsid w:val="008A6CD3"/>
    <w:rsid w:val="008B0093"/>
    <w:rsid w:val="008B186E"/>
    <w:rsid w:val="008B19F2"/>
    <w:rsid w:val="008B3CF8"/>
    <w:rsid w:val="008B4817"/>
    <w:rsid w:val="008B6609"/>
    <w:rsid w:val="008B6B57"/>
    <w:rsid w:val="008C2857"/>
    <w:rsid w:val="008C4105"/>
    <w:rsid w:val="008C4D3A"/>
    <w:rsid w:val="008C5C88"/>
    <w:rsid w:val="008C6DA6"/>
    <w:rsid w:val="008D0B38"/>
    <w:rsid w:val="008D3EB6"/>
    <w:rsid w:val="008D6D25"/>
    <w:rsid w:val="008E18B3"/>
    <w:rsid w:val="008E6809"/>
    <w:rsid w:val="008F7BD4"/>
    <w:rsid w:val="0090056C"/>
    <w:rsid w:val="00925C6F"/>
    <w:rsid w:val="00935334"/>
    <w:rsid w:val="00940C7E"/>
    <w:rsid w:val="009448EC"/>
    <w:rsid w:val="00945CB3"/>
    <w:rsid w:val="0095296D"/>
    <w:rsid w:val="00952C06"/>
    <w:rsid w:val="0095638F"/>
    <w:rsid w:val="009625B5"/>
    <w:rsid w:val="009630FD"/>
    <w:rsid w:val="009631F4"/>
    <w:rsid w:val="00967EF0"/>
    <w:rsid w:val="009814FE"/>
    <w:rsid w:val="00990840"/>
    <w:rsid w:val="009965DA"/>
    <w:rsid w:val="009A06CA"/>
    <w:rsid w:val="009B124D"/>
    <w:rsid w:val="009B17D1"/>
    <w:rsid w:val="009C2162"/>
    <w:rsid w:val="009C49BF"/>
    <w:rsid w:val="009C58C9"/>
    <w:rsid w:val="009D0C18"/>
    <w:rsid w:val="009D2303"/>
    <w:rsid w:val="009D3DB8"/>
    <w:rsid w:val="009E39F8"/>
    <w:rsid w:val="009F04E7"/>
    <w:rsid w:val="009F058C"/>
    <w:rsid w:val="009F5D0D"/>
    <w:rsid w:val="009F65FA"/>
    <w:rsid w:val="009F6DA7"/>
    <w:rsid w:val="009F71A5"/>
    <w:rsid w:val="00A00CEF"/>
    <w:rsid w:val="00A068D1"/>
    <w:rsid w:val="00A06EA9"/>
    <w:rsid w:val="00A10E26"/>
    <w:rsid w:val="00A11E31"/>
    <w:rsid w:val="00A16C95"/>
    <w:rsid w:val="00A2195C"/>
    <w:rsid w:val="00A24812"/>
    <w:rsid w:val="00A26876"/>
    <w:rsid w:val="00A3246D"/>
    <w:rsid w:val="00A35F64"/>
    <w:rsid w:val="00A37D7E"/>
    <w:rsid w:val="00A40E0B"/>
    <w:rsid w:val="00A47495"/>
    <w:rsid w:val="00A5030E"/>
    <w:rsid w:val="00A53820"/>
    <w:rsid w:val="00A551DF"/>
    <w:rsid w:val="00A5679E"/>
    <w:rsid w:val="00A63B92"/>
    <w:rsid w:val="00A649E0"/>
    <w:rsid w:val="00A67060"/>
    <w:rsid w:val="00A67316"/>
    <w:rsid w:val="00A675BA"/>
    <w:rsid w:val="00A678A6"/>
    <w:rsid w:val="00A746B7"/>
    <w:rsid w:val="00A75780"/>
    <w:rsid w:val="00A76945"/>
    <w:rsid w:val="00A8074E"/>
    <w:rsid w:val="00A84C9F"/>
    <w:rsid w:val="00A9024B"/>
    <w:rsid w:val="00A91854"/>
    <w:rsid w:val="00A95B16"/>
    <w:rsid w:val="00AA0570"/>
    <w:rsid w:val="00AA2BED"/>
    <w:rsid w:val="00AA3E88"/>
    <w:rsid w:val="00AA44FB"/>
    <w:rsid w:val="00AA56EF"/>
    <w:rsid w:val="00AA70A4"/>
    <w:rsid w:val="00AB625A"/>
    <w:rsid w:val="00AC5487"/>
    <w:rsid w:val="00AD1402"/>
    <w:rsid w:val="00AD5E55"/>
    <w:rsid w:val="00AE0094"/>
    <w:rsid w:val="00AE267A"/>
    <w:rsid w:val="00AE28DD"/>
    <w:rsid w:val="00AE370A"/>
    <w:rsid w:val="00AE433D"/>
    <w:rsid w:val="00AF0C89"/>
    <w:rsid w:val="00AF51AA"/>
    <w:rsid w:val="00AF6469"/>
    <w:rsid w:val="00B00ECD"/>
    <w:rsid w:val="00B0205B"/>
    <w:rsid w:val="00B05037"/>
    <w:rsid w:val="00B06C61"/>
    <w:rsid w:val="00B1126C"/>
    <w:rsid w:val="00B13D40"/>
    <w:rsid w:val="00B13E94"/>
    <w:rsid w:val="00B140E6"/>
    <w:rsid w:val="00B15EB7"/>
    <w:rsid w:val="00B20048"/>
    <w:rsid w:val="00B22268"/>
    <w:rsid w:val="00B23F82"/>
    <w:rsid w:val="00B2416E"/>
    <w:rsid w:val="00B2784D"/>
    <w:rsid w:val="00B46883"/>
    <w:rsid w:val="00B47D3C"/>
    <w:rsid w:val="00B50B0E"/>
    <w:rsid w:val="00B51F0A"/>
    <w:rsid w:val="00B52FF9"/>
    <w:rsid w:val="00B53B34"/>
    <w:rsid w:val="00B53CAF"/>
    <w:rsid w:val="00B5432A"/>
    <w:rsid w:val="00B63144"/>
    <w:rsid w:val="00B6552B"/>
    <w:rsid w:val="00B66313"/>
    <w:rsid w:val="00B727B9"/>
    <w:rsid w:val="00B77203"/>
    <w:rsid w:val="00B77EB8"/>
    <w:rsid w:val="00B811C0"/>
    <w:rsid w:val="00B82176"/>
    <w:rsid w:val="00B87E21"/>
    <w:rsid w:val="00B9102F"/>
    <w:rsid w:val="00B93686"/>
    <w:rsid w:val="00BA12FE"/>
    <w:rsid w:val="00BA43D8"/>
    <w:rsid w:val="00BB6EE3"/>
    <w:rsid w:val="00BC3432"/>
    <w:rsid w:val="00BC3D4A"/>
    <w:rsid w:val="00BC7121"/>
    <w:rsid w:val="00BD2F98"/>
    <w:rsid w:val="00BD55A8"/>
    <w:rsid w:val="00BE7888"/>
    <w:rsid w:val="00BF1944"/>
    <w:rsid w:val="00BF26EB"/>
    <w:rsid w:val="00BF51A4"/>
    <w:rsid w:val="00C035C7"/>
    <w:rsid w:val="00C0603C"/>
    <w:rsid w:val="00C07A86"/>
    <w:rsid w:val="00C15E63"/>
    <w:rsid w:val="00C16273"/>
    <w:rsid w:val="00C205F3"/>
    <w:rsid w:val="00C252C9"/>
    <w:rsid w:val="00C27218"/>
    <w:rsid w:val="00C312E5"/>
    <w:rsid w:val="00C31D64"/>
    <w:rsid w:val="00C36A24"/>
    <w:rsid w:val="00C41DAA"/>
    <w:rsid w:val="00C42CE5"/>
    <w:rsid w:val="00C45559"/>
    <w:rsid w:val="00C47EB8"/>
    <w:rsid w:val="00C5163D"/>
    <w:rsid w:val="00C521F8"/>
    <w:rsid w:val="00C53BB5"/>
    <w:rsid w:val="00C55FAB"/>
    <w:rsid w:val="00C560F3"/>
    <w:rsid w:val="00C57038"/>
    <w:rsid w:val="00C61C50"/>
    <w:rsid w:val="00C71790"/>
    <w:rsid w:val="00C73DCF"/>
    <w:rsid w:val="00C74B86"/>
    <w:rsid w:val="00C80FCD"/>
    <w:rsid w:val="00C84F78"/>
    <w:rsid w:val="00C86E91"/>
    <w:rsid w:val="00C87B89"/>
    <w:rsid w:val="00C91085"/>
    <w:rsid w:val="00C962C3"/>
    <w:rsid w:val="00CB15B6"/>
    <w:rsid w:val="00CB69ED"/>
    <w:rsid w:val="00CC40E4"/>
    <w:rsid w:val="00CC6D14"/>
    <w:rsid w:val="00CD0EB6"/>
    <w:rsid w:val="00CD1923"/>
    <w:rsid w:val="00CD1BFB"/>
    <w:rsid w:val="00CD2EA4"/>
    <w:rsid w:val="00CD452D"/>
    <w:rsid w:val="00CD560B"/>
    <w:rsid w:val="00CD7556"/>
    <w:rsid w:val="00CE47B4"/>
    <w:rsid w:val="00CF092E"/>
    <w:rsid w:val="00CF7485"/>
    <w:rsid w:val="00D004CC"/>
    <w:rsid w:val="00D223FE"/>
    <w:rsid w:val="00D237A3"/>
    <w:rsid w:val="00D23B0B"/>
    <w:rsid w:val="00D24166"/>
    <w:rsid w:val="00D30075"/>
    <w:rsid w:val="00D319A0"/>
    <w:rsid w:val="00D33238"/>
    <w:rsid w:val="00D343DA"/>
    <w:rsid w:val="00D35100"/>
    <w:rsid w:val="00D36819"/>
    <w:rsid w:val="00D404F7"/>
    <w:rsid w:val="00D42468"/>
    <w:rsid w:val="00D45EE1"/>
    <w:rsid w:val="00D47EBF"/>
    <w:rsid w:val="00D505AF"/>
    <w:rsid w:val="00D51AF9"/>
    <w:rsid w:val="00D56526"/>
    <w:rsid w:val="00D57B09"/>
    <w:rsid w:val="00D65F08"/>
    <w:rsid w:val="00D676DD"/>
    <w:rsid w:val="00D9638D"/>
    <w:rsid w:val="00D97CDB"/>
    <w:rsid w:val="00DA1265"/>
    <w:rsid w:val="00DA33E6"/>
    <w:rsid w:val="00DA3816"/>
    <w:rsid w:val="00DA40CD"/>
    <w:rsid w:val="00DA4EEF"/>
    <w:rsid w:val="00DA68AA"/>
    <w:rsid w:val="00DA7353"/>
    <w:rsid w:val="00DB00DC"/>
    <w:rsid w:val="00DB7199"/>
    <w:rsid w:val="00DC6C53"/>
    <w:rsid w:val="00DC77A2"/>
    <w:rsid w:val="00DD36B7"/>
    <w:rsid w:val="00DD45F0"/>
    <w:rsid w:val="00DD6176"/>
    <w:rsid w:val="00DE00F7"/>
    <w:rsid w:val="00DE4D02"/>
    <w:rsid w:val="00DF0BC8"/>
    <w:rsid w:val="00E02BAC"/>
    <w:rsid w:val="00E075CC"/>
    <w:rsid w:val="00E13E03"/>
    <w:rsid w:val="00E17587"/>
    <w:rsid w:val="00E247AD"/>
    <w:rsid w:val="00E2552D"/>
    <w:rsid w:val="00E25D82"/>
    <w:rsid w:val="00E30EE5"/>
    <w:rsid w:val="00E32473"/>
    <w:rsid w:val="00E40050"/>
    <w:rsid w:val="00E42502"/>
    <w:rsid w:val="00E43AEB"/>
    <w:rsid w:val="00E44945"/>
    <w:rsid w:val="00E508B2"/>
    <w:rsid w:val="00E50A4C"/>
    <w:rsid w:val="00E517ED"/>
    <w:rsid w:val="00E51AE1"/>
    <w:rsid w:val="00E55384"/>
    <w:rsid w:val="00E55B3B"/>
    <w:rsid w:val="00E56718"/>
    <w:rsid w:val="00E6025D"/>
    <w:rsid w:val="00E60AA7"/>
    <w:rsid w:val="00E61098"/>
    <w:rsid w:val="00E61271"/>
    <w:rsid w:val="00E61ACE"/>
    <w:rsid w:val="00E65523"/>
    <w:rsid w:val="00E65655"/>
    <w:rsid w:val="00E67116"/>
    <w:rsid w:val="00E70599"/>
    <w:rsid w:val="00E7088D"/>
    <w:rsid w:val="00E72208"/>
    <w:rsid w:val="00E72E71"/>
    <w:rsid w:val="00E76CF5"/>
    <w:rsid w:val="00E81C52"/>
    <w:rsid w:val="00E8271B"/>
    <w:rsid w:val="00E90529"/>
    <w:rsid w:val="00E97221"/>
    <w:rsid w:val="00EA03DA"/>
    <w:rsid w:val="00EA0DDC"/>
    <w:rsid w:val="00EA33CE"/>
    <w:rsid w:val="00EA7882"/>
    <w:rsid w:val="00EB3ECE"/>
    <w:rsid w:val="00EB5BB2"/>
    <w:rsid w:val="00EB6193"/>
    <w:rsid w:val="00ED112D"/>
    <w:rsid w:val="00ED7779"/>
    <w:rsid w:val="00EF4F08"/>
    <w:rsid w:val="00EF6214"/>
    <w:rsid w:val="00F0347E"/>
    <w:rsid w:val="00F1419E"/>
    <w:rsid w:val="00F15A2F"/>
    <w:rsid w:val="00F20F67"/>
    <w:rsid w:val="00F210A0"/>
    <w:rsid w:val="00F23BF7"/>
    <w:rsid w:val="00F246E3"/>
    <w:rsid w:val="00F2575B"/>
    <w:rsid w:val="00F26D58"/>
    <w:rsid w:val="00F30374"/>
    <w:rsid w:val="00F420C8"/>
    <w:rsid w:val="00F43ABD"/>
    <w:rsid w:val="00F45973"/>
    <w:rsid w:val="00F5015F"/>
    <w:rsid w:val="00F5097F"/>
    <w:rsid w:val="00F53700"/>
    <w:rsid w:val="00F57983"/>
    <w:rsid w:val="00F60A13"/>
    <w:rsid w:val="00F616AF"/>
    <w:rsid w:val="00F65DB7"/>
    <w:rsid w:val="00F724BB"/>
    <w:rsid w:val="00F75D2A"/>
    <w:rsid w:val="00F773E0"/>
    <w:rsid w:val="00F82459"/>
    <w:rsid w:val="00F83213"/>
    <w:rsid w:val="00F836A0"/>
    <w:rsid w:val="00F86679"/>
    <w:rsid w:val="00F920DE"/>
    <w:rsid w:val="00F94B39"/>
    <w:rsid w:val="00F951B6"/>
    <w:rsid w:val="00FA0504"/>
    <w:rsid w:val="00FA5372"/>
    <w:rsid w:val="00FB124C"/>
    <w:rsid w:val="00FB427A"/>
    <w:rsid w:val="00FB7889"/>
    <w:rsid w:val="00FC64AE"/>
    <w:rsid w:val="00FC75CB"/>
    <w:rsid w:val="00FD495C"/>
    <w:rsid w:val="00FF0436"/>
    <w:rsid w:val="00FF1C1B"/>
    <w:rsid w:val="00FF230B"/>
    <w:rsid w:val="00FF50C7"/>
    <w:rsid w:val="00FF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8EF3B2C"/>
  <w15:chartTrackingRefBased/>
  <w15:docId w15:val="{035DF46B-0CB9-4362-9F0A-79E4096C6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Body Text" w:uiPriority="1" w:qFormat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1">
    <w:name w:val="Základní text1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semiHidden/>
    <w:locked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uiPriority w:val="59"/>
    <w:rsid w:val="003B22E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 w:cs="Arial Narrow"/>
      <w:b/>
      <w:bCs/>
      <w:kern w:val="28"/>
      <w:sz w:val="22"/>
      <w:szCs w:val="22"/>
      <w:lang w:eastAsia="en-US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 w:eastAsia="x-none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  <w:style w:type="paragraph" w:styleId="Zkladntext">
    <w:name w:val="Body Text"/>
    <w:basedOn w:val="Normlny"/>
    <w:link w:val="Zkladn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ZkladntextChar">
    <w:name w:val="Základný text Char"/>
    <w:link w:val="Zkladntext"/>
    <w:uiPriority w:val="1"/>
    <w:rsid w:val="00EA0DDC"/>
    <w:rPr>
      <w:sz w:val="24"/>
      <w:szCs w:val="24"/>
      <w:lang w:val="en-US" w:eastAsia="en-US"/>
    </w:rPr>
  </w:style>
  <w:style w:type="table" w:customStyle="1" w:styleId="TableNormal">
    <w:name w:val="Table Normal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y"/>
    <w:link w:val="TextbublinyChar"/>
    <w:rsid w:val="00EA03D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EA03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AD6B2A-47D4-4D88-8EEA-A355ED026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3034</Words>
  <Characters>17295</Characters>
  <Application>Microsoft Office Word</Application>
  <DocSecurity>0</DocSecurity>
  <Lines>144</Lines>
  <Paragraphs>40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Návrh</vt:lpstr>
      <vt:lpstr>Návrh</vt:lpstr>
    </vt:vector>
  </TitlesOfParts>
  <Company>MF-SR</Company>
  <LinksUpToDate>false</LinksUpToDate>
  <CharactersWithSpaces>20289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cp:keywords/>
  <cp:lastModifiedBy>Ada</cp:lastModifiedBy>
  <cp:revision>4</cp:revision>
  <cp:lastPrinted>2022-02-16T19:43:00Z</cp:lastPrinted>
  <dcterms:created xsi:type="dcterms:W3CDTF">2022-02-16T19:40:00Z</dcterms:created>
  <dcterms:modified xsi:type="dcterms:W3CDTF">2022-02-16T19:43:00Z</dcterms:modified>
</cp:coreProperties>
</file>