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Poznámky k závierke za rok 2021 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Pr="002C0794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017516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017516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 xml:space="preserve">obchodné meno a sídlo účtovnej jednotky, ktorá zostavuje konsolidovanú účtovnú závierku </w:t>
      </w:r>
      <w:bookmarkStart w:id="0" w:name="_GoBack"/>
      <w:bookmarkEnd w:id="0"/>
      <w:r w:rsidRPr="00486DF8">
        <w:rPr>
          <w:sz w:val="20"/>
          <w:szCs w:val="22"/>
        </w:rPr>
        <w:t>za najväčšiu skupinu, ktorej súčasťou je účtovná jednotka ako dcérska účtovná jednotka,</w:t>
      </w:r>
      <w:r w:rsidR="00017516">
        <w:rPr>
          <w:sz w:val="20"/>
          <w:szCs w:val="22"/>
        </w:rPr>
        <w:t xml:space="preserve"> COM KLÍMA s.r.o. Á.Jedlíka 4554, 94501 Komárno</w:t>
      </w:r>
    </w:p>
    <w:p w:rsidR="00017516" w:rsidRPr="00017516" w:rsidRDefault="00017516" w:rsidP="00017516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 xml:space="preserve">napríklad </w:t>
            </w:r>
            <w:r w:rsidRPr="00DA66DC">
              <w:rPr>
                <w:bCs/>
                <w:szCs w:val="22"/>
                <w:lang w:eastAsia="sk-SK"/>
              </w:rPr>
              <w:lastRenderedPageBreak/>
              <w:t>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lastRenderedPageBreak/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B1F" w:rsidRDefault="00177B1F" w:rsidP="00107589">
      <w:pPr>
        <w:spacing w:after="0" w:line="240" w:lineRule="auto"/>
      </w:pPr>
      <w:r>
        <w:separator/>
      </w:r>
    </w:p>
  </w:endnote>
  <w:endnote w:type="continuationSeparator" w:id="1">
    <w:p w:rsidR="00177B1F" w:rsidRDefault="00177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359AD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017516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B1F" w:rsidRDefault="00177B1F" w:rsidP="00107589">
      <w:pPr>
        <w:spacing w:after="0" w:line="240" w:lineRule="auto"/>
      </w:pPr>
      <w:r>
        <w:separator/>
      </w:r>
    </w:p>
  </w:footnote>
  <w:footnote w:type="continuationSeparator" w:id="1">
    <w:p w:rsidR="00177B1F" w:rsidRDefault="00177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4237-8121-4EAF-9EAA-7880ABCA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2020-02-04T09:49:00Z</cp:lastPrinted>
  <dcterms:created xsi:type="dcterms:W3CDTF">2022-02-17T08:32:00Z</dcterms:created>
  <dcterms:modified xsi:type="dcterms:W3CDTF">2022-02-17T08:32:00Z</dcterms:modified>
</cp:coreProperties>
</file>