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A23C0" w14:textId="6A85EA1D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E47D2">
        <w:rPr>
          <w:rFonts w:ascii="Arial Narrow" w:hAnsi="Arial Narrow"/>
          <w:b/>
        </w:rPr>
        <w:t>2021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31F1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12379490" w:rsidR="00D31F1C" w:rsidRPr="00D31F1C" w:rsidRDefault="00D31F1C" w:rsidP="00D31F1C">
            <w:pPr>
              <w:jc w:val="both"/>
              <w:rPr>
                <w:rFonts w:ascii="Arial Narrow" w:hAnsi="Arial Narrow" w:cs="Arial Narrow"/>
                <w:b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STAEG Slovakia, spol. s r.o.</w:t>
            </w:r>
          </w:p>
        </w:tc>
      </w:tr>
      <w:tr w:rsidR="00D31F1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52435132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Krupinská 4, 851 01 Bratislava</w:t>
            </w:r>
          </w:p>
        </w:tc>
      </w:tr>
      <w:tr w:rsidR="00D31F1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31507035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 ručením obmedzeným </w:t>
            </w:r>
          </w:p>
        </w:tc>
      </w:tr>
      <w:tr w:rsidR="00D31F1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5971C711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Zápis do obchodného registra: Dátum založenia 01.07.2013, vzniku 17.07.2013 </w:t>
            </w:r>
          </w:p>
        </w:tc>
      </w:tr>
      <w:tr w:rsidR="00D31F1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582F77C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Správa nehnuteľností</w:t>
            </w:r>
          </w:p>
        </w:tc>
      </w:tr>
      <w:tr w:rsidR="00D31F1C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13E8B9E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STAEG Slovakia, spol. s r.o. nie je subjektom verejného záujmu (§ 2/14 </w:t>
            </w:r>
            <w:proofErr w:type="spellStart"/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ZoU</w:t>
            </w:r>
            <w:proofErr w:type="spellEnd"/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).</w:t>
            </w:r>
          </w:p>
        </w:tc>
      </w:tr>
      <w:tr w:rsidR="00D31F1C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315960CA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Kalendárny rok </w:t>
            </w:r>
            <w:r>
              <w:rPr>
                <w:rFonts w:ascii="Arial Narrow" w:hAnsi="Arial Narrow" w:cs="Arial Narrow"/>
                <w:iCs/>
                <w:sz w:val="22"/>
                <w:szCs w:val="22"/>
              </w:rPr>
              <w:t>2021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12A20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1CF2C3F3" w:rsidR="00D42468" w:rsidRPr="00755848" w:rsidRDefault="008F7B10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2019</w:t>
            </w:r>
          </w:p>
        </w:tc>
        <w:tc>
          <w:tcPr>
            <w:tcW w:w="3260" w:type="dxa"/>
            <w:shd w:val="clear" w:color="auto" w:fill="auto"/>
          </w:tcPr>
          <w:p w14:paraId="1FA71EEF" w14:textId="6D0C6E3D" w:rsidR="00D42468" w:rsidRPr="00755848" w:rsidRDefault="00AE47D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6155474F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117473</w:t>
            </w:r>
          </w:p>
        </w:tc>
        <w:tc>
          <w:tcPr>
            <w:tcW w:w="3260" w:type="dxa"/>
            <w:shd w:val="clear" w:color="auto" w:fill="auto"/>
          </w:tcPr>
          <w:p w14:paraId="6D480415" w14:textId="398B1635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157489</w:t>
            </w:r>
          </w:p>
        </w:tc>
        <w:tc>
          <w:tcPr>
            <w:tcW w:w="1276" w:type="dxa"/>
            <w:shd w:val="clear" w:color="auto" w:fill="auto"/>
          </w:tcPr>
          <w:p w14:paraId="7ED191CF" w14:textId="46BE87E4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1FABA375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299352</w:t>
            </w:r>
          </w:p>
        </w:tc>
        <w:tc>
          <w:tcPr>
            <w:tcW w:w="3260" w:type="dxa"/>
            <w:shd w:val="clear" w:color="auto" w:fill="auto"/>
          </w:tcPr>
          <w:p w14:paraId="4483FE26" w14:textId="03BF57D5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495407</w:t>
            </w:r>
          </w:p>
        </w:tc>
        <w:tc>
          <w:tcPr>
            <w:tcW w:w="1276" w:type="dxa"/>
            <w:shd w:val="clear" w:color="auto" w:fill="auto"/>
          </w:tcPr>
          <w:p w14:paraId="16B9E43B" w14:textId="23A8C0B0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369BF79F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C555CC9" w14:textId="3BD61A56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6AFB22EC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31F1C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D31F1C">
        <w:rPr>
          <w:rFonts w:ascii="Arial Narrow" w:hAnsi="Arial Narrow" w:cs="Arial Narrow"/>
          <w:b/>
          <w:sz w:val="22"/>
          <w:szCs w:val="22"/>
        </w:rPr>
        <w:t>,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D31F1C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717C418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D31F1C">
        <w:rPr>
          <w:rFonts w:ascii="Arial Narrow" w:hAnsi="Arial Narrow" w:cs="Arial Narrow"/>
          <w:sz w:val="22"/>
          <w:szCs w:val="22"/>
        </w:rPr>
        <w:t>04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D31F1C">
        <w:rPr>
          <w:rFonts w:ascii="Arial Narrow" w:hAnsi="Arial Narrow" w:cs="Arial Narrow"/>
          <w:sz w:val="22"/>
          <w:szCs w:val="22"/>
        </w:rPr>
        <w:t>11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21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6975E43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094EF9">
        <w:rPr>
          <w:rFonts w:ascii="Arial Narrow" w:hAnsi="Arial Narrow" w:cs="Arial Narrow"/>
          <w:i/>
          <w:sz w:val="22"/>
          <w:szCs w:val="22"/>
        </w:rPr>
        <w:t>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39CA4265" w:rsidR="00A84C9F" w:rsidRPr="00755848" w:rsidRDefault="00D31F1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6B3A7A21" w14:textId="0A054A8F" w:rsidR="00A84C9F" w:rsidRPr="00755848" w:rsidRDefault="00D31F1C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84847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Fridrich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Möbs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Ing.Marek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Daněk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0FFDE4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Fridrich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Möbs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Ing.Marek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Daněk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</w:t>
      </w:r>
      <w:proofErr w:type="spellStart"/>
      <w:r w:rsidR="00EC3EE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C3EED">
        <w:rPr>
          <w:rFonts w:ascii="Arial Narrow" w:hAnsi="Arial Narrow" w:cs="Arial Narrow"/>
          <w:sz w:val="22"/>
          <w:szCs w:val="22"/>
        </w:rPr>
        <w:t xml:space="preserve">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3D951" w14:textId="1E2DAC3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47329149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2023824693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1CE"/>
    <w:rsid w:val="008D6D25"/>
    <w:rsid w:val="008E18B3"/>
    <w:rsid w:val="008E6809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1F1C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2882</Words>
  <Characters>17558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3</cp:revision>
  <cp:lastPrinted>2015-07-22T08:26:00Z</cp:lastPrinted>
  <dcterms:created xsi:type="dcterms:W3CDTF">2022-02-23T09:15:00Z</dcterms:created>
  <dcterms:modified xsi:type="dcterms:W3CDTF">2022-02-23T09:22:00Z</dcterms:modified>
</cp:coreProperties>
</file>