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bidi w:val="0"/>
        <w:jc w:val="left"/>
        <w:rPr/>
      </w:pPr>
      <w:r>
        <w:rPr/>
        <w:t xml:space="preserve">Poznámky Úč. MÚJ 3 -01 </w:t>
        <w:tab/>
        <w:tab/>
      </w:r>
      <w:r>
        <w:rPr>
          <w:b/>
          <w:bCs/>
        </w:rPr>
        <w:t xml:space="preserve">IČO: </w:t>
      </w:r>
      <w:r>
        <w:rPr>
          <w:b/>
          <w:bCs/>
        </w:rPr>
        <w:t>53146875</w:t>
      </w:r>
      <w:r>
        <w:rPr>
          <w:b/>
          <w:bCs/>
        </w:rPr>
        <w:tab/>
        <w:tab/>
        <w:t xml:space="preserve">DIČ: </w:t>
      </w:r>
      <w:r>
        <w:rPr>
          <w:b/>
          <w:bCs/>
        </w:rPr>
        <w:t>2121326427</w:t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center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bidi w:val="0"/>
        <w:jc w:val="center"/>
        <w:rPr/>
      </w:pPr>
      <w:r>
        <w:rPr>
          <w:b/>
          <w:bCs/>
          <w:sz w:val="22"/>
          <w:szCs w:val="22"/>
        </w:rPr>
        <w:t>POZNÁMKY k účtovnej závierke mikro účtovnej jednotky k 31.12.2021</w:t>
      </w:r>
    </w:p>
    <w:p>
      <w:pPr>
        <w:pStyle w:val="Normal"/>
        <w:bidi w:val="0"/>
        <w:jc w:val="center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bidi w:val="0"/>
        <w:jc w:val="center"/>
        <w:rPr/>
      </w:pPr>
      <w:r>
        <w:rPr>
          <w:sz w:val="22"/>
          <w:szCs w:val="22"/>
        </w:rPr>
        <w:t>Všeobecné údaje</w:t>
      </w:r>
    </w:p>
    <w:p>
      <w:pPr>
        <w:pStyle w:val="Normal"/>
        <w:bidi w:val="0"/>
        <w:jc w:val="center"/>
        <w:rPr/>
      </w:pPr>
      <w:r>
        <w:rPr>
          <w:sz w:val="22"/>
          <w:szCs w:val="22"/>
        </w:rPr>
        <w:t xml:space="preserve"> </w:t>
      </w:r>
    </w:p>
    <w:p>
      <w:pPr>
        <w:pStyle w:val="Normal"/>
        <w:bidi w:val="0"/>
        <w:jc w:val="left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Názov a sídlo</w:t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Obchodné meno / názov/ účtovnej jednotky:</w:t>
      </w:r>
    </w:p>
    <w:p>
      <w:pPr>
        <w:pStyle w:val="Normal"/>
        <w:bidi w:val="0"/>
        <w:jc w:val="left"/>
        <w:rPr/>
      </w:pPr>
      <w:r>
        <w:rPr>
          <w:sz w:val="22"/>
          <w:szCs w:val="22"/>
        </w:rPr>
        <w:t>BILMONT</w:t>
      </w:r>
      <w:r>
        <w:rPr>
          <w:sz w:val="22"/>
          <w:szCs w:val="22"/>
        </w:rPr>
        <w:t xml:space="preserve"> s.r.o</w:t>
      </w:r>
    </w:p>
    <w:p>
      <w:pPr>
        <w:pStyle w:val="Normal"/>
        <w:bidi w:val="0"/>
        <w:jc w:val="left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Sídlo účtovnej jednotky:</w:t>
      </w:r>
    </w:p>
    <w:p>
      <w:pPr>
        <w:pStyle w:val="Normal"/>
        <w:bidi w:val="0"/>
        <w:jc w:val="left"/>
        <w:rPr/>
      </w:pPr>
      <w:r>
        <w:rPr>
          <w:sz w:val="22"/>
          <w:szCs w:val="22"/>
        </w:rPr>
        <w:t>Pelíškova 2003/15</w:t>
      </w:r>
      <w:r>
        <w:rPr>
          <w:sz w:val="22"/>
          <w:szCs w:val="22"/>
        </w:rPr>
        <w:t>, 909 01 Skalica</w:t>
      </w:r>
    </w:p>
    <w:p>
      <w:pPr>
        <w:pStyle w:val="Normal"/>
        <w:bidi w:val="0"/>
        <w:jc w:val="left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Hlavnou činnosťou organizácie je: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uskutočňovanie stavieb a ich zmien</w:t>
      </w:r>
    </w:p>
    <w:p>
      <w:pPr>
        <w:pStyle w:val="Normal"/>
        <w:bidi w:val="0"/>
        <w:jc w:val="left"/>
        <w:rPr>
          <w:b/>
          <w:b/>
          <w:bCs/>
          <w:sz w:val="22"/>
          <w:szCs w:val="22"/>
        </w:rPr>
      </w:pPr>
      <w:r>
        <w:rPr>
          <w:b/>
          <w:bCs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 xml:space="preserve">Počet zamestnancov: </w:t>
      </w:r>
      <w:r>
        <w:rPr>
          <w:b w:val="false"/>
          <w:bCs w:val="false"/>
          <w:sz w:val="22"/>
          <w:szCs w:val="22"/>
        </w:rPr>
        <w:t>1</w:t>
      </w:r>
    </w:p>
    <w:p>
      <w:pPr>
        <w:pStyle w:val="Normal"/>
        <w:bidi w:val="0"/>
        <w:jc w:val="left"/>
        <w:rPr>
          <w:b/>
          <w:b/>
          <w:bCs/>
          <w:sz w:val="22"/>
          <w:szCs w:val="22"/>
        </w:rPr>
      </w:pPr>
      <w:r>
        <w:rPr>
          <w:b/>
          <w:bCs/>
          <w:sz w:val="22"/>
          <w:szCs w:val="22"/>
        </w:rPr>
      </w:r>
    </w:p>
    <w:p>
      <w:pPr>
        <w:pStyle w:val="Normal"/>
        <w:bidi w:val="0"/>
        <w:jc w:val="left"/>
        <w:rPr>
          <w:b/>
          <w:b/>
          <w:bCs/>
          <w:sz w:val="22"/>
          <w:szCs w:val="22"/>
        </w:rPr>
      </w:pPr>
      <w:r>
        <w:rPr>
          <w:b/>
          <w:bCs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 xml:space="preserve">Dátum schválenia účtovnej závierky za predchádzajúce obdobie: </w:t>
      </w:r>
      <w:r>
        <w:rPr>
          <w:b/>
          <w:bCs/>
          <w:sz w:val="22"/>
          <w:szCs w:val="22"/>
        </w:rPr>
        <w:t>27</w:t>
      </w:r>
      <w:r>
        <w:rPr>
          <w:b w:val="false"/>
          <w:bCs w:val="false"/>
          <w:sz w:val="22"/>
          <w:szCs w:val="22"/>
        </w:rPr>
        <w:t xml:space="preserve">. </w:t>
      </w:r>
      <w:r>
        <w:rPr>
          <w:b w:val="false"/>
          <w:bCs w:val="false"/>
          <w:sz w:val="22"/>
          <w:szCs w:val="22"/>
        </w:rPr>
        <w:t>04</w:t>
      </w:r>
      <w:r>
        <w:rPr>
          <w:b w:val="false"/>
          <w:bCs w:val="false"/>
          <w:sz w:val="22"/>
          <w:szCs w:val="22"/>
        </w:rPr>
        <w:t>. 202</w:t>
      </w:r>
      <w:r>
        <w:rPr>
          <w:b w:val="false"/>
          <w:bCs w:val="false"/>
          <w:sz w:val="22"/>
          <w:szCs w:val="22"/>
        </w:rPr>
        <w:t>1</w:t>
      </w:r>
    </w:p>
    <w:p>
      <w:pPr>
        <w:pStyle w:val="Normal"/>
        <w:bidi w:val="0"/>
        <w:jc w:val="left"/>
        <w:rPr>
          <w:b/>
          <w:b/>
          <w:bCs/>
          <w:sz w:val="22"/>
          <w:szCs w:val="22"/>
        </w:rPr>
      </w:pPr>
      <w:r>
        <w:rPr>
          <w:b/>
          <w:bCs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Právny dôvod na zostavenie účtovnej závierky: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Účtovná závierka bola zostavená ako riadna k 31.12.2021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Informácie o spoločníkoch a konateľoch firmy: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 xml:space="preserve">Konateľ, spoločník: </w:t>
      </w:r>
      <w:r>
        <w:rPr>
          <w:b w:val="false"/>
          <w:bCs w:val="false"/>
          <w:sz w:val="22"/>
          <w:szCs w:val="22"/>
        </w:rPr>
        <w:t>Martina Bíliková, Pelíškova 2003/15, 909 01 Skalica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Informácie o účtovných zásadách a účtovných metódach: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Účtovná závierka bola zostavená ako riadna a bude nepretržite pokračovať vo svojej činnosti. Účtovné metódy a všeobecné účtovné zásady boli účtovnou jednotkou konzistentne aplikované.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Dlhodobý hmotný a nehmotný majetok: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 xml:space="preserve">Spoločnosť má HIM:  </w:t>
        <w:tab/>
        <w:t xml:space="preserve">samostatné hnuteľné veci: </w:t>
      </w:r>
      <w:r>
        <w:rPr>
          <w:b w:val="false"/>
          <w:bCs w:val="false"/>
          <w:sz w:val="22"/>
          <w:szCs w:val="22"/>
        </w:rPr>
        <w:t>41.268</w:t>
      </w:r>
      <w:r>
        <w:rPr>
          <w:b w:val="false"/>
          <w:bCs w:val="false"/>
          <w:sz w:val="22"/>
          <w:szCs w:val="22"/>
        </w:rPr>
        <w:t xml:space="preserve"> eur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/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 xml:space="preserve">Zásoby: 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Spoločnosť v roku 2021 nakupovala zásoby-mater</w:t>
      </w:r>
      <w:r>
        <w:rPr>
          <w:b w:val="false"/>
          <w:bCs w:val="false"/>
          <w:sz w:val="22"/>
          <w:szCs w:val="22"/>
        </w:rPr>
        <w:t>iá</w:t>
      </w:r>
      <w:r>
        <w:rPr>
          <w:b w:val="false"/>
          <w:bCs w:val="false"/>
          <w:sz w:val="22"/>
          <w:szCs w:val="22"/>
        </w:rPr>
        <w:t xml:space="preserve">l, pri ktorých postupovala podľa Postupov účtovania, ktoré účtovala spôsobom B. Nakupované zásoby oceňovala obstarávacou cenou. Zásoby boli k 31.12.2021 vo výške </w:t>
      </w:r>
      <w:r>
        <w:rPr>
          <w:b w:val="false"/>
          <w:bCs w:val="false"/>
          <w:sz w:val="22"/>
          <w:szCs w:val="22"/>
        </w:rPr>
        <w:t>57.894</w:t>
      </w:r>
      <w:r>
        <w:rPr>
          <w:b w:val="false"/>
          <w:bCs w:val="false"/>
          <w:sz w:val="22"/>
          <w:szCs w:val="22"/>
        </w:rPr>
        <w:t xml:space="preserve"> eur.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Pohľadávky: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 xml:space="preserve">Spoločnosť eviduje neuhradené pohľadávky vo výške </w:t>
      </w:r>
      <w:r>
        <w:rPr>
          <w:b w:val="false"/>
          <w:bCs w:val="false"/>
          <w:sz w:val="22"/>
          <w:szCs w:val="22"/>
        </w:rPr>
        <w:t>414</w:t>
      </w:r>
      <w:r>
        <w:rPr>
          <w:b w:val="false"/>
          <w:bCs w:val="false"/>
          <w:sz w:val="22"/>
          <w:szCs w:val="22"/>
        </w:rPr>
        <w:t xml:space="preserve"> eur. Pohľadávky nie sú po dátume splatnosti.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Peňažné prostriedky a ceniny: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Peňažné prostriedky a ceniny sa oceňujú menovitou hodnotou.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Náklady budúcich období a príjmy budúcich období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 xml:space="preserve">Spoločnosť vykazuje náklady budúcich období vo výške </w:t>
      </w:r>
      <w:r>
        <w:rPr>
          <w:b w:val="false"/>
          <w:bCs w:val="false"/>
          <w:sz w:val="22"/>
          <w:szCs w:val="22"/>
        </w:rPr>
        <w:t>472</w:t>
      </w:r>
      <w:r>
        <w:rPr>
          <w:b w:val="false"/>
          <w:bCs w:val="false"/>
          <w:sz w:val="22"/>
          <w:szCs w:val="22"/>
        </w:rPr>
        <w:t xml:space="preserve"> eur – poistné.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Rezervy: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Rezervy organizácia nevytvára.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 xml:space="preserve">Záväzky 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Záväzky pri ich vzniku sa oceňujú menovitou hodnotou. Firma nemá záväzky zabezpečené záložným právom.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Výdavky budúcich období a výnosy budúcich období: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Výnosy a výdavky budúcich období spoločnosť nevytvára.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Finančné účty: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Ako finančné účty sú vykázané peniaze v pokladnici, účty v banke. Účtami v banke môže organizácia voľne disponovať.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Informácie o položkách nákladov a výnosov, ktoré majú výnimočný charakter: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Spoločnosť o takýchto položkách neúčtovala.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Spoločnosť neeviduje vlastné akcie.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Informácie o povinnostiach účtovnej jednotky: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Spoločnosť neeviduje finančné povinnosti, ktoré sa nevykazujú v súvahe.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Po dni zostavenia účtovnej závierky nenastali žiadne mimoriadne skutočnosti.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 xml:space="preserve">V Skalici dňa  </w:t>
      </w:r>
      <w:r>
        <w:rPr>
          <w:b w:val="false"/>
          <w:bCs w:val="false"/>
          <w:sz w:val="22"/>
          <w:szCs w:val="22"/>
        </w:rPr>
        <w:t>2</w:t>
      </w:r>
      <w:r>
        <w:rPr>
          <w:b w:val="false"/>
          <w:bCs w:val="false"/>
          <w:sz w:val="22"/>
          <w:szCs w:val="22"/>
        </w:rPr>
        <w:t>4.2.2022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Martina Bíliková</w:t>
      </w:r>
      <w:r>
        <w:rPr>
          <w:b w:val="false"/>
          <w:bCs w:val="false"/>
          <w:sz w:val="22"/>
          <w:szCs w:val="22"/>
        </w:rPr>
        <w:t>, konateľ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312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settings.xml><?xml version="1.0" encoding="utf-8"?>
<w:settings xmlns:w="http://schemas.openxmlformats.org/wordprocessingml/2006/main">
  <w:zoom w:percent="100"/>
  <w:defaultTabStop w:val="709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 w:val="24"/>
        <w:szCs w:val="24"/>
        <w:lang w:val="sk-SK" w:eastAsia="zh-CN" w:bidi="hi-IN"/>
      </w:rPr>
    </w:rPrDefault>
    <w:pPrDefault>
      <w:pPr>
        <w:widowControl/>
        <w:suppressAutoHyphens w:val="true"/>
      </w:pPr>
    </w:pPrDefault>
  </w:docDefaults>
  <w:style w:type="paragraph" w:styleId="Normal">
    <w:name w:val="Normal"/>
    <w:qFormat/>
    <w:pPr>
      <w:widowControl/>
      <w:bidi w:val="0"/>
    </w:pPr>
    <w:rPr>
      <w:rFonts w:ascii="Liberation Serif" w:hAnsi="Liberation Serif" w:eastAsia="NSimSun" w:cs="Lucida Sans"/>
      <w:color w:val="auto"/>
      <w:kern w:val="2"/>
      <w:sz w:val="24"/>
      <w:szCs w:val="24"/>
      <w:lang w:val="sk-SK" w:eastAsia="zh-CN" w:bidi="hi-IN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  <w:lang w:val="zxx" w:eastAsia="zxx" w:bidi="zxx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3</TotalTime>
  <Application>LibreOffice/7.2.4.1$Windows_X86_64 LibreOffice_project/27d75539669ac387bb498e35313b970b7fe9c4f9</Application>
  <AppVersion>15.0000</AppVersion>
  <Pages>2</Pages>
  <Words>310</Words>
  <Characters>2007</Characters>
  <CharactersWithSpaces>2283</CharactersWithSpaces>
  <Paragraphs>45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description/>
  <dc:language>sk-SK</dc:language>
  <cp:lastModifiedBy/>
  <dcterms:modified xsi:type="dcterms:W3CDTF">2022-02-25T17:08:14Z</dcterms:modified>
  <cp:revision>2</cp:revision>
  <dc:subject/>
  <dc:title/>
</cp:coreProperties>
</file>