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B1" w:rsidRDefault="00FC0DB1" w:rsidP="00FC0DB1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51132079  DIČ: 2120604002</w:t>
      </w:r>
    </w:p>
    <w:p w:rsidR="00FC0DB1" w:rsidRDefault="00FC0DB1" w:rsidP="00FC0DB1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202</w:t>
      </w:r>
      <w:r>
        <w:rPr>
          <w:rFonts w:ascii="TimesNewRomanPSMT" w:hAnsi="TimesNewRomanPSMT" w:cs="TimesNewRomanPSMT"/>
          <w:sz w:val="28"/>
          <w:szCs w:val="28"/>
        </w:rPr>
        <w:t>1</w:t>
      </w:r>
    </w:p>
    <w:p w:rsidR="00FC0DB1" w:rsidRDefault="00FC0DB1" w:rsidP="00FC0DB1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č.MF/18008/2014-74 – FS č.10/2014)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ELEKTRO FILKÁSZ, s.r.o. (ďalej len Spoločnosť), bola založená 18.09.2018 a do obchodného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06.10.2018 (Obchodný register Okresného súdu Bratislava I.,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122930/B).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montáž, rekonštrukcia a údržba vyhradených technických zariadení - elektrických,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FC0DB1" w:rsidTr="00D312A3">
        <w:trPr>
          <w:trHeight w:val="356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FC0DB1" w:rsidTr="00D312A3">
        <w:trPr>
          <w:trHeight w:val="10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počas účtovného obdobia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</w:tr>
    </w:tbl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>
        <w:rPr>
          <w:rFonts w:ascii="TimesNewRomanPSMT" w:hAnsi="TimesNewRomanPSMT" w:cs="TimesNewRomanPSMT"/>
          <w:sz w:val="20"/>
          <w:szCs w:val="20"/>
        </w:rPr>
        <w:t>5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  <w:bookmarkStart w:id="0" w:name="_GoBack"/>
      <w:bookmarkEnd w:id="0"/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Konateľ:  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Kostolná pri Dunaji 213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903 01 Kostolná pri Dunaji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Kostolná pri Dunaji 213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903 01 Kostolná pri Dunaji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lastRenderedPageBreak/>
        <w:t xml:space="preserve">                                                            IČO: 51132079  DIČ: 2120604002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1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Spôsob a určenie oceňovania </w:t>
      </w:r>
      <w:r>
        <w:rPr>
          <w:rFonts w:ascii="Arial" w:hAnsi="Arial" w:cs="Arial"/>
          <w:color w:val="000000"/>
        </w:rPr>
        <w:t xml:space="preserve">majetku a záväzkov : 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7"/>
        <w:gridCol w:w="2282"/>
        <w:gridCol w:w="2282"/>
        <w:gridCol w:w="66"/>
        <w:gridCol w:w="2217"/>
      </w:tblGrid>
      <w:tr w:rsidR="00FC0DB1" w:rsidTr="00D312A3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a) Spôsob oceňovania majetku a záväzkov :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Spôsob oceňovania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ÚJ </w:t>
            </w:r>
          </w:p>
        </w:tc>
      </w:tr>
      <w:tr w:rsidR="00FC0DB1" w:rsidTr="00D312A3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nehmotný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C0DB1" w:rsidTr="00D312A3">
        <w:trPr>
          <w:trHeight w:val="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C0DB1" w:rsidTr="00D312A3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C0DB1" w:rsidTr="00D312A3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Zásoby obstarané kúpou: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C0DB1" w:rsidTr="00D312A3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Vlastné pohľadávky: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C0DB1" w:rsidTr="00D312A3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aktív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C0DB1" w:rsidTr="00D312A3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Záväzky, vrátane rezerv, dlhopisov, pôžičiek a úverov: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C0DB1" w:rsidTr="00D312A3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pasív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FC0DB1" w:rsidTr="00D312A3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8.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Splatná daň z príjmov a odložená daň z príjmov: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DB1" w:rsidRDefault="00FC0DB1" w:rsidP="00D3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</w:tbl>
    <w:p w:rsidR="00FC0DB1" w:rsidRDefault="00FC0DB1" w:rsidP="00FC0DB1">
      <w:pPr>
        <w:pStyle w:val="Default"/>
        <w:jc w:val="both"/>
        <w:rPr>
          <w:sz w:val="20"/>
          <w:szCs w:val="20"/>
        </w:rPr>
      </w:pPr>
    </w:p>
    <w:p w:rsidR="00FC0DB1" w:rsidRDefault="00FC0DB1" w:rsidP="00FC0DB1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Odpisové metódy</w:t>
      </w:r>
      <w:r>
        <w:rPr>
          <w:sz w:val="28"/>
          <w:szCs w:val="28"/>
        </w:rPr>
        <w:t xml:space="preserve"> pri určení odpisov:</w:t>
      </w:r>
    </w:p>
    <w:p w:rsidR="00FC0DB1" w:rsidRDefault="00FC0DB1" w:rsidP="00FC0DB1">
      <w:pPr>
        <w:pStyle w:val="Default"/>
        <w:jc w:val="both"/>
        <w:rPr>
          <w:sz w:val="20"/>
          <w:szCs w:val="20"/>
        </w:rPr>
      </w:pPr>
    </w:p>
    <w:p w:rsidR="00FC0DB1" w:rsidRPr="000318B6" w:rsidRDefault="00FC0DB1" w:rsidP="00FC0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C0DB1" w:rsidRPr="000318B6" w:rsidRDefault="00FC0DB1" w:rsidP="00FC0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318B6">
        <w:rPr>
          <w:rFonts w:ascii="Times New Roman" w:hAnsi="Times New Roman" w:cs="Times New Roman"/>
          <w:color w:val="000000"/>
          <w:sz w:val="20"/>
          <w:szCs w:val="2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:rsidR="00FC0DB1" w:rsidRPr="000318B6" w:rsidRDefault="00FC0DB1" w:rsidP="00FC0DB1">
      <w:pPr>
        <w:pStyle w:val="Default"/>
        <w:jc w:val="both"/>
        <w:rPr>
          <w:sz w:val="20"/>
          <w:szCs w:val="20"/>
        </w:rPr>
      </w:pPr>
      <w:r w:rsidRPr="000318B6">
        <w:rPr>
          <w:sz w:val="20"/>
          <w:szCs w:val="20"/>
        </w:rPr>
        <w:t xml:space="preserve">. </w:t>
      </w: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FC0DB1" w:rsidRDefault="00FC0DB1" w:rsidP="00FC0DB1"/>
    <w:p w:rsidR="00FC0DB1" w:rsidRDefault="00FC0DB1" w:rsidP="00FC0DB1"/>
    <w:p w:rsidR="00FC0DB1" w:rsidRDefault="00FC0DB1" w:rsidP="00FC0DB1"/>
    <w:p w:rsidR="00A54AFF" w:rsidRDefault="00A54AFF"/>
    <w:sectPr w:rsidR="00A5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EE"/>
    <w:rsid w:val="000C54EE"/>
    <w:rsid w:val="00A54AFF"/>
    <w:rsid w:val="00FC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0DB1"/>
    <w:pPr>
      <w:spacing w:after="160"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C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FC0D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0DB1"/>
    <w:pPr>
      <w:spacing w:after="160"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C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FC0D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2022-02-23T19:11:00Z</dcterms:created>
  <dcterms:modified xsi:type="dcterms:W3CDTF">2022-02-23T19:15:00Z</dcterms:modified>
</cp:coreProperties>
</file>