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center"/>
        <w:rPr/>
      </w:pPr>
      <w:r>
        <w:rPr>
          <w:rFonts w:ascii="Arial" w:hAnsi="Arial"/>
          <w:b/>
        </w:rPr>
        <w:t>POZNÁMKY K ÚČTOVNEJ ZÁVIERKE</w:t>
      </w:r>
    </w:p>
    <w:p>
      <w:pPr>
        <w:pStyle w:val="Normal"/>
        <w:bidi w:val="0"/>
        <w:jc w:val="center"/>
        <w:rPr>
          <w:rFonts w:ascii="Arial" w:hAnsi="Arial"/>
          <w:b w:val="false"/>
          <w:b w:val="false"/>
        </w:rPr>
      </w:pPr>
      <w:r>
        <w:rPr>
          <w:rFonts w:ascii="Arial" w:hAnsi="Arial"/>
          <w:b w:val="false"/>
        </w:rPr>
      </w:r>
    </w:p>
    <w:p>
      <w:pPr>
        <w:pStyle w:val="Normal"/>
        <w:bidi w:val="0"/>
        <w:jc w:val="center"/>
        <w:rPr/>
      </w:pPr>
      <w:r>
        <w:rPr>
          <w:rFonts w:ascii="Arial" w:hAnsi="Arial"/>
          <w:b/>
        </w:rPr>
        <w:t>k  31.12.2021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IČO: </w:t>
      </w:r>
      <w:r>
        <w:rPr>
          <w:rFonts w:ascii="Arial" w:hAnsi="Arial"/>
          <w:b/>
          <w:sz w:val="22"/>
        </w:rPr>
        <w:t>46667202</w:t>
      </w:r>
      <w:r>
        <w:rPr>
          <w:rFonts w:ascii="Arial" w:hAnsi="Arial"/>
          <w:b/>
          <w:sz w:val="22"/>
        </w:rPr>
        <w:t xml:space="preserve"> DIČ: </w:t>
      </w:r>
      <w:r>
        <w:rPr>
          <w:rFonts w:ascii="Arial" w:hAnsi="Arial"/>
          <w:b/>
          <w:sz w:val="22"/>
        </w:rPr>
        <w:t>2023537406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bCs/>
          <w:sz w:val="22"/>
        </w:rPr>
        <w:t>VIKY</w:t>
      </w:r>
      <w:r>
        <w:rPr>
          <w:rFonts w:ascii="Arial" w:hAnsi="Arial"/>
          <w:b/>
          <w:bCs/>
          <w:sz w:val="22"/>
        </w:rPr>
        <w:t xml:space="preserve">s.r.o., </w:t>
      </w:r>
      <w:r>
        <w:rPr>
          <w:rFonts w:ascii="Arial" w:hAnsi="Arial"/>
          <w:b/>
          <w:bCs/>
          <w:sz w:val="22"/>
        </w:rPr>
        <w:t>Podhradie 517/2</w:t>
      </w:r>
      <w:r>
        <w:rPr>
          <w:rFonts w:ascii="Arial" w:hAnsi="Arial"/>
          <w:b/>
          <w:bCs/>
          <w:sz w:val="22"/>
        </w:rPr>
        <w:t>, 909 01 Skalica</w:t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</w:rPr>
      </w:pPr>
      <w:r>
        <w:rPr>
          <w:rFonts w:ascii="Arial" w:hAnsi="Arial"/>
          <w:b/>
          <w:bCs/>
          <w:sz w:val="22"/>
        </w:rPr>
      </w:r>
    </w:p>
    <w:p>
      <w:pPr>
        <w:pStyle w:val="Normal"/>
        <w:bidi w:val="0"/>
        <w:jc w:val="left"/>
        <w:rPr>
          <w:rFonts w:ascii="Arial" w:hAnsi="Arial"/>
          <w:b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A. INFORMÁCIE O ÚČTOVNEJ JEDNOTKE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Obchodné meno a sídlo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           </w:t>
      </w:r>
      <w:r>
        <w:rPr>
          <w:rFonts w:ascii="Arial" w:hAnsi="Arial"/>
          <w:b/>
          <w:sz w:val="22"/>
        </w:rPr>
        <w:t>VIKY</w:t>
      </w:r>
      <w:r>
        <w:rPr>
          <w:rFonts w:ascii="Arial" w:hAnsi="Arial"/>
          <w:b/>
          <w:bCs/>
          <w:sz w:val="22"/>
        </w:rPr>
        <w:t xml:space="preserve"> s.r.o., </w:t>
      </w:r>
      <w:r>
        <w:rPr>
          <w:rFonts w:ascii="Arial" w:hAnsi="Arial"/>
          <w:b/>
          <w:bCs/>
          <w:sz w:val="22"/>
        </w:rPr>
        <w:t>Podhradie 517/2</w:t>
      </w:r>
      <w:r>
        <w:rPr>
          <w:rFonts w:ascii="Arial" w:hAnsi="Arial"/>
          <w:b/>
          <w:bCs/>
          <w:sz w:val="22"/>
        </w:rPr>
        <w:t>, 909 01 Skalica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ab/>
        <w:t xml:space="preserve">  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/>
          <w:sz w:val="22"/>
        </w:rPr>
        <w:t>Dátum zápisu</w:t>
      </w:r>
      <w:r>
        <w:rPr>
          <w:rFonts w:ascii="Arial" w:hAnsi="Arial"/>
          <w:b w:val="false"/>
          <w:sz w:val="22"/>
        </w:rPr>
        <w:t xml:space="preserve">:  </w:t>
      </w:r>
      <w:r>
        <w:rPr>
          <w:rFonts w:ascii="Arial" w:hAnsi="Arial"/>
          <w:b/>
          <w:bCs/>
          <w:sz w:val="22"/>
        </w:rPr>
        <w:t>2</w:t>
      </w:r>
      <w:r>
        <w:rPr>
          <w:rFonts w:ascii="Arial" w:hAnsi="Arial"/>
          <w:b/>
          <w:bCs/>
          <w:sz w:val="22"/>
        </w:rPr>
        <w:t>.</w:t>
      </w:r>
      <w:r>
        <w:rPr>
          <w:rFonts w:ascii="Arial" w:hAnsi="Arial"/>
          <w:b/>
          <w:bCs/>
          <w:sz w:val="22"/>
        </w:rPr>
        <w:t>6.2012</w:t>
      </w:r>
      <w:r>
        <w:rPr>
          <w:rFonts w:ascii="Arial" w:hAnsi="Arial"/>
          <w:b/>
          <w:bCs/>
          <w:sz w:val="22"/>
        </w:rPr>
        <w:t xml:space="preserve">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>b) Opis hospodárskej činnosti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názov hospodárskej činnosti: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  <w:t xml:space="preserve">- </w:t>
      </w:r>
      <w:r>
        <w:rPr>
          <w:rFonts w:ascii="Arial" w:hAnsi="Arial"/>
          <w:b w:val="false"/>
          <w:sz w:val="22"/>
        </w:rPr>
        <w:t>činnosti podnikateľských, organizačných a ekonomických poradcov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- </w:t>
      </w:r>
      <w:r>
        <w:rPr>
          <w:rFonts w:ascii="Arial" w:hAnsi="Arial"/>
          <w:b w:val="false"/>
          <w:sz w:val="22"/>
        </w:rPr>
        <w:t>kúpa tovaru na účely jeho predaja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c) Priemerný počet zamestnancov účtovnej jednotky počas účtovného obdobia: 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</w:t>
      </w: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účtovná jednotka ma </w:t>
      </w:r>
      <w:r>
        <w:rPr>
          <w:rFonts w:ascii="Arial" w:hAnsi="Arial"/>
          <w:b w:val="false"/>
          <w:sz w:val="22"/>
        </w:rPr>
        <w:t>1</w:t>
      </w:r>
      <w:r>
        <w:rPr>
          <w:rFonts w:ascii="Arial" w:hAnsi="Arial"/>
          <w:b w:val="false"/>
          <w:sz w:val="22"/>
        </w:rPr>
        <w:t xml:space="preserve"> zamestnanc</w:t>
      </w:r>
      <w:r>
        <w:rPr>
          <w:rFonts w:ascii="Arial" w:hAnsi="Arial"/>
          <w:b w:val="false"/>
          <w:sz w:val="22"/>
        </w:rPr>
        <w:t>a</w:t>
      </w:r>
      <w:r>
        <w:rPr>
          <w:rFonts w:ascii="Arial" w:hAnsi="Arial"/>
          <w:b w:val="false"/>
          <w:sz w:val="22"/>
        </w:rPr>
        <w:t>.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Právny dôvod na zostavenie účtovnej závierky: riadna účtovná závierka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e) Dátum schválenia účtovnej závierky za bezprostredne predchádzajúce účtovné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obdobie príslušným orgánom účtovnej jednotky: </w:t>
      </w:r>
      <w:r>
        <w:rPr>
          <w:rFonts w:ascii="Arial" w:hAnsi="Arial"/>
          <w:b w:val="false"/>
          <w:sz w:val="22"/>
        </w:rPr>
        <w:t>05.03.2021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/>
          <w:sz w:val="22"/>
        </w:rPr>
        <w:t>B. INFORMÁCIE O ČLENOCH ŠTATUTÁRNYCH ORGÁNOV, DOZORNÝCH ORGÁNOV A INÝCH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</w:t>
      </w:r>
      <w:r>
        <w:rPr>
          <w:rFonts w:ascii="Arial" w:hAnsi="Arial"/>
          <w:b/>
          <w:sz w:val="22"/>
        </w:rPr>
        <w:t>ORGÁNOV ÚČTOVNEJ JEDNOTKY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Mená a priezviská členov štatutárnych orgánov, dozorných orgánov 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mená a priezviská alebo obchodné mená a názvy iných orgánov účtovnej jednotky: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  <w:r>
        <w:rPr>
          <w:rFonts w:ascii="Arial" w:hAnsi="Arial"/>
          <w:b w:val="false"/>
          <w:sz w:val="22"/>
        </w:rPr>
        <w:t xml:space="preserve">1. Štatutárny orgán :   spoločníci – </w:t>
      </w:r>
      <w:r>
        <w:rPr>
          <w:rFonts w:ascii="Arial" w:hAnsi="Arial"/>
          <w:b w:val="false"/>
          <w:sz w:val="22"/>
        </w:rPr>
        <w:t>MUDr. Ivan Uhliarik</w:t>
      </w:r>
      <w:r>
        <w:rPr>
          <w:rFonts w:ascii="Arial" w:hAnsi="Arial"/>
          <w:b w:val="false"/>
          <w:sz w:val="22"/>
        </w:rPr>
        <w:t>, konateľ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C. INFORMÁCIE O POUŽITÝCH ÚČTOVNÝCH ZÁSADÁCH A ÚČTOVNÝCH METÓDACH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a) Účtovná jednotka bude nepretržite pokračovať vo svojej činnosti :   </w:t>
      </w:r>
      <w:r>
        <w:rPr>
          <w:rFonts w:ascii="Arial" w:hAnsi="Arial"/>
          <w:b/>
          <w:sz w:val="22"/>
        </w:rPr>
        <w:t>Áno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Zmeny účtovných zásad a zmeny účtovných metód, s uvedením dôvodu ich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uplatnenia a ich vplyvu na hodnotu majetku, záväzkov, vlastného imania a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výsledku hospodárenia účtovnej jednotky: </w:t>
      </w:r>
      <w:r>
        <w:rPr>
          <w:rFonts w:ascii="Arial" w:hAnsi="Arial"/>
          <w:b/>
          <w:sz w:val="22"/>
        </w:rPr>
        <w:t>bez zmeny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Spôsob oceňovania jednotlivých zložiek majetku a záväzkov: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dlhodobý nehmotný majetok obstaraný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dlhodobý hmotný majetok obstaraný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zásoby obstarané kúpou - obstarávacou cenou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pohľadávky pri ich vzniku - menovitá hodnota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časové rozlíšenie na strane aktív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daň z príjmov splatnú za bežné účtovné obdobie a za zdaňovacie obdobie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  <w:r>
        <w:rPr>
          <w:rFonts w:ascii="Arial" w:hAnsi="Arial"/>
          <w:b w:val="false"/>
          <w:sz w:val="22"/>
        </w:rPr>
        <w:t xml:space="preserve">(ďalej len "splatná daň z príjmov")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Tvorba odpisového plánu pre dlhodobý majetok : účtovné odpisy sa rovnajú daňovým odpisom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- odpisy sú v súlade so zákonom o dani z príjmov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D. INFORMÁCIE O ÚDAJOCH VYKÁZANÝCH NA STRANE AKTÍV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Dlhodobý hmotný majetok (podľa jednotlivých zložiek - Pozemky, Stavby,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Samostatné hnuteľné veci a súbory hnuteľných vecí, Pestovateľské celky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trvalých porastov, Základné stádo a ťažné zvieratá, ostatný dlhodobý hmotný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majetok)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pozemky                                 </w:t>
        <w:tab/>
        <w:tab/>
        <w:t xml:space="preserve">012      </w:t>
      </w:r>
      <w:r>
        <w:rPr>
          <w:rFonts w:ascii="Arial" w:hAnsi="Arial"/>
          <w:b w:val="false"/>
          <w:sz w:val="22"/>
        </w:rPr>
        <w:t>46.673</w:t>
      </w:r>
      <w:r>
        <w:rPr>
          <w:rFonts w:ascii="Arial" w:hAnsi="Arial"/>
          <w:b w:val="false"/>
          <w:sz w:val="22"/>
        </w:rPr>
        <w:tab/>
        <w:t xml:space="preserve">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Stavby                                   </w:t>
        <w:tab/>
        <w:tab/>
        <w:t xml:space="preserve"> </w:t>
        <w:tab/>
        <w:t xml:space="preserve">013      </w:t>
      </w:r>
      <w:r>
        <w:rPr>
          <w:rFonts w:ascii="Arial" w:hAnsi="Arial"/>
          <w:b w:val="false"/>
          <w:sz w:val="22"/>
        </w:rPr>
        <w:t>58.358</w:t>
      </w:r>
      <w:r>
        <w:rPr>
          <w:rFonts w:ascii="Arial" w:hAnsi="Arial"/>
          <w:b w:val="false"/>
          <w:sz w:val="22"/>
        </w:rPr>
        <w:t xml:space="preserve">                          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/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Samost.hnuteĺné veci           </w:t>
        <w:tab/>
        <w:tab/>
        <w:tab/>
        <w:t xml:space="preserve">014      </w:t>
      </w:r>
      <w:r>
        <w:rPr>
          <w:rFonts w:ascii="Arial" w:hAnsi="Arial"/>
          <w:b w:val="false"/>
          <w:sz w:val="22"/>
        </w:rPr>
        <w:t>47.012</w:t>
      </w:r>
      <w:r>
        <w:rPr>
          <w:rFonts w:ascii="Arial" w:hAnsi="Arial"/>
          <w:b w:val="false"/>
          <w:sz w:val="22"/>
        </w:rPr>
        <w:t xml:space="preserve">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Spôsob a výška poistenia dlhodobého nehmotného majetku a dlhodobého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hmotného majetku: Povinné zmluvné poistenie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Opravné položky k zásobám :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d) Opravné položiek k pohľadávkam : opravné položky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e) Hodnota pohľadávok: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do lehoty splatnosti:        </w:t>
      </w:r>
      <w:r>
        <w:rPr>
          <w:rFonts w:ascii="Arial" w:hAnsi="Arial"/>
          <w:b w:val="false"/>
          <w:sz w:val="22"/>
        </w:rPr>
        <w:t>21.315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po lehote splatnosti:        0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f) Významné položky  časového  rozlíšenia: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Náklady budúcich období                       </w:t>
      </w:r>
      <w:r>
        <w:rPr>
          <w:rFonts w:ascii="Arial" w:hAnsi="Arial"/>
          <w:b w:val="false"/>
          <w:sz w:val="22"/>
        </w:rPr>
        <w:t>0</w:t>
      </w:r>
      <w:r>
        <w:rPr>
          <w:rFonts w:ascii="Arial" w:hAnsi="Arial"/>
          <w:b w:val="false"/>
          <w:sz w:val="22"/>
        </w:rPr>
        <w:t xml:space="preserve">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Príjmy  budúcich období                         </w:t>
      </w:r>
      <w:r>
        <w:rPr>
          <w:rFonts w:ascii="Arial" w:hAnsi="Arial"/>
          <w:b w:val="false"/>
          <w:sz w:val="22"/>
        </w:rPr>
        <w:t>830 eur</w:t>
      </w:r>
      <w:r>
        <w:rPr>
          <w:rFonts w:ascii="Arial" w:hAnsi="Arial"/>
          <w:b w:val="false"/>
          <w:sz w:val="22"/>
        </w:rPr>
        <w:t xml:space="preserve">                         </w:t>
      </w:r>
    </w:p>
    <w:p>
      <w:pPr>
        <w:pStyle w:val="Normal"/>
        <w:bidi w:val="0"/>
        <w:jc w:val="left"/>
        <w:rPr>
          <w:rFonts w:ascii="Arial" w:hAnsi="Arial"/>
          <w:b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E. INFORMÁCIE O VYKÁZANÝCH ÚDAJOV NA STRANE PASÍV SÚVAHY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a) Vlastné imanie za bežné účtovné obdobie </w:t>
      </w:r>
      <w:r>
        <w:rPr>
          <w:rFonts w:ascii="Arial" w:hAnsi="Arial"/>
          <w:b w:val="false"/>
          <w:sz w:val="22"/>
        </w:rPr>
        <w:t>263.448</w:t>
      </w:r>
      <w:r>
        <w:rPr>
          <w:rFonts w:ascii="Arial" w:hAnsi="Arial"/>
          <w:b w:val="false"/>
          <w:sz w:val="22"/>
        </w:rPr>
        <w:t xml:space="preserve"> € €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1. opis základného imania:  splatené základné imanie </w:t>
      </w:r>
      <w:r>
        <w:rPr>
          <w:rFonts w:ascii="Arial" w:hAnsi="Arial"/>
          <w:b w:val="false"/>
          <w:sz w:val="22"/>
        </w:rPr>
        <w:t>5</w:t>
      </w:r>
      <w:r>
        <w:rPr>
          <w:rFonts w:ascii="Arial" w:hAnsi="Arial"/>
          <w:b w:val="false"/>
          <w:sz w:val="22"/>
        </w:rPr>
        <w:t>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2. hodnota upísaného základného imania </w:t>
      </w:r>
      <w:r>
        <w:rPr>
          <w:rFonts w:ascii="Arial" w:hAnsi="Arial"/>
          <w:b w:val="false"/>
          <w:sz w:val="22"/>
        </w:rPr>
        <w:t>5</w:t>
      </w:r>
      <w:r>
        <w:rPr>
          <w:rFonts w:ascii="Arial" w:hAnsi="Arial"/>
          <w:b w:val="false"/>
          <w:sz w:val="22"/>
        </w:rPr>
        <w:t>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3. rozdelenie účtovného zisku : vo výške </w:t>
      </w:r>
      <w:r>
        <w:rPr>
          <w:rFonts w:ascii="Arial" w:hAnsi="Arial"/>
          <w:b w:val="false"/>
          <w:sz w:val="22"/>
        </w:rPr>
        <w:t>24.182</w:t>
      </w:r>
      <w:r>
        <w:rPr>
          <w:rFonts w:ascii="Arial" w:hAnsi="Arial"/>
          <w:b w:val="false"/>
          <w:sz w:val="22"/>
        </w:rPr>
        <w:t xml:space="preserve"> € ,  </w:t>
      </w:r>
      <w:r>
        <w:rPr>
          <w:rFonts w:ascii="Arial" w:hAnsi="Arial"/>
          <w:b w:val="false"/>
          <w:sz w:val="22"/>
        </w:rPr>
        <w:t>ne</w:t>
      </w:r>
      <w:r>
        <w:rPr>
          <w:rFonts w:ascii="Arial" w:hAnsi="Arial"/>
          <w:b w:val="false"/>
          <w:sz w:val="22"/>
        </w:rPr>
        <w:t>bol vyplatený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Jednotlivé druhy rezerv za bežné účtovné obdobie: neboli tvorené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Rezervy zákonné                           088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Ostatné dlhodobé rezervy              089        spoločnosť netvorila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Krátkodobé rezervy                        090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Predpokladaný rok použitia rezerv: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/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/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/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Výška záväzkov: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do lehoty splatnosti:       </w:t>
      </w:r>
      <w:r>
        <w:rPr>
          <w:rFonts w:ascii="Arial" w:hAnsi="Arial"/>
          <w:b w:val="false"/>
          <w:sz w:val="22"/>
        </w:rPr>
        <w:t>52.187</w:t>
      </w:r>
      <w:r>
        <w:rPr>
          <w:rFonts w:ascii="Arial" w:hAnsi="Arial"/>
          <w:b w:val="false"/>
          <w:sz w:val="22"/>
        </w:rPr>
        <w:t xml:space="preserve"> eur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po lehote splatnosti:     0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voči spoločníkom:    </w:t>
        <w:tab/>
        <w:t xml:space="preserve">  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</w:t>
      </w:r>
      <w:r>
        <w:rPr>
          <w:rFonts w:ascii="Arial" w:hAnsi="Arial"/>
          <w:b w:val="false"/>
          <w:sz w:val="22"/>
        </w:rPr>
        <w:t>ô</w:t>
      </w:r>
      <w:r>
        <w:rPr>
          <w:rFonts w:ascii="Arial" w:hAnsi="Arial"/>
          <w:b w:val="false"/>
          <w:sz w:val="22"/>
        </w:rPr>
        <w:t xml:space="preserve">žičky </w:t>
      </w:r>
      <w:r>
        <w:rPr>
          <w:rFonts w:ascii="Arial" w:hAnsi="Arial"/>
          <w:b w:val="false"/>
          <w:sz w:val="22"/>
        </w:rPr>
        <w:t xml:space="preserve">spoločníka    </w:t>
      </w:r>
      <w:r>
        <w:rPr>
          <w:rFonts w:ascii="Arial" w:hAnsi="Arial"/>
          <w:b w:val="false"/>
          <w:sz w:val="22"/>
        </w:rPr>
        <w:t xml:space="preserve">  </w:t>
      </w:r>
      <w:r>
        <w:rPr>
          <w:rFonts w:ascii="Arial" w:hAnsi="Arial"/>
          <w:b w:val="false"/>
          <w:sz w:val="22"/>
        </w:rPr>
        <w:t xml:space="preserve">104.200 </w:t>
      </w:r>
      <w:r>
        <w:rPr>
          <w:rFonts w:ascii="Arial" w:hAnsi="Arial"/>
          <w:b w:val="false"/>
          <w:sz w:val="22"/>
        </w:rPr>
        <w:t xml:space="preserve">eur    </w:t>
        <w:tab/>
        <w:tab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  <w:r>
        <w:rPr>
          <w:rFonts w:ascii="Arial" w:hAnsi="Arial"/>
          <w:b/>
          <w:sz w:val="22"/>
        </w:rPr>
        <w:t>E. INFORMÁCIE O VÝNOSOCH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Sumy tržieb za vlastné výkony a tovar: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</w:t>
      </w:r>
      <w:r>
        <w:rPr>
          <w:rFonts w:ascii="Arial" w:hAnsi="Arial"/>
          <w:b w:val="false"/>
          <w:sz w:val="22"/>
        </w:rPr>
        <w:t xml:space="preserve">- služby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II.  Tržby za služby                           05          </w:t>
      </w:r>
      <w:r>
        <w:rPr>
          <w:rFonts w:ascii="Arial" w:hAnsi="Arial"/>
          <w:b w:val="false"/>
          <w:sz w:val="22"/>
        </w:rPr>
        <w:t>528.642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III- Ost.výn z HČ                               07          0     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Opis a suma ostatných významných položiek výnosov z hospodárskej činnosti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G. INFORMÁCIE O NÁKLADOCH</w:t>
      </w: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Predaný materiál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A. Náklady na obstaranie </w:t>
      </w:r>
      <w:r>
        <w:rPr>
          <w:rFonts w:ascii="Arial" w:hAnsi="Arial"/>
          <w:b w:val="false"/>
          <w:sz w:val="22"/>
        </w:rPr>
        <w:t>tovar</w:t>
      </w:r>
      <w:r>
        <w:rPr>
          <w:rFonts w:ascii="Arial" w:hAnsi="Arial"/>
          <w:b w:val="false"/>
          <w:sz w:val="22"/>
        </w:rPr>
        <w:t xml:space="preserve">     r. </w:t>
      </w:r>
      <w:r>
        <w:rPr>
          <w:rFonts w:ascii="Arial" w:hAnsi="Arial"/>
          <w:b w:val="false"/>
          <w:sz w:val="22"/>
        </w:rPr>
        <w:t>11</w:t>
      </w:r>
      <w:r>
        <w:rPr>
          <w:rFonts w:ascii="Arial" w:hAnsi="Arial"/>
          <w:b w:val="false"/>
          <w:sz w:val="22"/>
        </w:rPr>
        <w:t xml:space="preserve">    </w:t>
      </w:r>
      <w:r>
        <w:rPr>
          <w:rFonts w:ascii="Arial" w:hAnsi="Arial"/>
          <w:b w:val="false"/>
          <w:sz w:val="22"/>
        </w:rPr>
        <w:t>306.119</w:t>
      </w:r>
      <w:r>
        <w:rPr>
          <w:rFonts w:ascii="Arial" w:hAnsi="Arial"/>
          <w:b w:val="false"/>
          <w:sz w:val="22"/>
        </w:rPr>
        <w:t xml:space="preserve"> eur</w:t>
      </w: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Opis a suma významných položiek ostatných nákladov z hospodárskej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činnosti,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  <w:r>
        <w:rPr>
          <w:rFonts w:ascii="Arial" w:hAnsi="Arial"/>
          <w:b w:val="false"/>
          <w:sz w:val="22"/>
        </w:rPr>
        <w:t xml:space="preserve">                                                                                                                               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E.   Osobné náklady súčet                  r.15         </w:t>
      </w:r>
      <w:r>
        <w:rPr>
          <w:rFonts w:ascii="Arial" w:hAnsi="Arial"/>
          <w:b w:val="false"/>
          <w:sz w:val="22"/>
        </w:rPr>
        <w:t>10</w:t>
      </w:r>
      <w:r>
        <w:rPr>
          <w:rFonts w:ascii="Arial" w:hAnsi="Arial"/>
          <w:b w:val="false"/>
          <w:sz w:val="22"/>
        </w:rPr>
        <w:t>.</w:t>
      </w:r>
      <w:r>
        <w:rPr>
          <w:rFonts w:ascii="Arial" w:hAnsi="Arial"/>
          <w:b w:val="false"/>
          <w:sz w:val="22"/>
        </w:rPr>
        <w:t>440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H. INFORMÁCIE O DANIACH Z PRÍJMOV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suma odloženej dane z príjmu účtovanej v bežnom účtovnom období ako náklad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alebo výnos vyplývajúcej zo zmeny sadzby dane z príjmov – nebola zmena, sadzba dane 21 %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b) odložená daňová pohľadávka, odložený daňový záväzok – nebolo účtované</w:t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>
          <w:rFonts w:ascii="Arial" w:hAnsi="Arial"/>
          <w:b w:val="false"/>
          <w:b w:val="false"/>
          <w:sz w:val="22"/>
        </w:rPr>
      </w:pPr>
      <w:r>
        <w:rPr>
          <w:rFonts w:ascii="Arial" w:hAnsi="Arial"/>
          <w:b w:val="false"/>
          <w:sz w:val="22"/>
        </w:rPr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>I. INFORMÁCIE O PREHĽADE ZMIEN VLASTNÉHO IMANIA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a) základné imanie zapísané do obchodného registra,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Stav k 1. 1. 2021             </w:t>
      </w:r>
      <w:r>
        <w:rPr>
          <w:rFonts w:ascii="Arial" w:hAnsi="Arial"/>
          <w:b w:val="false"/>
          <w:sz w:val="22"/>
        </w:rPr>
        <w:t>5</w:t>
      </w:r>
      <w:r>
        <w:rPr>
          <w:rFonts w:ascii="Arial" w:hAnsi="Arial"/>
          <w:b w:val="false"/>
          <w:sz w:val="22"/>
        </w:rPr>
        <w:t>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prírastky (+)                     0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úbytky (-)                         </w:t>
      </w:r>
      <w:r>
        <w:rPr>
          <w:rFonts w:ascii="Arial" w:hAnsi="Arial"/>
          <w:b w:val="false"/>
          <w:sz w:val="22"/>
        </w:rPr>
        <w:t>5</w:t>
      </w:r>
      <w:r>
        <w:rPr>
          <w:rFonts w:ascii="Arial" w:hAnsi="Arial"/>
          <w:b w:val="false"/>
          <w:sz w:val="22"/>
        </w:rPr>
        <w:t>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presuny (+/-)                    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stav k 31. 12. 2021          </w:t>
      </w:r>
      <w:r>
        <w:rPr>
          <w:rFonts w:ascii="Arial" w:hAnsi="Arial"/>
          <w:b w:val="false"/>
          <w:sz w:val="22"/>
        </w:rPr>
        <w:t>5</w:t>
      </w:r>
      <w:r>
        <w:rPr>
          <w:rFonts w:ascii="Arial" w:hAnsi="Arial"/>
          <w:b w:val="false"/>
          <w:sz w:val="22"/>
        </w:rPr>
        <w:t>.000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c) nerozdelený zisk minulých rokov,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Stav k 1. 1. 2021           </w:t>
      </w:r>
      <w:r>
        <w:rPr>
          <w:rFonts w:ascii="Arial" w:hAnsi="Arial"/>
          <w:b w:val="false"/>
          <w:sz w:val="22"/>
        </w:rPr>
        <w:t>24</w:t>
      </w:r>
      <w:r>
        <w:rPr>
          <w:rFonts w:ascii="Arial" w:hAnsi="Arial"/>
          <w:b w:val="false"/>
          <w:sz w:val="22"/>
        </w:rPr>
        <w:t>.</w:t>
      </w:r>
      <w:r>
        <w:rPr>
          <w:rFonts w:ascii="Arial" w:hAnsi="Arial"/>
          <w:b w:val="false"/>
          <w:sz w:val="22"/>
        </w:rPr>
        <w:t>182</w:t>
      </w:r>
      <w:r>
        <w:rPr>
          <w:rFonts w:ascii="Arial" w:hAnsi="Arial"/>
          <w:b w:val="false"/>
          <w:sz w:val="22"/>
        </w:rPr>
        <w:t xml:space="preserve">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prírastky (+)                   </w:t>
      </w:r>
      <w:r>
        <w:rPr>
          <w:rFonts w:ascii="Arial" w:hAnsi="Arial"/>
          <w:b w:val="false"/>
          <w:sz w:val="22"/>
        </w:rPr>
        <w:t xml:space="preserve">15.872  </w:t>
      </w:r>
      <w:r>
        <w:rPr>
          <w:rFonts w:ascii="Arial" w:hAnsi="Arial"/>
          <w:b w:val="false"/>
          <w:sz w:val="22"/>
        </w:rPr>
        <w:t>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úbytky (-)                        0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presuny (+/-)                  0 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>stav k 31. 12. 2021</w:t>
        <w:tab/>
        <w:t xml:space="preserve">   </w:t>
      </w:r>
      <w:r>
        <w:rPr>
          <w:rFonts w:ascii="Arial" w:hAnsi="Arial"/>
          <w:b w:val="false"/>
          <w:sz w:val="22"/>
        </w:rPr>
        <w:t>40.054</w:t>
      </w:r>
      <w:r>
        <w:rPr>
          <w:rFonts w:ascii="Arial" w:hAnsi="Arial"/>
          <w:b w:val="false"/>
          <w:sz w:val="22"/>
        </w:rPr>
        <w:t xml:space="preserve"> eur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 </w:t>
      </w:r>
    </w:p>
    <w:p>
      <w:pPr>
        <w:pStyle w:val="Normal"/>
        <w:bidi w:val="0"/>
        <w:jc w:val="left"/>
        <w:rPr/>
      </w:pPr>
      <w:r>
        <w:rPr>
          <w:rFonts w:ascii="Arial" w:hAnsi="Arial"/>
          <w:b w:val="false"/>
          <w:sz w:val="22"/>
        </w:rPr>
        <w:t xml:space="preserve">d) účtovný zisk </w:t>
      </w:r>
    </w:p>
    <w:p>
      <w:pPr>
        <w:pStyle w:val="Normal"/>
        <w:bidi w:val="0"/>
        <w:jc w:val="left"/>
        <w:rPr/>
      </w:pPr>
      <w:r>
        <w:rPr>
          <w:rFonts w:ascii="Arial" w:hAnsi="Arial"/>
          <w:b/>
          <w:sz w:val="22"/>
        </w:rPr>
        <w:t xml:space="preserve">                </w:t>
      </w:r>
      <w:r>
        <w:rPr>
          <w:rFonts w:ascii="Arial" w:hAnsi="Arial"/>
          <w:b w:val="false"/>
          <w:sz w:val="22"/>
        </w:rPr>
        <w:t xml:space="preserve">za rok 2021 :  </w:t>
      </w:r>
      <w:r>
        <w:rPr>
          <w:rFonts w:ascii="Arial" w:hAnsi="Arial"/>
          <w:b w:val="false"/>
          <w:sz w:val="22"/>
        </w:rPr>
        <w:t>230.158</w:t>
      </w:r>
      <w:r>
        <w:rPr>
          <w:rFonts w:ascii="Arial" w:hAnsi="Arial"/>
          <w:b w:val="false"/>
          <w:sz w:val="22"/>
        </w:rPr>
        <w:t xml:space="preserve"> eur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</TotalTime>
  <Application>LibreOffice/7.2.4.1$Windows_X86_64 LibreOffice_project/27d75539669ac387bb498e35313b970b7fe9c4f9</Application>
  <AppVersion>15.0000</AppVersion>
  <Pages>4</Pages>
  <Words>681</Words>
  <Characters>3797</Characters>
  <CharactersWithSpaces>5960</CharactersWithSpaces>
  <Paragraphs>170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2022-02-27T10:27:27Z</dcterms:modified>
  <cp:revision>2</cp:revision>
  <dc:subject/>
  <dc:title/>
</cp:coreProperties>
</file>