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A79124" w14:textId="77777777" w:rsidR="00AD1E7C" w:rsidRDefault="00AD1E7C" w:rsidP="00AD1E7C">
      <w:pPr>
        <w:pStyle w:val="Default"/>
      </w:pPr>
    </w:p>
    <w:p w14:paraId="2B77D391" w14:textId="77777777" w:rsidR="00AD1E7C" w:rsidRDefault="00AD1E7C" w:rsidP="00AD1E7C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r w:rsidR="001B47FF">
        <w:rPr>
          <w:sz w:val="23"/>
          <w:szCs w:val="23"/>
        </w:rPr>
        <w:t>50 692 461</w:t>
      </w:r>
      <w:r>
        <w:rPr>
          <w:sz w:val="23"/>
          <w:szCs w:val="23"/>
        </w:rPr>
        <w:t xml:space="preserve">      DIČ  2</w:t>
      </w:r>
      <w:r w:rsidR="001B47FF">
        <w:rPr>
          <w:sz w:val="23"/>
          <w:szCs w:val="23"/>
        </w:rPr>
        <w:t>12</w:t>
      </w:r>
      <w:r>
        <w:rPr>
          <w:sz w:val="23"/>
          <w:szCs w:val="23"/>
        </w:rPr>
        <w:t>0</w:t>
      </w:r>
      <w:r w:rsidR="001B47FF">
        <w:rPr>
          <w:sz w:val="23"/>
          <w:szCs w:val="23"/>
        </w:rPr>
        <w:t>485862</w:t>
      </w:r>
      <w:r>
        <w:rPr>
          <w:sz w:val="23"/>
          <w:szCs w:val="23"/>
        </w:rPr>
        <w:t xml:space="preserve"> </w:t>
      </w:r>
    </w:p>
    <w:p w14:paraId="2EFC32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1C19D8EC" w14:textId="77777777" w:rsidR="00AD1E7C" w:rsidRDefault="00AD1E7C" w:rsidP="00AD1E7C">
      <w:pPr>
        <w:pStyle w:val="Default"/>
        <w:rPr>
          <w:color w:val="auto"/>
        </w:rPr>
      </w:pPr>
    </w:p>
    <w:p w14:paraId="26A39D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DD60BA1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78900F8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6DF71012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VA</w:t>
      </w:r>
      <w:r w:rsidR="001B47FF">
        <w:rPr>
          <w:color w:val="auto"/>
          <w:sz w:val="23"/>
          <w:szCs w:val="23"/>
        </w:rPr>
        <w:t>JDA WOOD</w:t>
      </w:r>
      <w:r w:rsidR="00AD1E7C">
        <w:rPr>
          <w:color w:val="auto"/>
          <w:sz w:val="23"/>
          <w:szCs w:val="23"/>
        </w:rPr>
        <w:t xml:space="preserve"> </w:t>
      </w:r>
      <w:proofErr w:type="spellStart"/>
      <w:r w:rsidR="00AD1E7C">
        <w:rPr>
          <w:color w:val="auto"/>
          <w:sz w:val="23"/>
          <w:szCs w:val="23"/>
        </w:rPr>
        <w:t>s.r.o</w:t>
      </w:r>
      <w:proofErr w:type="spellEnd"/>
      <w:r w:rsidR="00AD1E7C">
        <w:rPr>
          <w:color w:val="auto"/>
          <w:sz w:val="23"/>
          <w:szCs w:val="23"/>
        </w:rPr>
        <w:t>.</w:t>
      </w:r>
    </w:p>
    <w:p w14:paraId="3A30648C" w14:textId="77777777" w:rsidR="00AD1E7C" w:rsidRDefault="00872F28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Riečna 50/14</w:t>
      </w:r>
    </w:p>
    <w:p w14:paraId="6D8E18D0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067 81 Belá nad Cirochou</w:t>
      </w:r>
    </w:p>
    <w:p w14:paraId="7F5AC81D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8BBF7BF" w14:textId="77777777" w:rsidR="00AD1E7C" w:rsidRDefault="00AD1E7C" w:rsidP="00AD1E7C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a to </w:t>
      </w:r>
    </w:p>
    <w:p w14:paraId="3E1C33ED" w14:textId="77777777" w:rsidR="00AD1E7C" w:rsidRDefault="00AD1E7C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</w:t>
      </w:r>
    </w:p>
    <w:p w14:paraId="5B00E742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4CB4B8DA" w14:textId="77777777" w:rsidR="00AD1E7C" w:rsidRDefault="00AD1E7C" w:rsidP="00AD1E7C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Priemerný prepočítaný počet zamestnancov. </w:t>
      </w:r>
    </w:p>
    <w:p w14:paraId="4C244FEC" w14:textId="77777777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</w:t>
      </w:r>
      <w:r w:rsidR="00872F28">
        <w:rPr>
          <w:color w:val="auto"/>
          <w:sz w:val="23"/>
          <w:szCs w:val="23"/>
        </w:rPr>
        <w:t>ne</w:t>
      </w:r>
      <w:r>
        <w:rPr>
          <w:color w:val="auto"/>
          <w:sz w:val="23"/>
          <w:szCs w:val="23"/>
        </w:rPr>
        <w:t>zamestnáva</w:t>
      </w:r>
      <w:r w:rsidR="00872F28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zamestnanc</w:t>
      </w:r>
      <w:r w:rsidR="00872F28">
        <w:rPr>
          <w:color w:val="auto"/>
          <w:sz w:val="23"/>
          <w:szCs w:val="23"/>
        </w:rPr>
        <w:t>ov.</w:t>
      </w:r>
    </w:p>
    <w:p w14:paraId="281AEA9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2BA5DB1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14D2414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11FA878" w14:textId="77777777" w:rsidR="00AD1E7C" w:rsidRDefault="00AD1E7C" w:rsidP="00AD1E7C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14:paraId="168EF5B6" w14:textId="76CC90E4" w:rsidR="00AD1E7C" w:rsidRDefault="00AD1E7C" w:rsidP="00AD1E7C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nepretržite pokračovala </w:t>
      </w:r>
      <w:r w:rsidR="00012159">
        <w:rPr>
          <w:color w:val="auto"/>
          <w:sz w:val="23"/>
          <w:szCs w:val="23"/>
        </w:rPr>
        <w:t xml:space="preserve">vo svojej činnosti od </w:t>
      </w:r>
      <w:r w:rsidR="001B47FF">
        <w:rPr>
          <w:color w:val="auto"/>
          <w:sz w:val="23"/>
          <w:szCs w:val="23"/>
        </w:rPr>
        <w:t>1</w:t>
      </w:r>
      <w:r w:rsidR="007355EC">
        <w:rPr>
          <w:color w:val="auto"/>
          <w:sz w:val="23"/>
          <w:szCs w:val="23"/>
        </w:rPr>
        <w:t>01.01.2021</w:t>
      </w:r>
      <w:r w:rsidR="00012159">
        <w:rPr>
          <w:color w:val="auto"/>
          <w:sz w:val="23"/>
          <w:szCs w:val="23"/>
        </w:rPr>
        <w:t xml:space="preserve">  </w:t>
      </w:r>
      <w:r>
        <w:rPr>
          <w:color w:val="auto"/>
          <w:sz w:val="23"/>
          <w:szCs w:val="23"/>
        </w:rPr>
        <w:t xml:space="preserve"> do</w:t>
      </w:r>
      <w:r w:rsidR="00012159">
        <w:rPr>
          <w:color w:val="auto"/>
          <w:sz w:val="23"/>
          <w:szCs w:val="23"/>
        </w:rPr>
        <w:t xml:space="preserve">  31.12.20</w:t>
      </w:r>
      <w:r w:rsidR="001207D0">
        <w:rPr>
          <w:color w:val="auto"/>
          <w:sz w:val="23"/>
          <w:szCs w:val="23"/>
        </w:rPr>
        <w:t>2</w:t>
      </w:r>
      <w:r w:rsidR="007355EC">
        <w:rPr>
          <w:color w:val="auto"/>
          <w:sz w:val="23"/>
          <w:szCs w:val="23"/>
        </w:rPr>
        <w:t>1</w:t>
      </w:r>
      <w:r>
        <w:rPr>
          <w:color w:val="auto"/>
          <w:sz w:val="23"/>
          <w:szCs w:val="23"/>
        </w:rPr>
        <w:t>.</w:t>
      </w:r>
    </w:p>
    <w:p w14:paraId="0575131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776A6099" w14:textId="77777777" w:rsidR="00AD1E7C" w:rsidRDefault="00AD1E7C" w:rsidP="00AD1E7C">
      <w:pPr>
        <w:pStyle w:val="Default"/>
        <w:numPr>
          <w:ilvl w:val="0"/>
          <w:numId w:val="2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14:paraId="4708C877" w14:textId="77777777" w:rsidR="00AD1E7C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ku dňu uskutočnenia účtovného prípadu.</w:t>
      </w:r>
    </w:p>
    <w:p w14:paraId="36FF52E0" w14:textId="77777777" w:rsidR="00A82AB0" w:rsidRDefault="00A82AB0" w:rsidP="00AD1E7C">
      <w:pPr>
        <w:pStyle w:val="Default"/>
        <w:spacing w:after="27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Ku dňu uskutočnenia účtovného prípadu oceňovala účtovná jednotka majetok a záväzky obstarávacou cenou </w:t>
      </w:r>
    </w:p>
    <w:p w14:paraId="7C1B2673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dlhodobého nehmotného majetku, dlhodobého hmotného majetku a dlhodobého finančné</w:t>
      </w:r>
      <w:r w:rsidR="00A82AB0">
        <w:rPr>
          <w:color w:val="auto"/>
          <w:sz w:val="23"/>
          <w:szCs w:val="23"/>
        </w:rPr>
        <w:t>ho majetku obstaraný  kúpou</w:t>
      </w:r>
    </w:p>
    <w:p w14:paraId="389F0A21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 zásob</w:t>
      </w:r>
      <w:r w:rsidR="00A82AB0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obstaran</w:t>
      </w:r>
      <w:r w:rsidR="00A82AB0">
        <w:rPr>
          <w:color w:val="auto"/>
          <w:sz w:val="23"/>
          <w:szCs w:val="23"/>
        </w:rPr>
        <w:t>é</w:t>
      </w:r>
      <w:r>
        <w:rPr>
          <w:color w:val="auto"/>
          <w:sz w:val="23"/>
          <w:szCs w:val="23"/>
        </w:rPr>
        <w:t xml:space="preserve"> kú</w:t>
      </w:r>
      <w:r w:rsidR="00A82AB0">
        <w:rPr>
          <w:color w:val="auto"/>
          <w:sz w:val="23"/>
          <w:szCs w:val="23"/>
        </w:rPr>
        <w:t>pou</w:t>
      </w:r>
      <w:r>
        <w:rPr>
          <w:color w:val="auto"/>
          <w:sz w:val="23"/>
          <w:szCs w:val="23"/>
        </w:rPr>
        <w:t xml:space="preserve"> </w:t>
      </w:r>
    </w:p>
    <w:p w14:paraId="485473AC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c) pohľadá</w:t>
      </w:r>
      <w:r w:rsidR="00A82AB0">
        <w:rPr>
          <w:color w:val="auto"/>
          <w:sz w:val="23"/>
          <w:szCs w:val="23"/>
        </w:rPr>
        <w:t>vky pri odplatnom nadobudnutí</w:t>
      </w:r>
      <w:r>
        <w:rPr>
          <w:color w:val="auto"/>
          <w:sz w:val="23"/>
          <w:szCs w:val="23"/>
        </w:rPr>
        <w:t xml:space="preserve"> </w:t>
      </w:r>
    </w:p>
    <w:p w14:paraId="6AE66599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14:paraId="23D48FCD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e) záväzk</w:t>
      </w:r>
      <w:r w:rsidR="00A82AB0">
        <w:rPr>
          <w:color w:val="auto"/>
          <w:sz w:val="23"/>
          <w:szCs w:val="23"/>
        </w:rPr>
        <w:t>y pri ich prevzatí</w:t>
      </w:r>
      <w:r>
        <w:rPr>
          <w:color w:val="auto"/>
          <w:sz w:val="23"/>
          <w:szCs w:val="23"/>
        </w:rPr>
        <w:t xml:space="preserve"> </w:t>
      </w:r>
    </w:p>
    <w:p w14:paraId="2C9D70A2" w14:textId="77777777" w:rsidR="00AD1E7C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krátkodobý finančný majetok obstaraný kúpou.</w:t>
      </w:r>
    </w:p>
    <w:p w14:paraId="2EF6C36E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</w:p>
    <w:p w14:paraId="4BB41EDD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Obstarávacia cena je cena, za ktorú sa majetok obstaral a náklady súvisiace s jeho obstaraním.</w:t>
      </w:r>
    </w:p>
    <w:p w14:paraId="5810DE33" w14:textId="77777777" w:rsidR="00A82AB0" w:rsidRDefault="00A82AB0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Vyskytujúce sa náklady súvisiace s obstaraním v účtovnej jednotke:</w:t>
      </w:r>
    </w:p>
    <w:p w14:paraId="1A29232C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Provízia</w:t>
      </w:r>
    </w:p>
    <w:p w14:paraId="3736FDE4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Dopravné</w:t>
      </w:r>
    </w:p>
    <w:p w14:paraId="53B6E26D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Poistné</w:t>
      </w:r>
    </w:p>
    <w:p w14:paraId="2A195E32" w14:textId="77777777" w:rsidR="00A82AB0" w:rsidRDefault="00A82AB0" w:rsidP="00A82AB0">
      <w:pPr>
        <w:pStyle w:val="Default"/>
        <w:numPr>
          <w:ilvl w:val="0"/>
          <w:numId w:val="3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iné</w:t>
      </w:r>
    </w:p>
    <w:p w14:paraId="2A3F5B8A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BA77986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>
        <w:rPr>
          <w:color w:val="auto"/>
          <w:sz w:val="23"/>
          <w:szCs w:val="23"/>
        </w:rPr>
        <w:t xml:space="preserve"> odpisov. </w:t>
      </w:r>
    </w:p>
    <w:p w14:paraId="42EDF2F4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Nehmotný majetok, ktoré ocenenie je nižšie ako 2400,00 EUR  sa účtuje na ťarchu účtu 518 – ostatné služby.</w:t>
      </w:r>
    </w:p>
    <w:p w14:paraId="3D8E5C59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 do sumy 1700,00 účtuje priamo do nákladov na ťarchu účtu 501 – spotreba materiálu.</w:t>
      </w:r>
    </w:p>
    <w:p w14:paraId="197996C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>Hmotný majetok, ktorého ocenenie je vyššie, zaradila účtovná jednotka do dlhodobého hmotného majetku.</w:t>
      </w:r>
    </w:p>
    <w:p w14:paraId="689A1EF7" w14:textId="77777777" w:rsidR="00DA1E31" w:rsidRDefault="00DA1E31" w:rsidP="00AD1E7C">
      <w:pPr>
        <w:pStyle w:val="Default"/>
        <w:rPr>
          <w:color w:val="auto"/>
        </w:rPr>
      </w:pPr>
      <w:r>
        <w:rPr>
          <w:color w:val="auto"/>
        </w:rPr>
        <w:t xml:space="preserve">Účtovná jednotka zostavila pre bežné účtovné obdobie </w:t>
      </w:r>
      <w:r w:rsidR="00FF1B0E">
        <w:rPr>
          <w:color w:val="auto"/>
        </w:rPr>
        <w:t>odpisový plán pre dlhodobý majetok – rovnomerný odpisový plán.</w:t>
      </w:r>
    </w:p>
    <w:p w14:paraId="7BA2DF4A" w14:textId="77777777" w:rsidR="00FF1B0E" w:rsidRDefault="00FF1B0E" w:rsidP="00AD1E7C">
      <w:pPr>
        <w:pStyle w:val="Default"/>
        <w:rPr>
          <w:color w:val="auto"/>
        </w:rPr>
      </w:pPr>
      <w:r>
        <w:rPr>
          <w:color w:val="auto"/>
        </w:rPr>
        <w:t>Účtovná jednotka určila, že daňové odpisy sa rovnajú účtovným.</w:t>
      </w:r>
    </w:p>
    <w:p w14:paraId="325D19DD" w14:textId="77777777" w:rsidR="00FF1B0E" w:rsidRDefault="00FF1B0E" w:rsidP="00AD1E7C">
      <w:pPr>
        <w:pStyle w:val="Default"/>
        <w:rPr>
          <w:color w:val="auto"/>
        </w:rPr>
      </w:pPr>
    </w:p>
    <w:p w14:paraId="38B5F00E" w14:textId="77777777" w:rsidR="00AD1E7C" w:rsidRDefault="00AD1E7C" w:rsidP="00AD1E7C">
      <w:pPr>
        <w:pStyle w:val="Default"/>
        <w:pageBreakBefore/>
        <w:rPr>
          <w:color w:val="auto"/>
        </w:rPr>
      </w:pPr>
    </w:p>
    <w:p w14:paraId="36C7087A" w14:textId="77777777" w:rsidR="00AD1E7C" w:rsidRDefault="00AD1E7C" w:rsidP="00FF1B0E">
      <w:pPr>
        <w:pStyle w:val="Default"/>
        <w:numPr>
          <w:ilvl w:val="0"/>
          <w:numId w:val="2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9CFD6D" w14:textId="77777777" w:rsidR="00FF1B0E" w:rsidRDefault="00FF1B0E" w:rsidP="00FF1B0E">
      <w:pPr>
        <w:pStyle w:val="Default"/>
        <w:ind w:left="720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nevykonala žiadne zmeny účtovných zásad a účtovných metód.</w:t>
      </w:r>
    </w:p>
    <w:p w14:paraId="7DB2EE8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54767AA7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04C3401" w14:textId="77777777" w:rsidR="00FF1B0E" w:rsidRDefault="00FF1B0E" w:rsidP="00AD1E7C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  <w:r>
        <w:rPr>
          <w:color w:val="auto"/>
          <w:sz w:val="23"/>
          <w:szCs w:val="23"/>
        </w:rPr>
        <w:t>Účtovná jednotka v bežnom účtovnom období neúčtovala  a nedostala žiadne dotácie.</w:t>
      </w:r>
      <w:r>
        <w:rPr>
          <w:color w:val="auto"/>
          <w:sz w:val="22"/>
          <w:szCs w:val="22"/>
        </w:rPr>
        <w:tab/>
      </w:r>
    </w:p>
    <w:p w14:paraId="6673F44F" w14:textId="77777777" w:rsidR="00AD1E7C" w:rsidRDefault="00AD1E7C" w:rsidP="00AD1E7C">
      <w:pPr>
        <w:pStyle w:val="Default"/>
        <w:rPr>
          <w:color w:val="auto"/>
          <w:sz w:val="22"/>
          <w:szCs w:val="22"/>
        </w:rPr>
      </w:pPr>
    </w:p>
    <w:p w14:paraId="097074C3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A3C0C32" w14:textId="77777777" w:rsidR="00FF1B0E" w:rsidRDefault="00FF1B0E" w:rsidP="00FF1B0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v bežnom účtovnom období neúčtovala  žiadne opravy chýb minulých účtovných období.</w:t>
      </w:r>
      <w:r>
        <w:rPr>
          <w:color w:val="auto"/>
          <w:sz w:val="22"/>
          <w:szCs w:val="22"/>
        </w:rPr>
        <w:tab/>
      </w:r>
    </w:p>
    <w:p w14:paraId="2CACAC36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7757697B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6F769A07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3FFF29C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D0B0C15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BDB716C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jednotka v bežnom účtovnom období neúčtovala  jednotlivé položky nákladov alebo výnosov, ktoré majú výnimočný rozsah. </w:t>
      </w:r>
    </w:p>
    <w:p w14:paraId="1C9B1660" w14:textId="77777777" w:rsidR="00AD1E7C" w:rsidRDefault="00FF1B0E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.</w:t>
      </w:r>
    </w:p>
    <w:p w14:paraId="04B62810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2B905A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314DC2C9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F3656B0" w14:textId="77777777" w:rsidR="00FF1B0E" w:rsidRDefault="00FF1B0E" w:rsidP="00AD1E7C">
      <w:pPr>
        <w:pStyle w:val="Default"/>
        <w:rPr>
          <w:color w:val="auto"/>
          <w:sz w:val="23"/>
          <w:szCs w:val="23"/>
        </w:rPr>
      </w:pPr>
    </w:p>
    <w:p w14:paraId="32A86439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8"/>
        <w:gridCol w:w="3400"/>
        <w:gridCol w:w="3464"/>
      </w:tblGrid>
      <w:tr w:rsidR="00900BAD" w14:paraId="0673A153" w14:textId="77777777" w:rsidTr="00C0440A">
        <w:tc>
          <w:tcPr>
            <w:tcW w:w="3470" w:type="dxa"/>
          </w:tcPr>
          <w:p w14:paraId="0119A0B9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Názov položky</w:t>
            </w:r>
          </w:p>
        </w:tc>
        <w:tc>
          <w:tcPr>
            <w:tcW w:w="3471" w:type="dxa"/>
          </w:tcPr>
          <w:p w14:paraId="4F378DA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Bežné </w:t>
            </w:r>
            <w:proofErr w:type="spellStart"/>
            <w:r>
              <w:rPr>
                <w:color w:val="auto"/>
                <w:sz w:val="23"/>
                <w:szCs w:val="23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21424591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Bezprostr.predchádz.účt.obdobie</w:t>
            </w:r>
            <w:proofErr w:type="spellEnd"/>
          </w:p>
        </w:tc>
      </w:tr>
      <w:tr w:rsidR="00900BAD" w14:paraId="4BA76ECD" w14:textId="77777777" w:rsidTr="00C0440A">
        <w:tc>
          <w:tcPr>
            <w:tcW w:w="3470" w:type="dxa"/>
          </w:tcPr>
          <w:p w14:paraId="1D0091DF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po lehote splatnosti</w:t>
            </w:r>
          </w:p>
        </w:tc>
        <w:tc>
          <w:tcPr>
            <w:tcW w:w="3471" w:type="dxa"/>
          </w:tcPr>
          <w:p w14:paraId="39E8CBA3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D90BD3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4301D7A2" w14:textId="77777777" w:rsidTr="00C0440A">
        <w:tc>
          <w:tcPr>
            <w:tcW w:w="3470" w:type="dxa"/>
          </w:tcPr>
          <w:p w14:paraId="71527D72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Záväzok –splatnosť do 1 roka</w:t>
            </w:r>
          </w:p>
        </w:tc>
        <w:tc>
          <w:tcPr>
            <w:tcW w:w="3471" w:type="dxa"/>
          </w:tcPr>
          <w:p w14:paraId="04A3697E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C12A99E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5A4B5D06" w14:textId="77777777" w:rsidTr="00C0440A">
        <w:tc>
          <w:tcPr>
            <w:tcW w:w="3470" w:type="dxa"/>
          </w:tcPr>
          <w:p w14:paraId="38BA3566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Krátkodobé záväzky spolu</w:t>
            </w:r>
          </w:p>
        </w:tc>
        <w:tc>
          <w:tcPr>
            <w:tcW w:w="3471" w:type="dxa"/>
          </w:tcPr>
          <w:p w14:paraId="5A9F51D6" w14:textId="77777777" w:rsidR="00900BAD" w:rsidRDefault="00A773E2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2D135908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09FDF463" w14:textId="77777777" w:rsidTr="00C0440A">
        <w:tc>
          <w:tcPr>
            <w:tcW w:w="3470" w:type="dxa"/>
          </w:tcPr>
          <w:p w14:paraId="183C963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Záväzky – splatnosť 1-5 rokov</w:t>
            </w:r>
          </w:p>
        </w:tc>
        <w:tc>
          <w:tcPr>
            <w:tcW w:w="3471" w:type="dxa"/>
          </w:tcPr>
          <w:p w14:paraId="675B3FB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2A89F8F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6F7C9819" w14:textId="77777777" w:rsidTr="00C0440A">
        <w:tc>
          <w:tcPr>
            <w:tcW w:w="3470" w:type="dxa"/>
          </w:tcPr>
          <w:p w14:paraId="6E953FB8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Záväzok – </w:t>
            </w:r>
            <w:proofErr w:type="spellStart"/>
            <w:r>
              <w:rPr>
                <w:color w:val="auto"/>
                <w:sz w:val="23"/>
                <w:szCs w:val="23"/>
              </w:rPr>
              <w:t>splatn</w:t>
            </w:r>
            <w:proofErr w:type="spellEnd"/>
            <w:r>
              <w:rPr>
                <w:color w:val="auto"/>
                <w:sz w:val="23"/>
                <w:szCs w:val="23"/>
              </w:rPr>
              <w:t>. viac ako 5 rokov</w:t>
            </w:r>
          </w:p>
        </w:tc>
        <w:tc>
          <w:tcPr>
            <w:tcW w:w="3471" w:type="dxa"/>
          </w:tcPr>
          <w:p w14:paraId="6EBA7A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02ED9512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00BAD" w14:paraId="15C85B6C" w14:textId="77777777" w:rsidTr="00C0440A">
        <w:tc>
          <w:tcPr>
            <w:tcW w:w="3470" w:type="dxa"/>
          </w:tcPr>
          <w:p w14:paraId="19E3D8A5" w14:textId="77777777" w:rsidR="00900BAD" w:rsidRDefault="00900BAD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Dlhodobé záväzky spolu</w:t>
            </w:r>
          </w:p>
        </w:tc>
        <w:tc>
          <w:tcPr>
            <w:tcW w:w="3471" w:type="dxa"/>
          </w:tcPr>
          <w:p w14:paraId="54FAE92A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  <w:tc>
          <w:tcPr>
            <w:tcW w:w="3471" w:type="dxa"/>
          </w:tcPr>
          <w:p w14:paraId="38CFC514" w14:textId="77777777" w:rsidR="00900BAD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0</w:t>
            </w:r>
          </w:p>
        </w:tc>
      </w:tr>
      <w:tr w:rsidR="00935D99" w14:paraId="515EE76B" w14:textId="77777777" w:rsidTr="00C0440A">
        <w:tc>
          <w:tcPr>
            <w:tcW w:w="3470" w:type="dxa"/>
          </w:tcPr>
          <w:p w14:paraId="4267F8D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29C1B881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  <w:tc>
          <w:tcPr>
            <w:tcW w:w="3471" w:type="dxa"/>
          </w:tcPr>
          <w:p w14:paraId="07CFFE64" w14:textId="77777777" w:rsidR="00935D99" w:rsidRDefault="00935D99" w:rsidP="00C0440A">
            <w:pPr>
              <w:pStyle w:val="Default"/>
              <w:rPr>
                <w:color w:val="auto"/>
                <w:sz w:val="23"/>
                <w:szCs w:val="23"/>
              </w:rPr>
            </w:pPr>
          </w:p>
        </w:tc>
      </w:tr>
    </w:tbl>
    <w:p w14:paraId="40E0CA57" w14:textId="77777777" w:rsidR="00900BAD" w:rsidRDefault="00900BAD" w:rsidP="00900BAD">
      <w:pPr>
        <w:pStyle w:val="Default"/>
        <w:rPr>
          <w:color w:val="auto"/>
          <w:sz w:val="23"/>
          <w:szCs w:val="23"/>
        </w:rPr>
      </w:pPr>
    </w:p>
    <w:p w14:paraId="0ABF369D" w14:textId="77777777" w:rsidR="00FF1B0E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</w:p>
    <w:p w14:paraId="649ED1B1" w14:textId="77777777" w:rsidR="00AD1E7C" w:rsidRDefault="00FF1B0E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nevlastnila, neobstarávala a ani nepredávala akcie.</w:t>
      </w:r>
    </w:p>
    <w:p w14:paraId="3BDF5708" w14:textId="77777777" w:rsidR="00AD1E7C" w:rsidRDefault="00AD1E7C" w:rsidP="00AD1E7C">
      <w:pPr>
        <w:pStyle w:val="Default"/>
        <w:rPr>
          <w:color w:val="auto"/>
          <w:sz w:val="23"/>
          <w:szCs w:val="23"/>
        </w:rPr>
      </w:pPr>
    </w:p>
    <w:p w14:paraId="021A9EAF" w14:textId="77777777" w:rsidR="00AD1E7C" w:rsidRDefault="00AD1E7C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52464BB5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ani nevyplácala príjmy a výhody členom štatutárnych orgánov , dozorných orgánov a iných orgánov.</w:t>
      </w:r>
    </w:p>
    <w:p w14:paraId="6DD33811" w14:textId="77777777" w:rsidR="002643A3" w:rsidRDefault="002643A3" w:rsidP="00AD1E7C">
      <w:pPr>
        <w:pStyle w:val="Default"/>
        <w:spacing w:after="27"/>
        <w:rPr>
          <w:color w:val="auto"/>
          <w:sz w:val="23"/>
          <w:szCs w:val="23"/>
        </w:rPr>
      </w:pPr>
    </w:p>
    <w:p w14:paraId="5B1AE8CC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 povinnostiach účtovnej jednotky, a to:</w:t>
      </w:r>
    </w:p>
    <w:p w14:paraId="3261C76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6C2CA152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celkovej sume významných podmienených záväzkov,</w:t>
      </w:r>
    </w:p>
    <w:p w14:paraId="0735C93E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opise významných finančných povinnosti a významných podmienených záväzkov</w:t>
      </w:r>
    </w:p>
    <w:p w14:paraId="35760C24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d) celkovej sume významných finančných povinnosti a významných podmienených záväzkov voči dcérskej účtovnej jednotke...</w:t>
      </w:r>
    </w:p>
    <w:p w14:paraId="0CBC98E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e) opise významných povinnosti účtovnej jednotky vyplývajúcich z dôchodkových programov pre zamestnancov</w:t>
      </w:r>
    </w:p>
    <w:p w14:paraId="3A425E89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1F31835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>Účtovná jednotka v bežnom účtovnom období nemá povinnosti, ktoré sa nevykazujú v súvahe.</w:t>
      </w:r>
    </w:p>
    <w:p w14:paraId="498864B7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nemá podmienené záväzky.</w:t>
      </w:r>
    </w:p>
    <w:p w14:paraId="108C9E9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7DACE616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</w:p>
    <w:p w14:paraId="6D03D506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47102AE9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a) všetkých formách prijatej náhrady,</w:t>
      </w:r>
    </w:p>
    <w:p w14:paraId="524AFD7E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b) účtovných zásadách použitých pri prideľovaní nákladov a výnosov,</w:t>
      </w:r>
    </w:p>
    <w:p w14:paraId="21EBA43D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>c) všetkých druhoch činnosti účtovnej jednotky.</w:t>
      </w:r>
    </w:p>
    <w:p w14:paraId="68088D5A" w14:textId="77777777" w:rsidR="00A773E2" w:rsidRDefault="00A773E2" w:rsidP="00A773E2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B23A3B1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bežnom účtovnom období neposkytovala služby vo verejnom záujme.</w:t>
      </w:r>
    </w:p>
    <w:p w14:paraId="114B89A8" w14:textId="77777777" w:rsidR="00A773E2" w:rsidRDefault="00A773E2" w:rsidP="00A773E2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14:paraId="19ECA908" w14:textId="77777777" w:rsidR="00A773E2" w:rsidRDefault="00A773E2" w:rsidP="00A773E2">
      <w:pPr>
        <w:jc w:val="both"/>
      </w:pPr>
    </w:p>
    <w:p w14:paraId="271D57D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12159"/>
    <w:rsid w:val="001207D0"/>
    <w:rsid w:val="001B47FF"/>
    <w:rsid w:val="002643A3"/>
    <w:rsid w:val="003F3916"/>
    <w:rsid w:val="007355EC"/>
    <w:rsid w:val="00855E95"/>
    <w:rsid w:val="00872F28"/>
    <w:rsid w:val="00900BAD"/>
    <w:rsid w:val="00935D99"/>
    <w:rsid w:val="00A468FF"/>
    <w:rsid w:val="00A773E2"/>
    <w:rsid w:val="00A82AB0"/>
    <w:rsid w:val="00AD1E7C"/>
    <w:rsid w:val="00B96BBF"/>
    <w:rsid w:val="00DA1E31"/>
    <w:rsid w:val="00E5487C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2C0AB"/>
  <w15:docId w15:val="{73C463DE-D954-4EC9-804B-DCB50295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 Krídlová</cp:lastModifiedBy>
  <cp:revision>2</cp:revision>
  <dcterms:created xsi:type="dcterms:W3CDTF">2022-02-28T09:10:00Z</dcterms:created>
  <dcterms:modified xsi:type="dcterms:W3CDTF">2022-02-28T09:10:00Z</dcterms:modified>
</cp:coreProperties>
</file>