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6B4EEF98" w:rsidR="00DA71E1" w:rsidRPr="005A6BD0" w:rsidRDefault="00C5096D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M</w:t>
      </w:r>
      <w:r w:rsidR="00D57E81">
        <w:rPr>
          <w:sz w:val="20"/>
          <w:szCs w:val="20"/>
        </w:rPr>
        <w:t>ATIVE</w:t>
      </w:r>
      <w:r w:rsidR="00DA71E1" w:rsidRPr="005A6BD0">
        <w:rPr>
          <w:sz w:val="20"/>
          <w:szCs w:val="20"/>
        </w:rPr>
        <w:t xml:space="preserve"> s.r.o.</w:t>
      </w:r>
    </w:p>
    <w:p w14:paraId="2D26FCC4" w14:textId="4B4C86BC" w:rsidR="00DA71E1" w:rsidRPr="005A6BD0" w:rsidRDefault="00905DFA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SNP 596/143</w:t>
      </w:r>
    </w:p>
    <w:p w14:paraId="4BBBA559" w14:textId="77777777" w:rsidR="00DA71E1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5883364E" w14:textId="77777777" w:rsidR="0035429D" w:rsidRDefault="0035429D" w:rsidP="005A6BD0">
      <w:pPr>
        <w:pStyle w:val="Bezriadkovania"/>
        <w:ind w:firstLine="708"/>
        <w:rPr>
          <w:sz w:val="20"/>
          <w:szCs w:val="20"/>
        </w:rPr>
      </w:pPr>
    </w:p>
    <w:p w14:paraId="49363DDD" w14:textId="5C89BA4F" w:rsidR="008E1292" w:rsidRDefault="0035429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Spoločnos</w:t>
      </w:r>
      <w:r w:rsidR="00841266">
        <w:rPr>
          <w:sz w:val="20"/>
          <w:szCs w:val="20"/>
        </w:rPr>
        <w:t>ť</w:t>
      </w:r>
      <w:r>
        <w:rPr>
          <w:sz w:val="20"/>
          <w:szCs w:val="20"/>
        </w:rPr>
        <w:t xml:space="preserve"> MATIVE s.r.o. (ďalej len s</w:t>
      </w:r>
      <w:r w:rsidR="00903D42">
        <w:rPr>
          <w:sz w:val="20"/>
          <w:szCs w:val="20"/>
        </w:rPr>
        <w:t xml:space="preserve">poločnosť) bola založená 11.02.2019 a do obchodného registra </w:t>
      </w:r>
    </w:p>
    <w:p w14:paraId="59026579" w14:textId="77777777" w:rsidR="008E1292" w:rsidRDefault="00903D4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zapísaná 20. februára 2019</w:t>
      </w:r>
      <w:r w:rsidR="008E1292">
        <w:rPr>
          <w:sz w:val="20"/>
          <w:szCs w:val="20"/>
        </w:rPr>
        <w:t xml:space="preserve">  (Obchodný register Okresného súdu Banská Bystrica, oddiel Sro, vložka </w:t>
      </w:r>
    </w:p>
    <w:p w14:paraId="43E0A408" w14:textId="40F02D30" w:rsidR="0035429D" w:rsidRPr="005A6BD0" w:rsidRDefault="008E129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36014/S)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8C1EE1D" w14:textId="4091E5E6" w:rsidR="001F4AB6" w:rsidRDefault="00C81CA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423F31E8" w14:textId="454518EB" w:rsidR="00A46F6E" w:rsidRDefault="0021583D" w:rsidP="00C81CA6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služieb, výroby</w:t>
      </w:r>
    </w:p>
    <w:p w14:paraId="6A5CA18E" w14:textId="5A0BED29" w:rsidR="0021583D" w:rsidRPr="005A6BD0" w:rsidRDefault="0021583D" w:rsidP="00C81CA6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Skladovanie a pomocné činnosti v doprave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FD3D1AE" w:rsidR="00836EE0" w:rsidRPr="008A3886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226BE4A8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  <w:r w:rsidR="002A2D1D">
        <w:rPr>
          <w:b/>
          <w:i/>
          <w:sz w:val="20"/>
          <w:szCs w:val="20"/>
        </w:rPr>
        <w:t xml:space="preserve"> za predchádzajúce účtovné obdobia</w:t>
      </w:r>
    </w:p>
    <w:p w14:paraId="0FC9427B" w14:textId="32F3B809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 xml:space="preserve">Účtovná závierka </w:t>
      </w:r>
      <w:r w:rsidR="00EF0A42">
        <w:rPr>
          <w:rFonts w:eastAsia="Times New Roman"/>
          <w:sz w:val="20"/>
          <w:szCs w:val="20"/>
        </w:rPr>
        <w:t>Spoločnosti za predchádzajúce účtovné obdobie bola schválená dňa 30.03.2020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01F90EEC" w14:textId="5D89B323" w:rsidR="00EF0A42" w:rsidRDefault="00DF554E" w:rsidP="00EF0A42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 xml:space="preserve">Účtovná závierka </w:t>
      </w:r>
      <w:r w:rsidR="00C2062C">
        <w:rPr>
          <w:rFonts w:eastAsia="Times New Roman"/>
          <w:sz w:val="20"/>
          <w:szCs w:val="20"/>
        </w:rPr>
        <w:t>Spoločnosti</w:t>
      </w:r>
      <w:r w:rsidR="00B93B38">
        <w:rPr>
          <w:rFonts w:eastAsia="Times New Roman"/>
          <w:sz w:val="20"/>
          <w:szCs w:val="20"/>
        </w:rPr>
        <w:t xml:space="preserve"> k 31.</w:t>
      </w:r>
      <w:r w:rsidR="00B1707B">
        <w:rPr>
          <w:rFonts w:eastAsia="Times New Roman"/>
          <w:sz w:val="20"/>
          <w:szCs w:val="20"/>
        </w:rPr>
        <w:t xml:space="preserve">decembru 2020 je zostavená ako riadna účtovná závierka podľa § 17 ods. 6 </w:t>
      </w:r>
      <w:r w:rsidR="004C6BAA">
        <w:rPr>
          <w:rFonts w:eastAsia="Times New Roman"/>
          <w:sz w:val="20"/>
          <w:szCs w:val="20"/>
        </w:rPr>
        <w:t>z</w:t>
      </w:r>
      <w:r w:rsidR="00B1707B">
        <w:rPr>
          <w:rFonts w:eastAsia="Times New Roman"/>
          <w:sz w:val="20"/>
          <w:szCs w:val="20"/>
        </w:rPr>
        <w:t>ákona</w:t>
      </w:r>
      <w:r w:rsidR="004C6BAA">
        <w:rPr>
          <w:rFonts w:eastAsia="Times New Roman"/>
          <w:sz w:val="20"/>
          <w:szCs w:val="20"/>
        </w:rPr>
        <w:t xml:space="preserve"> NR SR č. 431/202 Z.z. o účtovní</w:t>
      </w:r>
      <w:r w:rsidR="00AB343F">
        <w:rPr>
          <w:rFonts w:eastAsia="Times New Roman"/>
          <w:sz w:val="20"/>
          <w:szCs w:val="20"/>
        </w:rPr>
        <w:t>c</w:t>
      </w:r>
      <w:r w:rsidR="004C6BAA">
        <w:rPr>
          <w:rFonts w:eastAsia="Times New Roman"/>
          <w:sz w:val="20"/>
          <w:szCs w:val="20"/>
        </w:rPr>
        <w:t>tve za účtovné obdob</w:t>
      </w:r>
      <w:r w:rsidR="00AB343F">
        <w:rPr>
          <w:rFonts w:eastAsia="Times New Roman"/>
          <w:sz w:val="20"/>
          <w:szCs w:val="20"/>
        </w:rPr>
        <w:t>ie od 01. januára 2020 do 31. decembra 2020.</w:t>
      </w:r>
      <w:r w:rsidR="006516D3">
        <w:rPr>
          <w:rFonts w:eastAsia="Times New Roman"/>
          <w:sz w:val="20"/>
          <w:szCs w:val="20"/>
        </w:rPr>
        <w:t xml:space="preserve"> Účtovná závierka je určená pre používateľov, ktorí majú primerané znalosti o obchodných a ekonomických činnostiach a</w:t>
      </w:r>
      <w:r w:rsidR="00147B63">
        <w:rPr>
          <w:rFonts w:eastAsia="Times New Roman"/>
          <w:sz w:val="20"/>
          <w:szCs w:val="20"/>
        </w:rPr>
        <w:t> </w:t>
      </w:r>
      <w:r w:rsidR="006516D3">
        <w:rPr>
          <w:rFonts w:eastAsia="Times New Roman"/>
          <w:sz w:val="20"/>
          <w:szCs w:val="20"/>
        </w:rPr>
        <w:t>účtovníc</w:t>
      </w:r>
      <w:r w:rsidR="00147B63">
        <w:rPr>
          <w:rFonts w:eastAsia="Times New Roman"/>
          <w:sz w:val="20"/>
          <w:szCs w:val="20"/>
        </w:rPr>
        <w:t>tve a ktorí analyzujú tieto informácie s primeranou pozornosťou</w:t>
      </w:r>
      <w:r w:rsidR="0061006E">
        <w:rPr>
          <w:rFonts w:eastAsia="Times New Roman"/>
          <w:sz w:val="20"/>
          <w:szCs w:val="20"/>
        </w:rPr>
        <w:t xml:space="preserve">. Účtovná závierka neposkytuje a ani nemôže poskytovať všetky informácie, ktoré by </w:t>
      </w:r>
      <w:r w:rsidR="00FA1BE9">
        <w:rPr>
          <w:rFonts w:eastAsia="Times New Roman"/>
          <w:sz w:val="20"/>
          <w:szCs w:val="20"/>
        </w:rPr>
        <w:t>existujúci</w:t>
      </w:r>
      <w:r w:rsidR="000711E0">
        <w:rPr>
          <w:rFonts w:eastAsia="Times New Roman"/>
          <w:sz w:val="20"/>
          <w:szCs w:val="20"/>
        </w:rPr>
        <w:t xml:space="preserve"> a potencionálni investori, poskytovatelia úverov a pôžičiek a iní veritelia, mohli potrebovať. Títo používatelia musia relevantné</w:t>
      </w:r>
      <w:r w:rsidR="00665BA1">
        <w:rPr>
          <w:rFonts w:eastAsia="Times New Roman"/>
          <w:sz w:val="20"/>
          <w:szCs w:val="20"/>
        </w:rPr>
        <w:t xml:space="preserve"> informácie získať z iných zdrojov.</w:t>
      </w:r>
    </w:p>
    <w:p w14:paraId="0ABA48D8" w14:textId="77777777" w:rsidR="00BE3EB6" w:rsidRDefault="00200A98" w:rsidP="00EF0A42">
      <w:pPr>
        <w:spacing w:before="5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Zverejnenie účtovnej závierky za predchádzajúce účtovné obdobie</w:t>
      </w:r>
      <w:r w:rsidR="000E30CA">
        <w:rPr>
          <w:rFonts w:eastAsia="Times New Roman"/>
          <w:sz w:val="20"/>
          <w:szCs w:val="20"/>
        </w:rPr>
        <w:tab/>
      </w:r>
      <w:r w:rsidR="000E30CA">
        <w:rPr>
          <w:rFonts w:eastAsia="Times New Roman"/>
          <w:sz w:val="20"/>
          <w:szCs w:val="20"/>
        </w:rPr>
        <w:tab/>
      </w:r>
      <w:r w:rsidR="000E30CA">
        <w:rPr>
          <w:rFonts w:eastAsia="Times New Roman"/>
          <w:sz w:val="20"/>
          <w:szCs w:val="20"/>
        </w:rPr>
        <w:tab/>
      </w:r>
      <w:r w:rsidR="000E30CA">
        <w:rPr>
          <w:rFonts w:eastAsia="Times New Roman"/>
          <w:sz w:val="20"/>
          <w:szCs w:val="20"/>
        </w:rPr>
        <w:tab/>
      </w:r>
    </w:p>
    <w:p w14:paraId="613199DF" w14:textId="27893F31" w:rsidR="000E30CA" w:rsidRDefault="000E30CA" w:rsidP="00EF0A42">
      <w:pPr>
        <w:spacing w:before="5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Účtovná závierka</w:t>
      </w:r>
      <w:r w:rsidR="00BE3EB6">
        <w:rPr>
          <w:rFonts w:eastAsia="Times New Roman"/>
          <w:sz w:val="20"/>
          <w:szCs w:val="20"/>
        </w:rPr>
        <w:t xml:space="preserve"> Spoločnosti k 31. decembru 2019 bola uložená do registra účtovných závierok dňa 30.03.2020.</w:t>
      </w:r>
    </w:p>
    <w:p w14:paraId="4D29AA3A" w14:textId="57053703" w:rsidR="00BE3EB6" w:rsidRDefault="00F51213" w:rsidP="00EF0A42">
      <w:pPr>
        <w:spacing w:before="5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Konatelia – Marek Plevka</w:t>
      </w:r>
      <w:r w:rsidR="009F049F">
        <w:rPr>
          <w:rFonts w:eastAsia="Times New Roman"/>
          <w:sz w:val="20"/>
          <w:szCs w:val="20"/>
        </w:rPr>
        <w:t>. Štruktúra spoločníkov k 31. decembru 2020 je takáto: Základné imanie je v plnej výške</w:t>
      </w:r>
      <w:r w:rsidR="008F4812">
        <w:rPr>
          <w:rFonts w:eastAsia="Times New Roman"/>
          <w:sz w:val="20"/>
          <w:szCs w:val="20"/>
        </w:rPr>
        <w:t xml:space="preserve"> splatené a zapísané v obchodnom registri.</w:t>
      </w:r>
    </w:p>
    <w:p w14:paraId="0FA6F091" w14:textId="77777777" w:rsidR="00200A98" w:rsidRDefault="00200A98" w:rsidP="00EF0A42">
      <w:pPr>
        <w:spacing w:before="5"/>
        <w:rPr>
          <w:rFonts w:eastAsia="Times New Roman"/>
          <w:sz w:val="20"/>
          <w:szCs w:val="20"/>
        </w:rPr>
      </w:pPr>
    </w:p>
    <w:p w14:paraId="59D82973" w14:textId="06C3008E" w:rsidR="00DF554E" w:rsidRPr="00B735EC" w:rsidRDefault="00DF554E" w:rsidP="00EF0A42">
      <w:pPr>
        <w:spacing w:before="5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7A1F7394" w14:textId="77777777" w:rsidR="006571B0" w:rsidRPr="005A6BD0" w:rsidRDefault="006571B0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16F7C327" w:rsidR="00DF554E" w:rsidRPr="005A6BD0" w:rsidRDefault="006571B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</w:t>
            </w:r>
          </w:p>
        </w:tc>
        <w:tc>
          <w:tcPr>
            <w:tcW w:w="2830" w:type="dxa"/>
          </w:tcPr>
          <w:p w14:paraId="4C2C7A89" w14:textId="2239C328" w:rsidR="00DF554E" w:rsidRPr="005A6BD0" w:rsidRDefault="006571B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3E0704AD" w:rsidR="00DF554E" w:rsidRPr="005A6BD0" w:rsidRDefault="006571B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5996EA9B" w14:textId="64DBFD4B" w:rsidR="00DF554E" w:rsidRPr="005A6BD0" w:rsidRDefault="006571B0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648C145A" w:rsidR="00DF554E" w:rsidRPr="005A6BD0" w:rsidRDefault="006571B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26ABFAA2" w:rsidR="00DF554E" w:rsidRPr="005A6BD0" w:rsidRDefault="006571B0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45EDA81A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6B2CA1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4838D" w14:textId="77777777" w:rsidR="000456E3" w:rsidRDefault="000456E3" w:rsidP="00DA71E1">
      <w:pPr>
        <w:spacing w:after="0" w:line="240" w:lineRule="auto"/>
      </w:pPr>
      <w:r>
        <w:separator/>
      </w:r>
    </w:p>
  </w:endnote>
  <w:endnote w:type="continuationSeparator" w:id="0">
    <w:p w14:paraId="7E19D27F" w14:textId="77777777" w:rsidR="000456E3" w:rsidRDefault="000456E3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AF417" w14:textId="77777777" w:rsidR="000456E3" w:rsidRDefault="000456E3" w:rsidP="00DA71E1">
      <w:pPr>
        <w:spacing w:after="0" w:line="240" w:lineRule="auto"/>
      </w:pPr>
      <w:r>
        <w:separator/>
      </w:r>
    </w:p>
  </w:footnote>
  <w:footnote w:type="continuationSeparator" w:id="0">
    <w:p w14:paraId="59F94C50" w14:textId="77777777" w:rsidR="000456E3" w:rsidRDefault="000456E3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483BA558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5096D">
      <w:t>2120406431</w:t>
    </w:r>
  </w:p>
  <w:p w14:paraId="5F065FE4" w14:textId="6FC02A22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5096D">
      <w:t>50604554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456E3"/>
    <w:rsid w:val="0006238F"/>
    <w:rsid w:val="000711E0"/>
    <w:rsid w:val="000879C8"/>
    <w:rsid w:val="000E30CA"/>
    <w:rsid w:val="000E7606"/>
    <w:rsid w:val="000F2424"/>
    <w:rsid w:val="00147B63"/>
    <w:rsid w:val="00154451"/>
    <w:rsid w:val="00194396"/>
    <w:rsid w:val="001A01D8"/>
    <w:rsid w:val="001B1368"/>
    <w:rsid w:val="001F4AB6"/>
    <w:rsid w:val="00200A98"/>
    <w:rsid w:val="0021583D"/>
    <w:rsid w:val="0024138B"/>
    <w:rsid w:val="00242353"/>
    <w:rsid w:val="00267A43"/>
    <w:rsid w:val="002737EC"/>
    <w:rsid w:val="002A2D1D"/>
    <w:rsid w:val="0035429D"/>
    <w:rsid w:val="003636F2"/>
    <w:rsid w:val="00370E00"/>
    <w:rsid w:val="00374332"/>
    <w:rsid w:val="003C1829"/>
    <w:rsid w:val="003D46E7"/>
    <w:rsid w:val="003E6E78"/>
    <w:rsid w:val="004A37EA"/>
    <w:rsid w:val="004C6BAA"/>
    <w:rsid w:val="004F06A8"/>
    <w:rsid w:val="005070E6"/>
    <w:rsid w:val="005A6BD0"/>
    <w:rsid w:val="005D6C11"/>
    <w:rsid w:val="005E1751"/>
    <w:rsid w:val="005E4F13"/>
    <w:rsid w:val="0061006E"/>
    <w:rsid w:val="006516D3"/>
    <w:rsid w:val="006522AA"/>
    <w:rsid w:val="006571B0"/>
    <w:rsid w:val="00665BA1"/>
    <w:rsid w:val="006B2CA1"/>
    <w:rsid w:val="007249EC"/>
    <w:rsid w:val="0077401B"/>
    <w:rsid w:val="00793904"/>
    <w:rsid w:val="007A0426"/>
    <w:rsid w:val="007A4ADC"/>
    <w:rsid w:val="008240D9"/>
    <w:rsid w:val="00836EE0"/>
    <w:rsid w:val="00841266"/>
    <w:rsid w:val="00846D0B"/>
    <w:rsid w:val="00871A97"/>
    <w:rsid w:val="008A3886"/>
    <w:rsid w:val="008D3AF6"/>
    <w:rsid w:val="008E1292"/>
    <w:rsid w:val="008E54A5"/>
    <w:rsid w:val="008F2BF4"/>
    <w:rsid w:val="008F4812"/>
    <w:rsid w:val="00903D42"/>
    <w:rsid w:val="00905DFA"/>
    <w:rsid w:val="009145C3"/>
    <w:rsid w:val="00916172"/>
    <w:rsid w:val="00916F0D"/>
    <w:rsid w:val="009226FA"/>
    <w:rsid w:val="009A7006"/>
    <w:rsid w:val="009F049F"/>
    <w:rsid w:val="00A06CD9"/>
    <w:rsid w:val="00A22359"/>
    <w:rsid w:val="00A46F6E"/>
    <w:rsid w:val="00AB2391"/>
    <w:rsid w:val="00AB343F"/>
    <w:rsid w:val="00AC6C6D"/>
    <w:rsid w:val="00B1707B"/>
    <w:rsid w:val="00B43073"/>
    <w:rsid w:val="00B735EC"/>
    <w:rsid w:val="00B75A42"/>
    <w:rsid w:val="00B77F66"/>
    <w:rsid w:val="00B93B38"/>
    <w:rsid w:val="00BE3EB6"/>
    <w:rsid w:val="00C048BF"/>
    <w:rsid w:val="00C04B70"/>
    <w:rsid w:val="00C2062C"/>
    <w:rsid w:val="00C5096D"/>
    <w:rsid w:val="00C648A2"/>
    <w:rsid w:val="00C81CA6"/>
    <w:rsid w:val="00C92DF7"/>
    <w:rsid w:val="00CB3A2D"/>
    <w:rsid w:val="00D23D35"/>
    <w:rsid w:val="00D53465"/>
    <w:rsid w:val="00D57E81"/>
    <w:rsid w:val="00D77CAC"/>
    <w:rsid w:val="00DA71E1"/>
    <w:rsid w:val="00DA7D09"/>
    <w:rsid w:val="00DC04E7"/>
    <w:rsid w:val="00DF554E"/>
    <w:rsid w:val="00ED3CE2"/>
    <w:rsid w:val="00EF0A42"/>
    <w:rsid w:val="00F24D1C"/>
    <w:rsid w:val="00F51213"/>
    <w:rsid w:val="00F74145"/>
    <w:rsid w:val="00FA1BE9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945</Words>
  <Characters>5390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36</cp:revision>
  <cp:lastPrinted>2017-06-28T18:56:00Z</cp:lastPrinted>
  <dcterms:created xsi:type="dcterms:W3CDTF">2022-03-01T09:47:00Z</dcterms:created>
  <dcterms:modified xsi:type="dcterms:W3CDTF">2022-03-01T10:17:00Z</dcterms:modified>
</cp:coreProperties>
</file>