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96B9" w14:textId="77777777" w:rsidR="0064525B" w:rsidRDefault="0064525B" w:rsidP="00480AB5">
      <w:pPr>
        <w:spacing w:before="120" w:after="60"/>
        <w:jc w:val="both"/>
      </w:pPr>
      <w:bookmarkStart w:id="0" w:name="_Toc530739894"/>
    </w:p>
    <w:p w14:paraId="123BF8B3" w14:textId="77777777" w:rsidR="0064525B" w:rsidRDefault="0064525B" w:rsidP="00480AB5">
      <w:pPr>
        <w:pStyle w:val="Nadpis1"/>
        <w:numPr>
          <w:ilvl w:val="0"/>
          <w:numId w:val="0"/>
        </w:numPr>
        <w:spacing w:before="120" w:after="60"/>
        <w:ind w:left="360"/>
        <w:jc w:val="both"/>
      </w:pPr>
    </w:p>
    <w:p w14:paraId="21C09510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č.MF/23378/2014-74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0BAD1EF0" w14:textId="77777777" w:rsidR="0064525B" w:rsidRDefault="0064525B" w:rsidP="00480AB5">
      <w:pPr>
        <w:jc w:val="both"/>
      </w:pPr>
    </w:p>
    <w:p w14:paraId="0B88A2A6" w14:textId="77777777" w:rsidR="0064525B" w:rsidRPr="0064525B" w:rsidRDefault="0064525B" w:rsidP="00722AD4">
      <w:pPr>
        <w:jc w:val="center"/>
      </w:pPr>
    </w:p>
    <w:bookmarkEnd w:id="0"/>
    <w:p w14:paraId="13D47C65" w14:textId="77777777" w:rsidR="00BA6C0C" w:rsidRDefault="00BA6C0C" w:rsidP="00480AB5">
      <w:pPr>
        <w:pStyle w:val="Nadpis1"/>
        <w:jc w:val="both"/>
      </w:pPr>
    </w:p>
    <w:p w14:paraId="59B4EA1C" w14:textId="77777777" w:rsidR="00011DB3" w:rsidRPr="00011DB3" w:rsidRDefault="00011DB3" w:rsidP="00480AB5">
      <w:pPr>
        <w:jc w:val="both"/>
      </w:pPr>
      <w:r>
        <w:t xml:space="preserve"> </w:t>
      </w:r>
    </w:p>
    <w:p w14:paraId="0C860F96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327173EF" w14:textId="77777777" w:rsidR="004D3B4A" w:rsidRPr="00277271" w:rsidRDefault="004D3B4A" w:rsidP="00B83B60">
      <w:pPr>
        <w:pStyle w:val="Zkladntext"/>
        <w:ind w:left="0" w:firstLine="0"/>
      </w:pPr>
    </w:p>
    <w:p w14:paraId="45796DEB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5E7A9EE5" w14:textId="58A01817" w:rsidR="000475F8" w:rsidRPr="00146B7C" w:rsidRDefault="00497A19" w:rsidP="00480AB5">
      <w:pPr>
        <w:jc w:val="both"/>
        <w:rPr>
          <w:sz w:val="18"/>
          <w:highlight w:val="lightGray"/>
        </w:rPr>
      </w:pPr>
      <w:r w:rsidRPr="00277271">
        <w:rPr>
          <w:sz w:val="18"/>
        </w:rPr>
        <w:t xml:space="preserve">        </w:t>
      </w:r>
      <w:r w:rsidR="000C268E">
        <w:rPr>
          <w:sz w:val="18"/>
        </w:rPr>
        <w:t>BETRIA</w:t>
      </w:r>
      <w:r w:rsidR="00955BDD" w:rsidRPr="00955BDD">
        <w:rPr>
          <w:sz w:val="18"/>
        </w:rPr>
        <w:t xml:space="preserve"> s.r.o.</w:t>
      </w:r>
    </w:p>
    <w:p w14:paraId="212E9ED2" w14:textId="4888F552" w:rsidR="000475F8" w:rsidRPr="00277271" w:rsidRDefault="00497A19" w:rsidP="00480AB5">
      <w:pPr>
        <w:jc w:val="both"/>
        <w:rPr>
          <w:sz w:val="18"/>
        </w:rPr>
      </w:pPr>
      <w:r w:rsidRPr="00277271">
        <w:rPr>
          <w:sz w:val="18"/>
        </w:rPr>
        <w:t xml:space="preserve">          </w:t>
      </w:r>
      <w:r w:rsidR="000475F8" w:rsidRPr="00277271">
        <w:rPr>
          <w:sz w:val="18"/>
        </w:rPr>
        <w:t xml:space="preserve">Sídlo: </w:t>
      </w:r>
      <w:r w:rsidR="00955BDD">
        <w:rPr>
          <w:sz w:val="18"/>
        </w:rPr>
        <w:t>Kukučínova 6571, 960 01 Zvolen</w:t>
      </w:r>
    </w:p>
    <w:p w14:paraId="148F99C9" w14:textId="37EEFFFF" w:rsidR="00497A19" w:rsidRPr="00277271" w:rsidRDefault="00497A19" w:rsidP="00480AB5">
      <w:pPr>
        <w:jc w:val="both"/>
        <w:rPr>
          <w:sz w:val="18"/>
        </w:rPr>
      </w:pPr>
      <w:r w:rsidRPr="00277271">
        <w:rPr>
          <w:sz w:val="18"/>
        </w:rPr>
        <w:t xml:space="preserve">          IČO spoločnosti je </w:t>
      </w:r>
      <w:r w:rsidR="000C268E">
        <w:rPr>
          <w:sz w:val="18"/>
        </w:rPr>
        <w:t>44 155 336</w:t>
      </w:r>
    </w:p>
    <w:p w14:paraId="640B7009" w14:textId="77777777" w:rsidR="000475F8" w:rsidRPr="00277271" w:rsidRDefault="000475F8" w:rsidP="00480AB5">
      <w:pPr>
        <w:jc w:val="both"/>
        <w:rPr>
          <w:sz w:val="18"/>
        </w:rPr>
      </w:pPr>
    </w:p>
    <w:p w14:paraId="25D5F611" w14:textId="677688F5" w:rsidR="00497A19" w:rsidRPr="00277271" w:rsidRDefault="000475F8" w:rsidP="00480AB5">
      <w:pPr>
        <w:ind w:left="426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r w:rsidR="000C268E">
        <w:rPr>
          <w:sz w:val="18"/>
        </w:rPr>
        <w:t>BETRIA</w:t>
      </w:r>
      <w:r w:rsidR="00D455E4">
        <w:rPr>
          <w:sz w:val="18"/>
        </w:rPr>
        <w:t xml:space="preserve"> s.r.o. </w:t>
      </w:r>
      <w:r w:rsidR="00554F93">
        <w:rPr>
          <w:sz w:val="18"/>
        </w:rPr>
        <w:t xml:space="preserve">(ďalej len „Spoločnosť “ alebo „účtovná jednotka“) </w:t>
      </w:r>
      <w:r w:rsidR="00955BDD">
        <w:rPr>
          <w:sz w:val="18"/>
        </w:rPr>
        <w:t xml:space="preserve">bola </w:t>
      </w:r>
      <w:r w:rsidR="000C268E">
        <w:rPr>
          <w:sz w:val="18"/>
        </w:rPr>
        <w:t xml:space="preserve">do </w:t>
      </w:r>
      <w:r w:rsidRPr="00277271">
        <w:rPr>
          <w:sz w:val="18"/>
        </w:rPr>
        <w:t>obchod</w:t>
      </w:r>
      <w:r w:rsidR="00FA0FA1">
        <w:rPr>
          <w:sz w:val="18"/>
        </w:rPr>
        <w:t>ného registra bola zapísaná dňa</w:t>
      </w:r>
      <w:r w:rsidR="002E6BA0">
        <w:rPr>
          <w:sz w:val="18"/>
        </w:rPr>
        <w:t xml:space="preserve"> </w:t>
      </w:r>
      <w:r w:rsidR="000C268E">
        <w:rPr>
          <w:sz w:val="18"/>
        </w:rPr>
        <w:t>13.5.2008</w:t>
      </w:r>
      <w:r w:rsidR="00D455E4">
        <w:rPr>
          <w:sz w:val="18"/>
        </w:rPr>
        <w:t xml:space="preserve"> </w:t>
      </w:r>
      <w:r w:rsidRPr="00277271">
        <w:rPr>
          <w:sz w:val="18"/>
        </w:rPr>
        <w:t xml:space="preserve">(Obchodný register Okresného </w:t>
      </w:r>
      <w:r w:rsidR="00FA0FA1">
        <w:rPr>
          <w:sz w:val="18"/>
        </w:rPr>
        <w:t>súdu Banská Bystrica</w:t>
      </w:r>
      <w:r w:rsidRPr="00D455E4">
        <w:rPr>
          <w:sz w:val="18"/>
        </w:rPr>
        <w:t>,</w:t>
      </w:r>
      <w:r w:rsidR="00D455E4">
        <w:rPr>
          <w:sz w:val="18"/>
        </w:rPr>
        <w:t xml:space="preserve"> oddiel Sro,</w:t>
      </w:r>
      <w:r w:rsidR="00497A19" w:rsidRPr="00277271">
        <w:rPr>
          <w:sz w:val="18"/>
        </w:rPr>
        <w:t xml:space="preserve"> vložka </w:t>
      </w:r>
      <w:r w:rsidR="00D455E4">
        <w:rPr>
          <w:sz w:val="18"/>
        </w:rPr>
        <w:t xml:space="preserve">číslo </w:t>
      </w:r>
      <w:r w:rsidR="000C268E">
        <w:rPr>
          <w:sz w:val="18"/>
        </w:rPr>
        <w:t>14765</w:t>
      </w:r>
      <w:r w:rsidR="00FA0FA1">
        <w:rPr>
          <w:sz w:val="18"/>
        </w:rPr>
        <w:t>/S</w:t>
      </w:r>
      <w:r w:rsidR="00497A19" w:rsidRPr="00277271">
        <w:rPr>
          <w:sz w:val="18"/>
        </w:rPr>
        <w:t>)</w:t>
      </w:r>
      <w:r w:rsidR="00D455E4">
        <w:rPr>
          <w:sz w:val="18"/>
        </w:rPr>
        <w:t>.</w:t>
      </w:r>
    </w:p>
    <w:p w14:paraId="1C4DBA20" w14:textId="77777777" w:rsidR="000475F8" w:rsidRPr="008A32E0" w:rsidRDefault="000475F8" w:rsidP="00480AB5">
      <w:pPr>
        <w:jc w:val="both"/>
      </w:pPr>
    </w:p>
    <w:p w14:paraId="6F47CE72" w14:textId="77777777" w:rsidR="004D3B4A" w:rsidRPr="00852347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i/>
          <w:u w:val="single"/>
        </w:rPr>
      </w:pPr>
      <w:bookmarkStart w:id="1" w:name="_Toc530739896"/>
      <w:r w:rsidRPr="00852347">
        <w:rPr>
          <w:b w:val="0"/>
          <w:i/>
          <w:u w:val="single"/>
        </w:rPr>
        <w:t xml:space="preserve">Hlavný predmet </w:t>
      </w:r>
      <w:r w:rsidR="00C3463F" w:rsidRPr="00852347">
        <w:rPr>
          <w:b w:val="0"/>
          <w:i/>
          <w:u w:val="single"/>
        </w:rPr>
        <w:t xml:space="preserve"> činnosti účtovnej jednotky</w:t>
      </w:r>
      <w:r w:rsidR="004D3B4A" w:rsidRPr="00852347">
        <w:rPr>
          <w:i/>
          <w:u w:val="single"/>
        </w:rPr>
        <w:t xml:space="preserve"> 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55E629F1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273CEAB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hideMark/>
          </w:tcPr>
          <w:p w14:paraId="7FCC264C" w14:textId="10FA4B8D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79E3F7F6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4FF3B3E9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9AC8A69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vedenie účtovníctva </w:t>
            </w:r>
          </w:p>
        </w:tc>
        <w:tc>
          <w:tcPr>
            <w:tcW w:w="1650" w:type="pct"/>
            <w:hideMark/>
          </w:tcPr>
          <w:p w14:paraId="2B46A34E" w14:textId="398DD392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5349E3E9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57F9371F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4B93B8F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služby súvisiace s počítačovým spracovaním údajov </w:t>
            </w:r>
          </w:p>
        </w:tc>
        <w:tc>
          <w:tcPr>
            <w:tcW w:w="1650" w:type="pct"/>
            <w:hideMark/>
          </w:tcPr>
          <w:p w14:paraId="612EB596" w14:textId="31698E88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0EC4953A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24BF5783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69D9A4E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hideMark/>
          </w:tcPr>
          <w:p w14:paraId="073559B6" w14:textId="5C367D16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5B8CFF80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</w:tblGrid>
      <w:tr w:rsidR="000C268E" w:rsidRPr="000C268E" w14:paraId="0CE6BDB5" w14:textId="77777777" w:rsidTr="000C268E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4B32B335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prenájom nehnuteľností spojený s poskytovaním iných než základných služieb spojených s prenájmom </w:t>
            </w:r>
          </w:p>
        </w:tc>
      </w:tr>
    </w:tbl>
    <w:p w14:paraId="0B0871BE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094AE45E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E004736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prenájom hnuteľných vecí </w:t>
            </w:r>
          </w:p>
        </w:tc>
        <w:tc>
          <w:tcPr>
            <w:tcW w:w="1650" w:type="pct"/>
            <w:hideMark/>
          </w:tcPr>
          <w:p w14:paraId="4BB8BD81" w14:textId="3954BECB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1927B036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63E60202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29FB4BA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administratívne služby </w:t>
            </w:r>
          </w:p>
        </w:tc>
        <w:tc>
          <w:tcPr>
            <w:tcW w:w="1650" w:type="pct"/>
            <w:hideMark/>
          </w:tcPr>
          <w:p w14:paraId="63E50462" w14:textId="40027524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09E801D6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4B040076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49B32EE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prieskum trhu a verejnej mienky </w:t>
            </w:r>
          </w:p>
        </w:tc>
        <w:tc>
          <w:tcPr>
            <w:tcW w:w="1650" w:type="pct"/>
            <w:hideMark/>
          </w:tcPr>
          <w:p w14:paraId="70FD932C" w14:textId="45329171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14:paraId="739283E8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</w:tblGrid>
      <w:tr w:rsidR="000C268E" w:rsidRPr="000C268E" w14:paraId="68F801E6" w14:textId="77777777" w:rsidTr="000C268E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56DB61B4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vykonávanie mimoškolskej vzdelávacej činnosti </w:t>
            </w:r>
          </w:p>
        </w:tc>
      </w:tr>
    </w:tbl>
    <w:p w14:paraId="0D6DB9A3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318689FD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57756F7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počítačové služby </w:t>
            </w:r>
          </w:p>
        </w:tc>
        <w:tc>
          <w:tcPr>
            <w:tcW w:w="1650" w:type="pct"/>
            <w:hideMark/>
          </w:tcPr>
          <w:p w14:paraId="0E5016C7" w14:textId="10157781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11688382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8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6188"/>
        <w:gridCol w:w="30"/>
        <w:gridCol w:w="235"/>
      </w:tblGrid>
      <w:tr w:rsidR="000C268E" w:rsidRPr="000C268E" w14:paraId="4DDCB747" w14:textId="77777777" w:rsidTr="000C268E">
        <w:trPr>
          <w:gridAfter w:val="1"/>
          <w:wAfter w:w="54" w:type="pct"/>
          <w:tblCellSpacing w:w="15" w:type="dxa"/>
        </w:trPr>
        <w:tc>
          <w:tcPr>
            <w:tcW w:w="4898" w:type="pct"/>
            <w:gridSpan w:val="3"/>
            <w:vAlign w:val="center"/>
            <w:hideMark/>
          </w:tcPr>
          <w:p w14:paraId="7189C879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kúpa tovaru na účely jeho predaja konečnému spotrebiteľovi /maloobchod/ alebo iným prevádzkovateľom živnosti /veľkoobchod/ </w:t>
            </w:r>
          </w:p>
        </w:tc>
      </w:tr>
      <w:tr w:rsidR="000C268E" w:rsidRPr="000C268E" w14:paraId="058A64E1" w14:textId="77777777" w:rsidTr="000C268E">
        <w:trPr>
          <w:gridBefore w:val="1"/>
          <w:tblCellSpacing w:w="15" w:type="dxa"/>
        </w:trPr>
        <w:tc>
          <w:tcPr>
            <w:tcW w:w="3310" w:type="pct"/>
            <w:vAlign w:val="center"/>
            <w:hideMark/>
          </w:tcPr>
          <w:p w14:paraId="103CD7B8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26" w:type="pct"/>
            <w:gridSpan w:val="2"/>
            <w:hideMark/>
          </w:tcPr>
          <w:p w14:paraId="092C5A21" w14:textId="6F9A5E02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294CCAC1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444D2EE7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20B1EBD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vedenie účtovníctva </w:t>
            </w:r>
          </w:p>
        </w:tc>
        <w:tc>
          <w:tcPr>
            <w:tcW w:w="1650" w:type="pct"/>
            <w:hideMark/>
          </w:tcPr>
          <w:p w14:paraId="7FA6FD37" w14:textId="5F0F78CE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600D3180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</w:tblGrid>
      <w:tr w:rsidR="000C268E" w:rsidRPr="000C268E" w14:paraId="75FC5A99" w14:textId="77777777" w:rsidTr="000C268E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7530F6AE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služby súvisiace s počítačovým spracovaním údajov </w:t>
            </w:r>
          </w:p>
        </w:tc>
      </w:tr>
    </w:tbl>
    <w:p w14:paraId="6D2CA879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606A03CE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54824C3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hideMark/>
          </w:tcPr>
          <w:p w14:paraId="1BB741F5" w14:textId="7467F279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5E20F1B1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6FFDAE08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0E4F6CF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hideMark/>
          </w:tcPr>
          <w:p w14:paraId="5ADD1F11" w14:textId="7E96A5EA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720A6775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</w:tblGrid>
      <w:tr w:rsidR="000C268E" w:rsidRPr="000C268E" w14:paraId="4A4D8E72" w14:textId="77777777" w:rsidTr="000C268E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142FEBC4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prenájom hnuteľných vecí </w:t>
            </w:r>
          </w:p>
        </w:tc>
      </w:tr>
    </w:tbl>
    <w:p w14:paraId="1C5E9A89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455C9788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5B3B8E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administratívne služby </w:t>
            </w:r>
          </w:p>
        </w:tc>
        <w:tc>
          <w:tcPr>
            <w:tcW w:w="1650" w:type="pct"/>
            <w:hideMark/>
          </w:tcPr>
          <w:p w14:paraId="6B08A2DB" w14:textId="7FAB4C3C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0C2E0C82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31A12879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A2915F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prieskum trhu a verejnej mienky </w:t>
            </w:r>
          </w:p>
        </w:tc>
        <w:tc>
          <w:tcPr>
            <w:tcW w:w="1650" w:type="pct"/>
            <w:hideMark/>
          </w:tcPr>
          <w:p w14:paraId="40AFC18E" w14:textId="3EE20374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0E9A732A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2B1FA192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640D77E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vykonávanie mimoškolskej vzdelávacej činnosti </w:t>
            </w:r>
          </w:p>
        </w:tc>
        <w:tc>
          <w:tcPr>
            <w:tcW w:w="1650" w:type="pct"/>
            <w:hideMark/>
          </w:tcPr>
          <w:p w14:paraId="1097D052" w14:textId="66073DFD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77863853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8"/>
        <w:gridCol w:w="3085"/>
      </w:tblGrid>
      <w:tr w:rsidR="000C268E" w:rsidRPr="000C268E" w14:paraId="35B0FC4A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32BC3A2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počítačové služby </w:t>
            </w:r>
          </w:p>
        </w:tc>
        <w:tc>
          <w:tcPr>
            <w:tcW w:w="1650" w:type="pct"/>
            <w:hideMark/>
          </w:tcPr>
          <w:p w14:paraId="70FD04E0" w14:textId="58FC66F9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61CB608C" w14:textId="77777777" w:rsidR="000C268E" w:rsidRPr="000C268E" w:rsidRDefault="000C268E" w:rsidP="000C268E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3"/>
      </w:tblGrid>
      <w:tr w:rsidR="000C268E" w:rsidRPr="000C268E" w14:paraId="0D49883E" w14:textId="77777777" w:rsidTr="000C268E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243C781" w14:textId="77777777" w:rsidR="000C268E" w:rsidRPr="000C268E" w:rsidRDefault="000C268E" w:rsidP="000C268E">
            <w:pPr>
              <w:rPr>
                <w:sz w:val="18"/>
                <w:szCs w:val="18"/>
                <w:lang w:eastAsia="sk-SK"/>
              </w:rPr>
            </w:pPr>
            <w:r w:rsidRPr="000C268E">
              <w:rPr>
                <w:bCs/>
                <w:color w:val="000000"/>
                <w:sz w:val="18"/>
                <w:szCs w:val="18"/>
                <w:lang w:eastAsia="sk-SK"/>
              </w:rPr>
              <w:t>kúpa tovaru na účely jeho predaja konečnému spotrebiteľovi /maloobchod/ alebo iným prevádzkovateľom živnosti /veľkoobchod/ </w:t>
            </w:r>
          </w:p>
        </w:tc>
      </w:tr>
    </w:tbl>
    <w:p w14:paraId="17A304BF" w14:textId="77777777" w:rsidR="005F5D4F" w:rsidRPr="00277271" w:rsidRDefault="005F5D4F" w:rsidP="00480AB5">
      <w:pPr>
        <w:pStyle w:val="Zkladntext"/>
      </w:pPr>
    </w:p>
    <w:p w14:paraId="63F9D8C5" w14:textId="77777777" w:rsidR="004D3B4A" w:rsidRPr="00277271" w:rsidRDefault="004D3B4A" w:rsidP="00480AB5">
      <w:pPr>
        <w:pStyle w:val="Zkladntext"/>
      </w:pPr>
      <w:bookmarkStart w:id="2" w:name="_MON_1455561779"/>
      <w:bookmarkEnd w:id="2"/>
    </w:p>
    <w:p w14:paraId="02FDDF0D" w14:textId="77777777" w:rsidR="00576392" w:rsidRPr="00277271" w:rsidRDefault="00576392" w:rsidP="00480AB5">
      <w:pPr>
        <w:pStyle w:val="Nadpis2"/>
        <w:jc w:val="both"/>
      </w:pPr>
      <w:r w:rsidRPr="00277271">
        <w:lastRenderedPageBreak/>
        <w:t>Dátum schválenia účtovnej závierky za predchádzajúce účtovné obdobie</w:t>
      </w:r>
    </w:p>
    <w:p w14:paraId="6062B543" w14:textId="66FF2FFB" w:rsidR="00576392" w:rsidRPr="00277271" w:rsidRDefault="004D3B4A" w:rsidP="00480AB5">
      <w:pPr>
        <w:pStyle w:val="Zkladntext"/>
      </w:pPr>
      <w:r w:rsidRPr="00277271">
        <w:tab/>
      </w:r>
      <w:r w:rsidR="00554F93">
        <w:t>Účtovná závierka S</w:t>
      </w:r>
      <w:r w:rsidR="00576392" w:rsidRPr="00277271">
        <w:t>poločnosti k</w:t>
      </w:r>
      <w:r w:rsidR="00722AD4">
        <w:t xml:space="preserve"> 31. decembru </w:t>
      </w:r>
      <w:r w:rsidR="00937AE5">
        <w:t>20</w:t>
      </w:r>
      <w:r w:rsidR="00EE621F">
        <w:t>20</w:t>
      </w:r>
      <w:r w:rsidR="00576392" w:rsidRPr="00277271">
        <w:t>, za predchádzajúce účtovné obdobie, bola schválená valným zhromaždením</w:t>
      </w:r>
      <w:r w:rsidR="00BB5278">
        <w:t xml:space="preserve"> </w:t>
      </w:r>
      <w:r w:rsidR="00576392" w:rsidRPr="00277271">
        <w:t xml:space="preserve">dňa </w:t>
      </w:r>
      <w:r w:rsidR="00EE621F">
        <w:t>21.3</w:t>
      </w:r>
      <w:r w:rsidR="00504295">
        <w:t xml:space="preserve"> </w:t>
      </w:r>
      <w:r w:rsidR="00EE621F">
        <w:t>2021</w:t>
      </w:r>
      <w:r w:rsidR="00DA13C6">
        <w:t>.</w:t>
      </w:r>
    </w:p>
    <w:p w14:paraId="45D0A661" w14:textId="77777777" w:rsidR="00576392" w:rsidRDefault="00576392" w:rsidP="00480AB5">
      <w:pPr>
        <w:pStyle w:val="Zkladntext"/>
      </w:pPr>
      <w:r>
        <w:t xml:space="preserve">         </w:t>
      </w:r>
    </w:p>
    <w:p w14:paraId="708BBC50" w14:textId="77777777" w:rsidR="00576392" w:rsidRPr="00277271" w:rsidRDefault="00576392" w:rsidP="00480AB5">
      <w:pPr>
        <w:pStyle w:val="Zkladntext"/>
      </w:pPr>
      <w:r>
        <w:t xml:space="preserve">            </w:t>
      </w:r>
    </w:p>
    <w:p w14:paraId="3BC44A8A" w14:textId="77777777" w:rsidR="004D3B4A" w:rsidRPr="00277271" w:rsidRDefault="00576392" w:rsidP="00480AB5">
      <w:pPr>
        <w:pStyle w:val="Nadpis2"/>
        <w:jc w:val="both"/>
      </w:pPr>
      <w:r>
        <w:t xml:space="preserve">Právny dôvod na zostavenie účtovnej závierky </w:t>
      </w:r>
    </w:p>
    <w:p w14:paraId="746C652C" w14:textId="72708653" w:rsidR="00576392" w:rsidRPr="00CB4D9B" w:rsidRDefault="00576392" w:rsidP="00480AB5">
      <w:pPr>
        <w:pStyle w:val="Zkladntext"/>
      </w:pPr>
      <w:r>
        <w:t xml:space="preserve">        </w:t>
      </w:r>
      <w:r w:rsidRPr="00CB4D9B">
        <w:t>Účtovná závierka</w:t>
      </w:r>
      <w:r w:rsidR="0091732E">
        <w:t xml:space="preserve"> Spoločnosti k 31. decembru </w:t>
      </w:r>
      <w:r w:rsidR="00DA13C6">
        <w:t>20</w:t>
      </w:r>
      <w:r w:rsidR="00937AE5">
        <w:t>2</w:t>
      </w:r>
      <w:r w:rsidR="00EE621F">
        <w:t>1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91732E">
        <w:t xml:space="preserve">tovné obdobie od 1. januára </w:t>
      </w:r>
      <w:r w:rsidR="00DA13C6">
        <w:t>20</w:t>
      </w:r>
      <w:r w:rsidR="00937AE5">
        <w:t>2</w:t>
      </w:r>
      <w:r w:rsidR="00EE621F">
        <w:t>1</w:t>
      </w:r>
      <w:r w:rsidR="0091732E">
        <w:t xml:space="preserve"> do 31. decembra </w:t>
      </w:r>
      <w:r w:rsidR="00DA13C6">
        <w:t>20</w:t>
      </w:r>
      <w:r w:rsidR="00937AE5">
        <w:t>2</w:t>
      </w:r>
      <w:r w:rsidR="00EE621F">
        <w:t>1</w:t>
      </w:r>
      <w:r w:rsidR="00417C35">
        <w:t>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7D724F67" w14:textId="77777777" w:rsidR="00576392" w:rsidRDefault="00576392" w:rsidP="00480AB5">
      <w:pPr>
        <w:pStyle w:val="Zkladntext"/>
      </w:pPr>
    </w:p>
    <w:p w14:paraId="255D1D87" w14:textId="77777777" w:rsidR="00576392" w:rsidRPr="00277271" w:rsidRDefault="00576392" w:rsidP="00480AB5">
      <w:pPr>
        <w:pStyle w:val="Zkladntext"/>
      </w:pPr>
      <w:r>
        <w:t xml:space="preserve">                     </w:t>
      </w:r>
    </w:p>
    <w:p w14:paraId="0042884F" w14:textId="77777777" w:rsidR="004D3B4A" w:rsidRPr="00577D57" w:rsidRDefault="00576392" w:rsidP="00480AB5">
      <w:pPr>
        <w:pStyle w:val="Nadpis2"/>
        <w:jc w:val="both"/>
      </w:pPr>
      <w:bookmarkStart w:id="3" w:name="OLE_LINK13"/>
      <w:bookmarkStart w:id="4" w:name="OLE_LINK14"/>
      <w:r w:rsidRPr="00577D57">
        <w:t xml:space="preserve">Údaje o skupine účtovných jednotiek </w:t>
      </w:r>
    </w:p>
    <w:p w14:paraId="1373DE06" w14:textId="77777777" w:rsidR="00F82C99" w:rsidRPr="00F82C99" w:rsidRDefault="00F82C99" w:rsidP="00480AB5">
      <w:pPr>
        <w:jc w:val="both"/>
      </w:pPr>
    </w:p>
    <w:p w14:paraId="771A8D0E" w14:textId="6E437BEF" w:rsidR="007F3AA7" w:rsidRPr="005F07E5" w:rsidRDefault="00363FC7" w:rsidP="005F07E5">
      <w:pPr>
        <w:pStyle w:val="Zkladntext"/>
        <w:ind w:left="708" w:firstLine="0"/>
        <w:rPr>
          <w:szCs w:val="18"/>
        </w:rPr>
      </w:pPr>
      <w:r>
        <w:rPr>
          <w:szCs w:val="18"/>
        </w:rPr>
        <w:t>Spoločnosť nie je súčasťou skupiny účtovných jednotiek.</w:t>
      </w:r>
    </w:p>
    <w:p w14:paraId="50A2527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7E41725E" w14:textId="1042238B" w:rsidR="00460C7A" w:rsidRDefault="00460C7A" w:rsidP="00480AB5">
      <w:pPr>
        <w:jc w:val="both"/>
      </w:pPr>
    </w:p>
    <w:p w14:paraId="2FCD7EA1" w14:textId="1655C236" w:rsidR="00460C7A" w:rsidRPr="00460C7A" w:rsidRDefault="00460C7A" w:rsidP="00480AB5">
      <w:pPr>
        <w:jc w:val="both"/>
      </w:pPr>
    </w:p>
    <w:p w14:paraId="07C9D8D9" w14:textId="2F6C8DCA" w:rsidR="00793667" w:rsidRPr="00277271" w:rsidRDefault="00363FC7" w:rsidP="005F07E5">
      <w:pPr>
        <w:pStyle w:val="Zkladntext"/>
        <w:tabs>
          <w:tab w:val="left" w:pos="1253"/>
        </w:tabs>
      </w:pPr>
      <w:r>
        <w:tab/>
      </w:r>
      <w:bookmarkEnd w:id="3"/>
      <w:bookmarkEnd w:id="4"/>
      <w:r w:rsidR="002C7AEC">
        <w:rPr>
          <w:noProof/>
        </w:rPr>
        <w:object w:dxaOrig="6960" w:dyaOrig="580" w14:anchorId="6B508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347.9pt;height:29.25pt;mso-width-percent:0;mso-height-percent:0;mso-width-percent:0;mso-height-percent:0" o:ole="">
            <v:imagedata r:id="rId8" o:title=""/>
          </v:shape>
          <o:OLEObject Type="Embed" ProgID="Excel.Sheet.12" ShapeID="_x0000_i1026" DrawAspect="Content" ObjectID="_1708257835" r:id="rId9"/>
        </w:object>
      </w:r>
    </w:p>
    <w:p w14:paraId="6590B46D" w14:textId="77777777" w:rsidR="00793667" w:rsidRPr="00277271" w:rsidRDefault="00793667" w:rsidP="00480AB5">
      <w:pPr>
        <w:pStyle w:val="Zkladntext"/>
      </w:pPr>
    </w:p>
    <w:p w14:paraId="7B66B141" w14:textId="77777777" w:rsidR="00BA6C0C" w:rsidRDefault="00BA6C0C" w:rsidP="00480AB5">
      <w:pPr>
        <w:pStyle w:val="Nadpis1"/>
        <w:jc w:val="both"/>
      </w:pPr>
      <w:bookmarkStart w:id="5" w:name="_Toc530739897"/>
    </w:p>
    <w:p w14:paraId="2DAB0DE4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48524D7D" w14:textId="24E67F44" w:rsidR="00EB3306" w:rsidRPr="00EB3306" w:rsidRDefault="008932FB" w:rsidP="00480AB5">
      <w:pPr>
        <w:jc w:val="both"/>
      </w:pPr>
      <w:r>
        <w:t>Účtovná jednotka nemá náplň pre túto časť poznámok.</w:t>
      </w:r>
    </w:p>
    <w:p w14:paraId="18739200" w14:textId="77777777" w:rsidR="00D54563" w:rsidRDefault="00D54563" w:rsidP="00480AB5">
      <w:pPr>
        <w:pStyle w:val="Zkladntext"/>
      </w:pPr>
      <w:bookmarkStart w:id="6" w:name="_MON_1484463767"/>
      <w:bookmarkEnd w:id="5"/>
      <w:bookmarkEnd w:id="6"/>
    </w:p>
    <w:p w14:paraId="24B4B875" w14:textId="77777777" w:rsidR="00BE5B83" w:rsidRPr="00277271" w:rsidRDefault="00BE5B83" w:rsidP="00480AB5">
      <w:pPr>
        <w:pStyle w:val="Zkladntext"/>
      </w:pPr>
    </w:p>
    <w:p w14:paraId="44152BA8" w14:textId="77777777" w:rsidR="00BA6C0C" w:rsidRDefault="00BA6C0C" w:rsidP="00480AB5">
      <w:pPr>
        <w:pStyle w:val="Nadpis1"/>
        <w:jc w:val="both"/>
      </w:pPr>
    </w:p>
    <w:p w14:paraId="48514166" w14:textId="05ACD79D" w:rsidR="004D3B4A" w:rsidRPr="00277271" w:rsidRDefault="00011DB3" w:rsidP="008932FB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  <w:bookmarkStart w:id="7" w:name="_Toc530739899"/>
      <w:r w:rsidR="009C5A7B" w:rsidRPr="00277271">
        <w:t xml:space="preserve">       </w:t>
      </w:r>
      <w:bookmarkEnd w:id="7"/>
    </w:p>
    <w:p w14:paraId="7046B7A6" w14:textId="77777777" w:rsidR="004D3B4A" w:rsidRPr="00277271" w:rsidRDefault="00342180" w:rsidP="00480AB5">
      <w:pPr>
        <w:pStyle w:val="Nadpis2"/>
        <w:numPr>
          <w:ilvl w:val="0"/>
          <w:numId w:val="10"/>
        </w:numPr>
        <w:jc w:val="both"/>
      </w:pPr>
      <w:r>
        <w:t xml:space="preserve"> </w:t>
      </w:r>
      <w:r w:rsidR="004D3B4A" w:rsidRPr="00277271">
        <w:t>Východiská pre zostavenie účtovnej závierky</w:t>
      </w:r>
    </w:p>
    <w:p w14:paraId="64005416" w14:textId="21060885" w:rsid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91732E">
        <w:rPr>
          <w:b w:val="0"/>
        </w:rPr>
        <w:t>31.12.</w:t>
      </w:r>
      <w:r w:rsidR="00937AE5">
        <w:rPr>
          <w:b w:val="0"/>
        </w:rPr>
        <w:t>202</w:t>
      </w:r>
      <w:r w:rsidR="007F5476">
        <w:rPr>
          <w:b w:val="0"/>
        </w:rPr>
        <w:t>1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469B5521" w14:textId="77777777" w:rsidR="008932FB" w:rsidRPr="00110F8B" w:rsidRDefault="008932FB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</w:p>
    <w:p w14:paraId="4A51E90E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43669C6C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528BA902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52DFA065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8192765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28092C5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2F655C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3F4677A8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D694E3D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1BEB3B5A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rozlišovaní majetku a pasív na dlhodobé a krátkodobé sa za základné kritérium berie celková doba splatnosti. Pohľadávky a záväzky sú však v súvahe vykazované podľa zostatkovej doby splatnosti ku dňu zostavenia účtovnej </w:t>
      </w:r>
      <w:r w:rsidRPr="00033E60">
        <w:rPr>
          <w:sz w:val="18"/>
          <w:szCs w:val="18"/>
        </w:rPr>
        <w:lastRenderedPageBreak/>
        <w:t>závierky, to znamená, že pohľadávky a záväzky so zostatkovou dobou splatnosti do 12 mesiacov sú vykazované ako krátkodobé, so zostatkovou dobou splatnosti nad 12 mesiacov ako dlhodobé.</w:t>
      </w:r>
    </w:p>
    <w:p w14:paraId="2A50A039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721F6AD8" w14:textId="77777777" w:rsidR="003B6954" w:rsidRDefault="00FD43A7" w:rsidP="00480AB5">
      <w:pPr>
        <w:pStyle w:val="Nadpis2"/>
        <w:numPr>
          <w:ilvl w:val="1"/>
          <w:numId w:val="10"/>
        </w:numPr>
        <w:jc w:val="both"/>
      </w:pPr>
      <w:r>
        <w:t>Použité účtovné metódy a</w:t>
      </w:r>
      <w:r w:rsidR="003B6954">
        <w:t> </w:t>
      </w:r>
      <w:r>
        <w:t>zásady</w:t>
      </w:r>
    </w:p>
    <w:p w14:paraId="3A52CCE4" w14:textId="77777777" w:rsidR="003B6954" w:rsidRDefault="003B6954" w:rsidP="00480AB5">
      <w:pPr>
        <w:pStyle w:val="Nadpis2"/>
        <w:numPr>
          <w:ilvl w:val="2"/>
          <w:numId w:val="17"/>
        </w:numPr>
        <w:jc w:val="both"/>
      </w:pPr>
      <w:r>
        <w:t xml:space="preserve">. Spôsob ocenenia jednotlivých položiek </w:t>
      </w:r>
    </w:p>
    <w:p w14:paraId="158B1A60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sz w:val="18"/>
          <w:szCs w:val="18"/>
        </w:rPr>
        <w:t xml:space="preserve"> </w:t>
      </w:r>
      <w:r w:rsidRPr="003B6954">
        <w:rPr>
          <w:b/>
          <w:sz w:val="18"/>
          <w:szCs w:val="18"/>
        </w:rPr>
        <w:t>Dlhodobý nehmotný majetok obstaraný kúpou</w:t>
      </w:r>
    </w:p>
    <w:p w14:paraId="7EA9B351" w14:textId="0765A6A5" w:rsidR="00BE5B83" w:rsidRPr="003B6954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852347">
        <w:rPr>
          <w:sz w:val="18"/>
          <w:szCs w:val="18"/>
        </w:rPr>
        <w:t xml:space="preserve"> </w:t>
      </w:r>
      <w:r>
        <w:rPr>
          <w:sz w:val="18"/>
          <w:szCs w:val="18"/>
        </w:rPr>
        <w:t>eviduje dlhodobý nehmotný majetok obstaraný kúpou</w:t>
      </w:r>
      <w:r w:rsidR="00852347">
        <w:rPr>
          <w:sz w:val="18"/>
          <w:szCs w:val="18"/>
        </w:rPr>
        <w:t xml:space="preserve"> – softvér a licencia.</w:t>
      </w:r>
    </w:p>
    <w:p w14:paraId="4F5125E8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77281C4E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58D2D32C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vlastnou činnosťou</w:t>
      </w:r>
    </w:p>
    <w:p w14:paraId="24CFA2A3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vlastnou činnosťou.</w:t>
      </w:r>
    </w:p>
    <w:p w14:paraId="4C9F04BB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B8558A5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15A67C33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iným spôsobom</w:t>
      </w:r>
    </w:p>
    <w:p w14:paraId="63CCEBA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47790C55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9DAE83B" w14:textId="77777777" w:rsidR="003B6954" w:rsidRPr="003B6954" w:rsidRDefault="003B6954" w:rsidP="00480AB5">
      <w:pPr>
        <w:ind w:firstLine="45"/>
        <w:jc w:val="both"/>
        <w:rPr>
          <w:b/>
          <w:sz w:val="18"/>
          <w:szCs w:val="18"/>
        </w:rPr>
      </w:pPr>
    </w:p>
    <w:p w14:paraId="2E0BE09F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kúpou</w:t>
      </w:r>
    </w:p>
    <w:p w14:paraId="74FFDCCE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Dlhodobý hmotný majetok bol v účtovníctve ocenený v obstarávacej cene. Obstarávacia cena obsahuje cenu obstarania majetku a náklady súvisiace s obstaraním, ako napríklad náklady na dopravu, poštovné, clo, províziu.</w:t>
      </w:r>
    </w:p>
    <w:p w14:paraId="16C6B743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071328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71AC0675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F80B727" w14:textId="77777777" w:rsid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 xml:space="preserve">Dlhodobý hmotný majetok do výšky 1 700 EUR </w:t>
      </w:r>
      <w:r w:rsidR="00EA0ED5">
        <w:rPr>
          <w:sz w:val="18"/>
          <w:szCs w:val="18"/>
        </w:rPr>
        <w:t>s dobou použiteľnosti dlhšou ako 1 rok je zaradený do majetku Spoločnosti v obstarávacej cene</w:t>
      </w:r>
      <w:r w:rsidRPr="00BE5B83">
        <w:rPr>
          <w:sz w:val="18"/>
          <w:szCs w:val="18"/>
        </w:rPr>
        <w:t>.</w:t>
      </w:r>
    </w:p>
    <w:p w14:paraId="50780CFE" w14:textId="7384CB3E" w:rsidR="00722AD4" w:rsidRPr="003B6954" w:rsidRDefault="00722AD4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V účtovnom období </w:t>
      </w:r>
      <w:r w:rsidR="00DA13C6">
        <w:rPr>
          <w:sz w:val="18"/>
          <w:szCs w:val="18"/>
        </w:rPr>
        <w:t>20</w:t>
      </w:r>
      <w:r w:rsidR="00937AE5">
        <w:rPr>
          <w:sz w:val="18"/>
          <w:szCs w:val="18"/>
        </w:rPr>
        <w:t>2</w:t>
      </w:r>
      <w:r w:rsidR="00EE621F">
        <w:rPr>
          <w:sz w:val="18"/>
          <w:szCs w:val="18"/>
        </w:rPr>
        <w:t>1</w:t>
      </w:r>
      <w:r>
        <w:rPr>
          <w:sz w:val="18"/>
          <w:szCs w:val="18"/>
        </w:rPr>
        <w:t xml:space="preserve"> bol obstaraný dlhodobý hmotný majetok</w:t>
      </w:r>
      <w:r w:rsidR="00852347">
        <w:rPr>
          <w:sz w:val="18"/>
          <w:szCs w:val="18"/>
        </w:rPr>
        <w:t xml:space="preserve"> </w:t>
      </w:r>
      <w:r w:rsidR="00937AE5">
        <w:rPr>
          <w:sz w:val="18"/>
          <w:szCs w:val="18"/>
        </w:rPr>
        <w:t xml:space="preserve"> </w:t>
      </w:r>
      <w:r w:rsidR="00DA13C6">
        <w:rPr>
          <w:sz w:val="18"/>
          <w:szCs w:val="18"/>
        </w:rPr>
        <w:t xml:space="preserve">v sume </w:t>
      </w:r>
      <w:r w:rsidR="00937AE5">
        <w:rPr>
          <w:sz w:val="18"/>
          <w:szCs w:val="18"/>
        </w:rPr>
        <w:t>2</w:t>
      </w:r>
      <w:r w:rsidR="00DF1B16">
        <w:rPr>
          <w:sz w:val="18"/>
          <w:szCs w:val="18"/>
        </w:rPr>
        <w:t>3.910,17</w:t>
      </w:r>
      <w:r w:rsidR="00937AE5">
        <w:rPr>
          <w:sz w:val="18"/>
          <w:szCs w:val="18"/>
        </w:rPr>
        <w:t xml:space="preserve"> </w:t>
      </w:r>
      <w:r w:rsidR="00DA13C6">
        <w:rPr>
          <w:sz w:val="18"/>
          <w:szCs w:val="18"/>
        </w:rPr>
        <w:t xml:space="preserve"> €</w:t>
      </w:r>
      <w:r w:rsidR="00DF1B16">
        <w:rPr>
          <w:sz w:val="18"/>
          <w:szCs w:val="18"/>
        </w:rPr>
        <w:t>. Nebol zaradený do používania.</w:t>
      </w:r>
    </w:p>
    <w:p w14:paraId="37FF4EBA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587BFD47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27B0601D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vlastnou činnosťou</w:t>
      </w:r>
    </w:p>
    <w:p w14:paraId="7E0ABF9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hmotný majetok vlastnou činnosťou.</w:t>
      </w:r>
    </w:p>
    <w:p w14:paraId="7D648B1F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153A15EE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70681410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iným spôsobom</w:t>
      </w:r>
    </w:p>
    <w:p w14:paraId="3D538C7B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49410F78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44A0ECCF" w14:textId="77777777" w:rsidR="00BE5B83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4168A369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finančný majetok</w:t>
      </w:r>
    </w:p>
    <w:p w14:paraId="68B94DAB" w14:textId="77777777" w:rsidR="00BE5B83" w:rsidRDefault="00BE5B83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dlhodobý </w:t>
      </w:r>
      <w:r>
        <w:rPr>
          <w:sz w:val="18"/>
          <w:szCs w:val="18"/>
        </w:rPr>
        <w:t>finančný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14:paraId="27E58AC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2C0A2FEA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1DDCF741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kúpou</w:t>
      </w:r>
    </w:p>
    <w:p w14:paraId="2973AAE0" w14:textId="6F35326F" w:rsidR="00BE5B83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</w:t>
      </w:r>
      <w:r w:rsidR="0091732E">
        <w:rPr>
          <w:sz w:val="18"/>
          <w:szCs w:val="18"/>
        </w:rPr>
        <w:t>osť eviduje na zásobách len pohonné látky v nádržiach vozidiel.</w:t>
      </w:r>
    </w:p>
    <w:p w14:paraId="556F26FE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2437D363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CB55323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vytvorené vlastnou činnosťou</w:t>
      </w:r>
    </w:p>
    <w:p w14:paraId="5F8385F9" w14:textId="77777777" w:rsidR="003B6954" w:rsidRPr="003B695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vytvorené vlastnou činnosťou.</w:t>
      </w:r>
    </w:p>
    <w:p w14:paraId="53B783B0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4243D5CC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3F6DCB4D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iným spôsobom</w:t>
      </w:r>
    </w:p>
    <w:p w14:paraId="6199C512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zásoby obstarané iným spôsobom.</w:t>
      </w:r>
    </w:p>
    <w:p w14:paraId="632A2FF5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647EC3D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6E2BCFE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Zákazková výroba a zákazková výstavba nehnuteľnosti určenej na predaj.</w:t>
      </w:r>
    </w:p>
    <w:p w14:paraId="67F8F566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</w:t>
      </w:r>
      <w:r w:rsidR="00480AB5" w:rsidRPr="00480AB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54EB349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5E4DDD0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6C250A4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 xml:space="preserve"> Pohľadávky</w:t>
      </w:r>
    </w:p>
    <w:p w14:paraId="3CF95B04" w14:textId="1CB6086B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Pohľadávky sú v účtovníctve ocenené ich menovitou hodnotou. V prípade pochybných a sporných pohľadávok spoločnosť vytvára adekvátnu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opravnú položku k pohľadávkam.</w:t>
      </w:r>
      <w:r w:rsidR="0091732E">
        <w:rPr>
          <w:sz w:val="18"/>
          <w:szCs w:val="18"/>
        </w:rPr>
        <w:t xml:space="preserve"> V roku </w:t>
      </w:r>
      <w:r w:rsidR="00937AE5">
        <w:rPr>
          <w:sz w:val="18"/>
          <w:szCs w:val="18"/>
        </w:rPr>
        <w:t>202</w:t>
      </w:r>
      <w:r w:rsidR="00DF1B16">
        <w:rPr>
          <w:sz w:val="18"/>
          <w:szCs w:val="18"/>
        </w:rPr>
        <w:t>1</w:t>
      </w:r>
      <w:r w:rsidR="00722AD4">
        <w:rPr>
          <w:sz w:val="18"/>
          <w:szCs w:val="18"/>
        </w:rPr>
        <w:t xml:space="preserve"> boli tvorené </w:t>
      </w:r>
      <w:r w:rsidR="00DF1B16">
        <w:rPr>
          <w:sz w:val="18"/>
          <w:szCs w:val="18"/>
        </w:rPr>
        <w:t xml:space="preserve">daňové </w:t>
      </w:r>
      <w:r w:rsidR="00722AD4">
        <w:rPr>
          <w:sz w:val="18"/>
          <w:szCs w:val="18"/>
        </w:rPr>
        <w:t>opravné položky k</w:t>
      </w:r>
      <w:r w:rsidR="00DF1B16">
        <w:rPr>
          <w:sz w:val="18"/>
          <w:szCs w:val="18"/>
        </w:rPr>
        <w:t> </w:t>
      </w:r>
      <w:r w:rsidR="00722AD4">
        <w:rPr>
          <w:sz w:val="18"/>
          <w:szCs w:val="18"/>
        </w:rPr>
        <w:t>pohľadávkam</w:t>
      </w:r>
      <w:r w:rsidR="00DF1B16">
        <w:rPr>
          <w:sz w:val="18"/>
          <w:szCs w:val="18"/>
        </w:rPr>
        <w:t xml:space="preserve"> v sume 8.559,18€. </w:t>
      </w:r>
      <w:r w:rsidR="00722AD4">
        <w:rPr>
          <w:sz w:val="18"/>
          <w:szCs w:val="18"/>
        </w:rPr>
        <w:t>Dlhodobé pohľadávky sa neevidujú.</w:t>
      </w:r>
    </w:p>
    <w:p w14:paraId="315F93BB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3AB3346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lastRenderedPageBreak/>
        <w:t>Krátkodobý finančný majetok</w:t>
      </w:r>
    </w:p>
    <w:p w14:paraId="6A2DF51F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Peňažné prostriedky a ceniny sú ocenené v ich menovitej hodnote.</w:t>
      </w:r>
    </w:p>
    <w:p w14:paraId="00218BCB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1FCA2F2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403DA3B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aktív súvahy</w:t>
      </w:r>
    </w:p>
    <w:p w14:paraId="42A37EA8" w14:textId="30750B11" w:rsidR="003B6954" w:rsidRPr="003B6954" w:rsidRDefault="003B6954" w:rsidP="00480AB5">
      <w:pPr>
        <w:jc w:val="both"/>
        <w:rPr>
          <w:b/>
          <w:sz w:val="18"/>
          <w:szCs w:val="18"/>
        </w:rPr>
      </w:pPr>
      <w:r w:rsidRPr="003B6954">
        <w:rPr>
          <w:sz w:val="18"/>
          <w:szCs w:val="18"/>
        </w:rPr>
        <w:t>Spoločnosť účtuje na účtoch časového rozlíšenia v súlade so zásadou o účtovaní nákladov a výnosov do obdobia, s ktorým časovo a vecne súvisia</w:t>
      </w:r>
      <w:r w:rsidR="00DA13C6">
        <w:rPr>
          <w:sz w:val="18"/>
          <w:szCs w:val="18"/>
        </w:rPr>
        <w:t xml:space="preserve"> – náklady na doménu a licencie.</w:t>
      </w:r>
    </w:p>
    <w:p w14:paraId="2690E9D0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0669C64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Rezervy</w:t>
      </w:r>
    </w:p>
    <w:p w14:paraId="2AA80931" w14:textId="1EDF40A9" w:rsidR="003B6954" w:rsidRPr="003B6954" w:rsidRDefault="003B6954" w:rsidP="00480AB5">
      <w:pPr>
        <w:spacing w:after="120"/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tvorí rezervy (§26 Zákona 431/2002 Z.z. o účtovníctve) na predpokladané riziká, straty a zníženia hodnoty súvisiace so záväzkami s neurčitým časovým vymedzením alebo výškou.</w:t>
      </w:r>
      <w:r w:rsidR="0091732E">
        <w:rPr>
          <w:sz w:val="18"/>
          <w:szCs w:val="18"/>
        </w:rPr>
        <w:t xml:space="preserve"> V roku </w:t>
      </w:r>
      <w:r w:rsidR="00937AE5">
        <w:rPr>
          <w:sz w:val="18"/>
          <w:szCs w:val="18"/>
        </w:rPr>
        <w:t>202</w:t>
      </w:r>
      <w:r w:rsidR="00DF1B16">
        <w:rPr>
          <w:sz w:val="18"/>
          <w:szCs w:val="18"/>
        </w:rPr>
        <w:t>1</w:t>
      </w:r>
      <w:r w:rsidR="0070730E">
        <w:rPr>
          <w:sz w:val="18"/>
          <w:szCs w:val="18"/>
        </w:rPr>
        <w:t xml:space="preserve"> boli tvorené rezervy na nevyčerpané dovolenky a odvody.</w:t>
      </w:r>
    </w:p>
    <w:p w14:paraId="33978BC9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57DA7ADB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Dlhopisy</w:t>
      </w:r>
    </w:p>
    <w:p w14:paraId="5955FB15" w14:textId="6BC0DB0D" w:rsidR="003B6954" w:rsidRPr="00722AD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528E33F0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346B59D3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Záväzky</w:t>
      </w:r>
    </w:p>
    <w:p w14:paraId="64ECC2BE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67D62E44" w14:textId="77777777" w:rsidR="00480AB5" w:rsidRDefault="00480AB5" w:rsidP="00480AB5">
      <w:pPr>
        <w:jc w:val="both"/>
        <w:rPr>
          <w:sz w:val="18"/>
          <w:szCs w:val="18"/>
        </w:rPr>
      </w:pPr>
    </w:p>
    <w:p w14:paraId="72E0C522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pasív súvahy</w:t>
      </w:r>
    </w:p>
    <w:p w14:paraId="3BF4A39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14:paraId="76F0AADD" w14:textId="60A0843F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 </w:t>
      </w:r>
    </w:p>
    <w:p w14:paraId="09D7E390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Deriváty, majetok a záväzky zabezpečené derivátmi</w:t>
      </w:r>
    </w:p>
    <w:p w14:paraId="089A0D8A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neúčtovala v priebehu účtovného obdobia o derivátoch a tiež nemá derivátmi zabezpečený majetok alebo záväzky.</w:t>
      </w:r>
    </w:p>
    <w:p w14:paraId="1AC75DE1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6D694BE4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Prenajatý majetok a majetok obstaraný na základe zmluvy o kúpe prenajatej veci</w:t>
      </w:r>
    </w:p>
    <w:p w14:paraId="0FEEDCA9" w14:textId="54DB18E2" w:rsid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480AB5">
        <w:rPr>
          <w:sz w:val="18"/>
          <w:szCs w:val="18"/>
        </w:rPr>
        <w:t>neúčtuje o</w:t>
      </w:r>
      <w:r w:rsidRPr="003B6954">
        <w:rPr>
          <w:sz w:val="18"/>
          <w:szCs w:val="18"/>
        </w:rPr>
        <w:t xml:space="preserve"> </w:t>
      </w:r>
      <w:r w:rsidR="00480AB5" w:rsidRPr="003B6954">
        <w:rPr>
          <w:sz w:val="18"/>
          <w:szCs w:val="18"/>
        </w:rPr>
        <w:t xml:space="preserve">majetku </w:t>
      </w:r>
      <w:r w:rsidRPr="003B6954">
        <w:rPr>
          <w:sz w:val="18"/>
          <w:szCs w:val="18"/>
        </w:rPr>
        <w:t xml:space="preserve">prenajatom </w:t>
      </w:r>
      <w:r w:rsidR="00480AB5">
        <w:rPr>
          <w:sz w:val="18"/>
          <w:szCs w:val="18"/>
        </w:rPr>
        <w:t>prostr</w:t>
      </w:r>
      <w:r w:rsidR="008932FB">
        <w:rPr>
          <w:sz w:val="18"/>
          <w:szCs w:val="18"/>
        </w:rPr>
        <w:t>edníctvom operatívneho prenájmu ani na základe zmluvy o finančnom lízingu.</w:t>
      </w:r>
    </w:p>
    <w:p w14:paraId="229D6E58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C9EFBE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Daň z príjmov</w:t>
      </w:r>
    </w:p>
    <w:p w14:paraId="21AAB717" w14:textId="1118D294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Splatná daň z príjmov sa vypočíta zo základu dane z príjmov a sadzby ustanovenej Zákonom o dani z</w:t>
      </w:r>
      <w:r w:rsidR="00DA13C6">
        <w:rPr>
          <w:sz w:val="18"/>
          <w:szCs w:val="18"/>
        </w:rPr>
        <w:t> </w:t>
      </w:r>
      <w:r w:rsidRPr="003B6954">
        <w:rPr>
          <w:sz w:val="18"/>
          <w:szCs w:val="18"/>
        </w:rPr>
        <w:t>príjmov</w:t>
      </w:r>
      <w:r w:rsidR="00DA13C6">
        <w:rPr>
          <w:sz w:val="18"/>
          <w:szCs w:val="18"/>
        </w:rPr>
        <w:t>. Da</w:t>
      </w:r>
      <w:r w:rsidR="00DF1B16">
        <w:rPr>
          <w:sz w:val="18"/>
          <w:szCs w:val="18"/>
        </w:rPr>
        <w:t>ň</w:t>
      </w:r>
      <w:r w:rsidR="00DA13C6">
        <w:rPr>
          <w:sz w:val="18"/>
          <w:szCs w:val="18"/>
        </w:rPr>
        <w:t xml:space="preserve"> z príjmov </w:t>
      </w:r>
      <w:r w:rsidR="00DA13C6" w:rsidRPr="009077E6">
        <w:rPr>
          <w:sz w:val="18"/>
          <w:szCs w:val="18"/>
        </w:rPr>
        <w:t xml:space="preserve">za rok </w:t>
      </w:r>
      <w:r w:rsidR="00937AE5" w:rsidRPr="009077E6">
        <w:rPr>
          <w:sz w:val="18"/>
          <w:szCs w:val="18"/>
        </w:rPr>
        <w:t>202</w:t>
      </w:r>
      <w:r w:rsidR="00DF1B16">
        <w:rPr>
          <w:sz w:val="18"/>
          <w:szCs w:val="18"/>
        </w:rPr>
        <w:t>1</w:t>
      </w:r>
      <w:r w:rsidR="00DA13C6" w:rsidRPr="009077E6">
        <w:rPr>
          <w:sz w:val="18"/>
          <w:szCs w:val="18"/>
        </w:rPr>
        <w:t xml:space="preserve"> </w:t>
      </w:r>
      <w:r w:rsidR="00DF1B16">
        <w:rPr>
          <w:sz w:val="18"/>
          <w:szCs w:val="18"/>
        </w:rPr>
        <w:t>nebola vykázaná.</w:t>
      </w:r>
    </w:p>
    <w:p w14:paraId="57C3B081" w14:textId="77777777" w:rsidR="003B6954" w:rsidRDefault="00480AB5" w:rsidP="00722AD4">
      <w:pPr>
        <w:pStyle w:val="Zkladntext"/>
        <w:ind w:left="0" w:firstLine="0"/>
        <w:rPr>
          <w:szCs w:val="18"/>
        </w:rPr>
      </w:pPr>
      <w:r>
        <w:rPr>
          <w:szCs w:val="18"/>
        </w:rPr>
        <w:t>Spoločnosť neúčtuje o odloženej dani.</w:t>
      </w:r>
      <w:r w:rsidR="003B6954" w:rsidRPr="003B6954">
        <w:rPr>
          <w:szCs w:val="18"/>
        </w:rPr>
        <w:t xml:space="preserve"> </w:t>
      </w:r>
    </w:p>
    <w:p w14:paraId="71862B6D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433CEA63" w14:textId="77777777" w:rsid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Majetok nadobudnutý privatizáciou</w:t>
      </w:r>
    </w:p>
    <w:p w14:paraId="67239C0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netýka.</w:t>
      </w:r>
    </w:p>
    <w:p w14:paraId="2A61B4C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160CECC" w14:textId="77777777" w:rsidR="00FD43A7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2.2.2. Plán odpisovania dlhodobého majetku </w:t>
      </w:r>
    </w:p>
    <w:p w14:paraId="79EA2ACB" w14:textId="77777777" w:rsidR="001C7FD9" w:rsidRDefault="001C7FD9" w:rsidP="00480AB5">
      <w:pPr>
        <w:jc w:val="both"/>
      </w:pPr>
    </w:p>
    <w:p w14:paraId="2778A0EA" w14:textId="77777777" w:rsidR="001C7FD9" w:rsidRPr="001C7FD9" w:rsidRDefault="001C7FD9" w:rsidP="00480AB5">
      <w:pPr>
        <w:jc w:val="both"/>
        <w:rPr>
          <w:sz w:val="18"/>
          <w:szCs w:val="18"/>
        </w:rPr>
      </w:pPr>
      <w:r w:rsidRPr="001C7FD9">
        <w:rPr>
          <w:sz w:val="18"/>
          <w:szCs w:val="18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6599444F" w14:textId="77777777" w:rsidR="001C7FD9" w:rsidRPr="00416A71" w:rsidRDefault="00416A71" w:rsidP="00480AB5">
      <w:pPr>
        <w:jc w:val="both"/>
        <w:rPr>
          <w:rFonts w:ascii="Verdana" w:hAnsi="Verdana" w:cs="Arial"/>
          <w:color w:val="0000FF"/>
          <w:sz w:val="16"/>
          <w:szCs w:val="16"/>
        </w:rPr>
      </w:pPr>
      <w:r w:rsidRPr="00416A71">
        <w:rPr>
          <w:sz w:val="18"/>
          <w:szCs w:val="18"/>
        </w:rPr>
        <w:t>Spoločnosť neeviduje dlhodobý nehmotný majetok.</w:t>
      </w:r>
    </w:p>
    <w:p w14:paraId="59272CD0" w14:textId="77777777" w:rsidR="001C7FD9" w:rsidRDefault="001C7FD9" w:rsidP="00480AB5">
      <w:pPr>
        <w:jc w:val="both"/>
        <w:rPr>
          <w:sz w:val="18"/>
          <w:szCs w:val="18"/>
        </w:rPr>
      </w:pPr>
      <w:r w:rsidRPr="001C7FD9">
        <w:rPr>
          <w:sz w:val="18"/>
          <w:szCs w:val="18"/>
        </w:rPr>
        <w:t>Dlhodobý hmotný majetok spoločnosť odpisuje metódo</w:t>
      </w:r>
      <w:r w:rsidRPr="00416A71">
        <w:rPr>
          <w:sz w:val="18"/>
          <w:szCs w:val="18"/>
        </w:rPr>
        <w:t>u rovnomerného</w:t>
      </w:r>
      <w:r w:rsidRPr="001C7FD9">
        <w:rPr>
          <w:sz w:val="18"/>
          <w:szCs w:val="18"/>
        </w:rPr>
        <w:t xml:space="preserve"> odpisovania po dobu stanovenej životnosti odpisovaného majetku.</w:t>
      </w:r>
    </w:p>
    <w:p w14:paraId="4EEF0094" w14:textId="77777777" w:rsidR="001C7FD9" w:rsidRDefault="001C7FD9" w:rsidP="00480AB5">
      <w:pPr>
        <w:jc w:val="both"/>
        <w:rPr>
          <w:sz w:val="18"/>
          <w:szCs w:val="18"/>
        </w:rPr>
      </w:pPr>
    </w:p>
    <w:p w14:paraId="718E4861" w14:textId="11432784" w:rsidR="001C7FD9" w:rsidRPr="001C7FD9" w:rsidRDefault="002C7AEC" w:rsidP="00480AB5">
      <w:pPr>
        <w:jc w:val="both"/>
        <w:rPr>
          <w:sz w:val="18"/>
          <w:szCs w:val="18"/>
        </w:rPr>
      </w:pPr>
      <w:r w:rsidRPr="008932FB">
        <w:rPr>
          <w:noProof/>
          <w:sz w:val="18"/>
          <w:szCs w:val="18"/>
        </w:rPr>
        <w:object w:dxaOrig="9160" w:dyaOrig="1940" w14:anchorId="23CFF421">
          <v:shape id="_x0000_i1025" type="#_x0000_t75" alt="" style="width:457.65pt;height:96.95pt;mso-width-percent:0;mso-height-percent:0;mso-width-percent:0;mso-height-percent:0" o:ole="">
            <v:imagedata r:id="rId10" o:title=""/>
          </v:shape>
          <o:OLEObject Type="Embed" ProgID="Excel.Sheet.12" ShapeID="_x0000_i1025" DrawAspect="Content" ObjectID="_1708257836" r:id="rId11"/>
        </w:object>
      </w:r>
    </w:p>
    <w:p w14:paraId="7A7BA3BA" w14:textId="77777777" w:rsidR="001C7FD9" w:rsidRPr="001C7FD9" w:rsidRDefault="001C7FD9" w:rsidP="00480AB5">
      <w:pPr>
        <w:jc w:val="both"/>
        <w:rPr>
          <w:sz w:val="18"/>
          <w:szCs w:val="18"/>
        </w:rPr>
      </w:pPr>
      <w:r w:rsidRPr="00EA0ED5">
        <w:rPr>
          <w:sz w:val="18"/>
          <w:szCs w:val="18"/>
        </w:rPr>
        <w:t>Pre daňové účely spoločnosť odpisuje svoj dlhodobý hmotný majetok v zmysle § 22 – 29 zákona č. 595/2003 Z.z. o dani z príjmov.</w:t>
      </w:r>
    </w:p>
    <w:p w14:paraId="74450563" w14:textId="77777777" w:rsidR="005D4070" w:rsidRPr="002D4B6D" w:rsidRDefault="005D4070" w:rsidP="00480AB5">
      <w:pPr>
        <w:spacing w:after="120"/>
        <w:jc w:val="both"/>
        <w:rPr>
          <w:sz w:val="18"/>
          <w:szCs w:val="18"/>
        </w:rPr>
      </w:pPr>
      <w:r w:rsidRPr="002D4B6D">
        <w:rPr>
          <w:sz w:val="18"/>
          <w:szCs w:val="18"/>
        </w:rPr>
        <w:t xml:space="preserve">Komentár k odpisovému plánu: </w:t>
      </w:r>
    </w:p>
    <w:p w14:paraId="16EC99AF" w14:textId="2E87C93A" w:rsidR="00EA0ED5" w:rsidRPr="002D4B6D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18"/>
          <w:szCs w:val="18"/>
        </w:rPr>
      </w:pPr>
      <w:r w:rsidRPr="002D4B6D">
        <w:rPr>
          <w:sz w:val="18"/>
          <w:szCs w:val="18"/>
        </w:rPr>
        <w:t>UJ</w:t>
      </w:r>
      <w:r w:rsidR="00B0027B">
        <w:rPr>
          <w:sz w:val="18"/>
          <w:szCs w:val="18"/>
        </w:rPr>
        <w:t xml:space="preserve"> používa účtovné odpisy v súlade s daňovými odpismi</w:t>
      </w:r>
      <w:r w:rsidRPr="002D4B6D">
        <w:rPr>
          <w:sz w:val="18"/>
          <w:szCs w:val="18"/>
        </w:rPr>
        <w:t xml:space="preserve">. Majetok sa začína odpisovať v mesiaci, kedy bol zaradený do užívania. Účtovné odpisy vychádzajú z predpokladanej doby používania majetku. </w:t>
      </w:r>
    </w:p>
    <w:p w14:paraId="0DD085A6" w14:textId="77777777" w:rsidR="005D4070" w:rsidRPr="002D4B6D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18"/>
          <w:szCs w:val="18"/>
        </w:rPr>
      </w:pPr>
      <w:r w:rsidRPr="002D4B6D">
        <w:rPr>
          <w:sz w:val="18"/>
          <w:szCs w:val="18"/>
        </w:rPr>
        <w:t xml:space="preserve">UJ používa rovnomerné odpisovanie dlhodobého hmotného majetku </w:t>
      </w:r>
      <w:r w:rsidR="00EA0ED5" w:rsidRPr="002D4B6D">
        <w:rPr>
          <w:sz w:val="18"/>
          <w:szCs w:val="18"/>
        </w:rPr>
        <w:t>majetku.</w:t>
      </w:r>
    </w:p>
    <w:p w14:paraId="13A3F831" w14:textId="77777777" w:rsidR="005D4070" w:rsidRPr="002D4B6D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18"/>
          <w:szCs w:val="18"/>
        </w:rPr>
      </w:pPr>
      <w:r w:rsidRPr="002D4B6D">
        <w:rPr>
          <w:sz w:val="18"/>
          <w:szCs w:val="18"/>
        </w:rPr>
        <w:lastRenderedPageBreak/>
        <w:t>UJ odpisuje jednotlivé veci alebo relevantné súbory hnuteľných vecí (napr. počítačová sieť, nábytková zostava). UJ nepoužíva komponentné odpisovanie (odpisovanie častí majetku - komponentov).</w:t>
      </w:r>
    </w:p>
    <w:p w14:paraId="14751CD6" w14:textId="77777777" w:rsidR="005D4070" w:rsidRPr="002D4B6D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18"/>
          <w:szCs w:val="18"/>
        </w:rPr>
      </w:pPr>
      <w:r w:rsidRPr="002D4B6D">
        <w:rPr>
          <w:sz w:val="18"/>
          <w:szCs w:val="18"/>
        </w:rPr>
        <w:t>UJ nepoužila jednorazový odpis dlhodobého majetku z dôvodu jednorazového trvalého zníženia hodnoty majetku (§ 21/5 PU).</w:t>
      </w:r>
    </w:p>
    <w:p w14:paraId="6BDFF796" w14:textId="77777777" w:rsidR="005D4070" w:rsidRPr="002D4B6D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18"/>
          <w:szCs w:val="18"/>
        </w:rPr>
      </w:pPr>
      <w:r w:rsidRPr="002D4B6D">
        <w:rPr>
          <w:sz w:val="18"/>
          <w:szCs w:val="18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14:paraId="0A2A1807" w14:textId="77777777" w:rsidR="005D4070" w:rsidRPr="002D4B6D" w:rsidRDefault="005D4070" w:rsidP="00480AB5">
      <w:pPr>
        <w:numPr>
          <w:ilvl w:val="0"/>
          <w:numId w:val="12"/>
        </w:numPr>
        <w:spacing w:after="120"/>
        <w:jc w:val="both"/>
        <w:rPr>
          <w:sz w:val="18"/>
          <w:szCs w:val="18"/>
        </w:rPr>
      </w:pPr>
      <w:r w:rsidRPr="002D4B6D">
        <w:rPr>
          <w:sz w:val="18"/>
          <w:szCs w:val="18"/>
        </w:rPr>
        <w:t>ÚJ nepoužíva dobrovoľnú kapitalizáciu úrokov do obstarávacej ceny odpisovaného dlhodobého hmotného majetku alebo dlhodobého nehmotného majetku (§ 34/1 PU; § 35/2/h PU).</w:t>
      </w:r>
    </w:p>
    <w:p w14:paraId="6F8232CC" w14:textId="77777777" w:rsidR="001C7FD9" w:rsidRPr="00465C3E" w:rsidRDefault="001C7FD9" w:rsidP="00480AB5">
      <w:pPr>
        <w:jc w:val="both"/>
        <w:rPr>
          <w:rFonts w:ascii="Verdana" w:hAnsi="Verdana" w:cs="Arial"/>
          <w:sz w:val="16"/>
          <w:szCs w:val="16"/>
        </w:rPr>
      </w:pPr>
    </w:p>
    <w:p w14:paraId="70E3B1AB" w14:textId="77777777" w:rsidR="001C7FD9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2.2.3. Zásady pre tvorbu opravných položiek  </w:t>
      </w:r>
    </w:p>
    <w:p w14:paraId="6A23ED2C" w14:textId="77777777" w:rsidR="001C7FD9" w:rsidRPr="001C7FD9" w:rsidRDefault="001C7FD9" w:rsidP="00480AB5">
      <w:pPr>
        <w:jc w:val="both"/>
        <w:rPr>
          <w:b/>
          <w:sz w:val="18"/>
          <w:szCs w:val="18"/>
        </w:rPr>
      </w:pPr>
      <w:r w:rsidRPr="003C22D0">
        <w:rPr>
          <w:rFonts w:ascii="Verdana" w:hAnsi="Verdana" w:cs="Arial"/>
          <w:b/>
          <w:sz w:val="16"/>
          <w:szCs w:val="16"/>
        </w:rPr>
        <w:t xml:space="preserve">a) </w:t>
      </w:r>
      <w:r w:rsidRPr="001C7FD9">
        <w:rPr>
          <w:b/>
          <w:sz w:val="18"/>
          <w:szCs w:val="18"/>
        </w:rPr>
        <w:t>Zásady pre tvorbu opravných položiek k zásobám</w:t>
      </w:r>
    </w:p>
    <w:p w14:paraId="05A33623" w14:textId="77777777" w:rsidR="001C7FD9" w:rsidRDefault="002D4B6D" w:rsidP="0075770B">
      <w:pPr>
        <w:pStyle w:val="Zkladntext"/>
        <w:ind w:left="0" w:firstLine="0"/>
        <w:rPr>
          <w:szCs w:val="18"/>
        </w:rPr>
      </w:pPr>
      <w:r>
        <w:rPr>
          <w:szCs w:val="18"/>
        </w:rPr>
        <w:t>Spoločnosti sa netýka.</w:t>
      </w:r>
    </w:p>
    <w:p w14:paraId="61607FB4" w14:textId="77777777" w:rsidR="00563C09" w:rsidRDefault="00563C09" w:rsidP="00480AB5">
      <w:pPr>
        <w:pStyle w:val="Zkladntext"/>
        <w:rPr>
          <w:szCs w:val="18"/>
        </w:rPr>
      </w:pPr>
    </w:p>
    <w:p w14:paraId="4E1015EC" w14:textId="77777777" w:rsidR="001C7FD9" w:rsidRPr="001C7FD9" w:rsidRDefault="001C7FD9" w:rsidP="00480AB5">
      <w:pPr>
        <w:jc w:val="both"/>
        <w:rPr>
          <w:b/>
          <w:sz w:val="18"/>
          <w:szCs w:val="18"/>
        </w:rPr>
      </w:pPr>
    </w:p>
    <w:p w14:paraId="5A25F066" w14:textId="77777777" w:rsidR="001C7FD9" w:rsidRPr="001C7FD9" w:rsidRDefault="001C7FD9" w:rsidP="00480AB5">
      <w:pPr>
        <w:jc w:val="both"/>
        <w:rPr>
          <w:b/>
          <w:sz w:val="18"/>
          <w:szCs w:val="18"/>
        </w:rPr>
      </w:pPr>
      <w:r w:rsidRPr="001C7FD9">
        <w:rPr>
          <w:b/>
          <w:sz w:val="18"/>
          <w:szCs w:val="18"/>
        </w:rPr>
        <w:t>b) Zásady pre tvorbu opravných položiek k pohľadávkam</w:t>
      </w:r>
    </w:p>
    <w:p w14:paraId="6BA4C35C" w14:textId="735D8EF8" w:rsidR="00771555" w:rsidRDefault="0091732E" w:rsidP="00480AB5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F1B16">
        <w:rPr>
          <w:szCs w:val="18"/>
        </w:rPr>
        <w:t xml:space="preserve">vytvorila daňové </w:t>
      </w:r>
      <w:r>
        <w:rPr>
          <w:szCs w:val="18"/>
        </w:rPr>
        <w:t>opravné položky k</w:t>
      </w:r>
      <w:r w:rsidR="00DF1B16">
        <w:rPr>
          <w:szCs w:val="18"/>
        </w:rPr>
        <w:t> </w:t>
      </w:r>
      <w:r>
        <w:rPr>
          <w:szCs w:val="18"/>
        </w:rPr>
        <w:t>pohľadávkam</w:t>
      </w:r>
      <w:r w:rsidR="00DF1B16">
        <w:rPr>
          <w:szCs w:val="18"/>
        </w:rPr>
        <w:t xml:space="preserve"> podľa zákona 595/2003 Z.z.</w:t>
      </w:r>
    </w:p>
    <w:p w14:paraId="74B6D6FD" w14:textId="77777777" w:rsidR="001C7FD9" w:rsidRPr="001C7FD9" w:rsidRDefault="001C7FD9" w:rsidP="00480AB5">
      <w:pPr>
        <w:jc w:val="both"/>
      </w:pPr>
    </w:p>
    <w:p w14:paraId="2562A198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2.2.4. Prepočet údajov v cudzích menách na menu EUR   </w:t>
      </w:r>
    </w:p>
    <w:p w14:paraId="53DE1D75" w14:textId="77777777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14:paraId="0B1CF829" w14:textId="77777777" w:rsidR="00DE4DD3" w:rsidRPr="00DE4DD3" w:rsidRDefault="00DE4DD3" w:rsidP="00480AB5">
      <w:pPr>
        <w:jc w:val="both"/>
        <w:rPr>
          <w:sz w:val="18"/>
          <w:szCs w:val="18"/>
        </w:rPr>
      </w:pPr>
    </w:p>
    <w:p w14:paraId="7168EA86" w14:textId="77777777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60FA0845" w14:textId="77777777" w:rsidR="00DE4DD3" w:rsidRPr="00DE4DD3" w:rsidRDefault="00DE4DD3" w:rsidP="00480AB5">
      <w:pPr>
        <w:jc w:val="both"/>
        <w:rPr>
          <w:sz w:val="18"/>
          <w:szCs w:val="18"/>
        </w:rPr>
      </w:pPr>
    </w:p>
    <w:p w14:paraId="731C26FD" w14:textId="77777777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14:paraId="1A10B5A4" w14:textId="77777777" w:rsidR="00DE4DD3" w:rsidRDefault="00DE4DD3" w:rsidP="00480AB5">
      <w:pPr>
        <w:jc w:val="both"/>
        <w:rPr>
          <w:sz w:val="18"/>
          <w:szCs w:val="18"/>
        </w:rPr>
      </w:pPr>
    </w:p>
    <w:p w14:paraId="5C779DFE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2.2.5. Dotácie poskytnuté na obstaranie majetku    </w:t>
      </w:r>
    </w:p>
    <w:p w14:paraId="73F4F941" w14:textId="77777777" w:rsidR="00DE4DD3" w:rsidRDefault="00DE4DD3" w:rsidP="00480AB5">
      <w:pPr>
        <w:jc w:val="both"/>
        <w:rPr>
          <w:sz w:val="18"/>
          <w:szCs w:val="18"/>
        </w:rPr>
      </w:pPr>
      <w:r w:rsidRPr="002D4B6D">
        <w:rPr>
          <w:sz w:val="18"/>
          <w:szCs w:val="18"/>
        </w:rPr>
        <w:t>Spoločnosti sa netýka.</w:t>
      </w:r>
      <w:r w:rsidRPr="00DE4DD3">
        <w:rPr>
          <w:sz w:val="18"/>
          <w:szCs w:val="18"/>
        </w:rPr>
        <w:t xml:space="preserve"> </w:t>
      </w:r>
    </w:p>
    <w:p w14:paraId="180B269B" w14:textId="77777777" w:rsidR="00DE4DD3" w:rsidRDefault="00DE4DD3" w:rsidP="00480AB5">
      <w:pPr>
        <w:jc w:val="both"/>
        <w:rPr>
          <w:sz w:val="18"/>
          <w:szCs w:val="18"/>
        </w:rPr>
      </w:pPr>
    </w:p>
    <w:p w14:paraId="652780EB" w14:textId="7C5EC381" w:rsidR="002D4B6D" w:rsidRPr="00B0027B" w:rsidRDefault="00DE4DD3" w:rsidP="00B0027B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2.2.6 . Zmeny účtovných zásad a účtovných metód, zmeny spôsobov oceňovania, odpisovania, vykazovania a postupov </w:t>
      </w:r>
    </w:p>
    <w:p w14:paraId="3789B686" w14:textId="028DE6C3" w:rsidR="002D4B6D" w:rsidRPr="00DE4DD3" w:rsidRDefault="002D4B6D" w:rsidP="002D4B6D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</w:t>
      </w:r>
      <w:r w:rsidR="00DF1B16">
        <w:rPr>
          <w:sz w:val="18"/>
          <w:szCs w:val="18"/>
        </w:rPr>
        <w:t>.</w:t>
      </w:r>
    </w:p>
    <w:p w14:paraId="392C15E3" w14:textId="77777777" w:rsidR="002D4B6D" w:rsidRPr="002D4B6D" w:rsidRDefault="002D4B6D" w:rsidP="00480AB5">
      <w:pPr>
        <w:jc w:val="both"/>
        <w:rPr>
          <w:sz w:val="18"/>
          <w:szCs w:val="18"/>
        </w:rPr>
      </w:pPr>
    </w:p>
    <w:p w14:paraId="074546A3" w14:textId="77777777" w:rsidR="00270604" w:rsidRDefault="00680EC6" w:rsidP="00480AB5">
      <w:pPr>
        <w:pStyle w:val="Nadpis2"/>
        <w:jc w:val="both"/>
      </w:pPr>
      <w:bookmarkStart w:id="8" w:name="_MON_1485169268"/>
      <w:bookmarkEnd w:id="8"/>
      <w:r>
        <w:t xml:space="preserve">Oprava významných chýb minulých období </w:t>
      </w:r>
    </w:p>
    <w:p w14:paraId="07B38BB2" w14:textId="11C11986" w:rsidR="00680EC6" w:rsidRPr="00AF137D" w:rsidRDefault="00680EC6" w:rsidP="00480AB5">
      <w:pPr>
        <w:pStyle w:val="Zkladntext"/>
        <w:rPr>
          <w:szCs w:val="18"/>
          <w:lang w:val="en-US"/>
        </w:rPr>
      </w:pPr>
      <w:r w:rsidRPr="008E3779">
        <w:rPr>
          <w:szCs w:val="18"/>
        </w:rPr>
        <w:t>Spoločnosť nevykonala žiadne opravy významných chýb minulých období</w:t>
      </w:r>
      <w:r w:rsidR="00E01EE1">
        <w:rPr>
          <w:szCs w:val="18"/>
        </w:rPr>
        <w:t xml:space="preserve"> v účtovnom období </w:t>
      </w:r>
      <w:r w:rsidR="0091732E">
        <w:rPr>
          <w:szCs w:val="18"/>
        </w:rPr>
        <w:t xml:space="preserve">roku </w:t>
      </w:r>
      <w:r w:rsidR="00937AE5">
        <w:rPr>
          <w:szCs w:val="18"/>
        </w:rPr>
        <w:t>202</w:t>
      </w:r>
      <w:r w:rsidR="00DF1B16">
        <w:rPr>
          <w:szCs w:val="18"/>
        </w:rPr>
        <w:t>1</w:t>
      </w:r>
      <w:r w:rsidR="00AF137D">
        <w:rPr>
          <w:szCs w:val="18"/>
          <w:lang w:val="en-US"/>
        </w:rPr>
        <w:t>.</w:t>
      </w:r>
    </w:p>
    <w:p w14:paraId="0E02F326" w14:textId="77777777" w:rsidR="00680EC6" w:rsidRPr="008276CC" w:rsidRDefault="00680EC6" w:rsidP="00480AB5">
      <w:pPr>
        <w:jc w:val="both"/>
        <w:rPr>
          <w:rFonts w:ascii="Verdana" w:hAnsi="Verdana" w:cs="Arial"/>
          <w:sz w:val="16"/>
          <w:szCs w:val="16"/>
        </w:rPr>
      </w:pPr>
    </w:p>
    <w:p w14:paraId="281FC4F3" w14:textId="77777777" w:rsidR="00314FFC" w:rsidRDefault="00314FFC" w:rsidP="00480AB5">
      <w:pPr>
        <w:spacing w:after="120"/>
        <w:jc w:val="both"/>
        <w:rPr>
          <w:i/>
          <w:sz w:val="18"/>
          <w:szCs w:val="18"/>
        </w:rPr>
      </w:pPr>
    </w:p>
    <w:p w14:paraId="65D35D71" w14:textId="77777777" w:rsidR="00A20C66" w:rsidRPr="00277271" w:rsidRDefault="00A20C66" w:rsidP="00480AB5">
      <w:pPr>
        <w:pStyle w:val="Nadpis1"/>
        <w:jc w:val="both"/>
      </w:pPr>
      <w:bookmarkStart w:id="9" w:name="_Toc530739900"/>
    </w:p>
    <w:bookmarkEnd w:id="9"/>
    <w:p w14:paraId="78B4969B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4302C15A" w14:textId="77777777" w:rsidR="00827DF1" w:rsidRPr="00827DF1" w:rsidRDefault="00827DF1" w:rsidP="00480AB5">
      <w:pPr>
        <w:jc w:val="both"/>
      </w:pPr>
    </w:p>
    <w:p w14:paraId="5BC07C13" w14:textId="01772F78" w:rsidR="00827DF1" w:rsidRDefault="00827DF1" w:rsidP="00480AB5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</w:t>
      </w:r>
      <w:r w:rsidR="004E73F6">
        <w:t>YSvETĽUJÚ A DOPĹŇAJÚ SÚVAHU A VÝ</w:t>
      </w:r>
      <w:r>
        <w:t>KAZ ZISKOV A STRÁT</w:t>
      </w:r>
    </w:p>
    <w:p w14:paraId="0264D1B4" w14:textId="77777777" w:rsidR="00827DF1" w:rsidRDefault="00827DF1" w:rsidP="00480AB5">
      <w:pPr>
        <w:jc w:val="both"/>
      </w:pPr>
    </w:p>
    <w:p w14:paraId="70CD8FF9" w14:textId="77777777" w:rsidR="004D3B4A" w:rsidRPr="00277271" w:rsidRDefault="004D3B4A" w:rsidP="00480AB5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9193C65" w14:textId="77777777" w:rsidR="00827DF1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Cs w:val="18"/>
        </w:rPr>
      </w:pPr>
      <w:r>
        <w:rPr>
          <w:szCs w:val="18"/>
        </w:rPr>
        <w:t xml:space="preserve"> G</w:t>
      </w:r>
      <w:r w:rsidR="00633CB0" w:rsidRPr="00633CB0">
        <w:rPr>
          <w:szCs w:val="18"/>
        </w:rPr>
        <w:t xml:space="preserve">oodwill </w:t>
      </w:r>
      <w:r>
        <w:rPr>
          <w:szCs w:val="18"/>
        </w:rPr>
        <w:t xml:space="preserve">/  </w:t>
      </w:r>
      <w:r w:rsidR="00633CB0" w:rsidRPr="00633CB0">
        <w:rPr>
          <w:szCs w:val="18"/>
        </w:rPr>
        <w:t xml:space="preserve">záporný goodwill </w:t>
      </w:r>
    </w:p>
    <w:p w14:paraId="782EBFB0" w14:textId="77777777" w:rsidR="00633CB0" w:rsidRPr="00314FFC" w:rsidRDefault="00314FFC" w:rsidP="0075770B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>
        <w:rPr>
          <w:b w:val="0"/>
          <w:szCs w:val="18"/>
        </w:rPr>
        <w:t>Spoločnosti sa netýka.</w:t>
      </w:r>
    </w:p>
    <w:p w14:paraId="2D9F988F" w14:textId="43D68E73" w:rsidR="00633CB0" w:rsidRDefault="00633CB0" w:rsidP="00480AB5">
      <w:pPr>
        <w:pStyle w:val="Nadpis2"/>
        <w:numPr>
          <w:ilvl w:val="0"/>
          <w:numId w:val="14"/>
        </w:numPr>
        <w:jc w:val="both"/>
        <w:rPr>
          <w:szCs w:val="18"/>
        </w:rPr>
      </w:pPr>
      <w:r w:rsidRPr="00633CB0">
        <w:rPr>
          <w:szCs w:val="18"/>
        </w:rPr>
        <w:t xml:space="preserve">Informácie o významných položkách derivátov, majetku a záväzkoch zabezpečených derivátmi (§ 16 PU): </w:t>
      </w:r>
    </w:p>
    <w:p w14:paraId="5EAC6E54" w14:textId="77777777" w:rsidR="000D50A6" w:rsidRDefault="000D50A6" w:rsidP="00480AB5">
      <w:pPr>
        <w:numPr>
          <w:ilvl w:val="12"/>
          <w:numId w:val="0"/>
        </w:numPr>
        <w:jc w:val="both"/>
        <w:rPr>
          <w:i/>
          <w:sz w:val="18"/>
          <w:szCs w:val="18"/>
        </w:rPr>
      </w:pPr>
    </w:p>
    <w:p w14:paraId="713CA3F3" w14:textId="77B87037" w:rsidR="000D50A6" w:rsidRPr="00B0027B" w:rsidRDefault="000D50A6" w:rsidP="00480AB5">
      <w:pPr>
        <w:numPr>
          <w:ilvl w:val="0"/>
          <w:numId w:val="22"/>
        </w:numPr>
        <w:jc w:val="both"/>
        <w:rPr>
          <w:sz w:val="18"/>
          <w:szCs w:val="18"/>
        </w:rPr>
      </w:pPr>
      <w:r w:rsidRPr="0088554C">
        <w:rPr>
          <w:sz w:val="18"/>
          <w:szCs w:val="18"/>
        </w:rPr>
        <w:t xml:space="preserve">Významné položky derivátov a vplyv ich precenenia </w:t>
      </w:r>
    </w:p>
    <w:p w14:paraId="3E6A8B4D" w14:textId="77777777" w:rsidR="000D50A6" w:rsidRPr="0088554C" w:rsidRDefault="000D50A6" w:rsidP="00480AB5">
      <w:pPr>
        <w:jc w:val="both"/>
        <w:rPr>
          <w:sz w:val="18"/>
          <w:szCs w:val="18"/>
        </w:rPr>
      </w:pPr>
      <w:r w:rsidRPr="00314FFC">
        <w:rPr>
          <w:sz w:val="18"/>
          <w:szCs w:val="18"/>
        </w:rPr>
        <w:t>Spoločnosti sa netýka.</w:t>
      </w:r>
    </w:p>
    <w:p w14:paraId="186EE3B7" w14:textId="77777777" w:rsidR="00633CB0" w:rsidRPr="00633CB0" w:rsidRDefault="00633CB0" w:rsidP="00480AB5">
      <w:pPr>
        <w:spacing w:after="120"/>
        <w:jc w:val="both"/>
        <w:rPr>
          <w:b/>
          <w:bCs/>
          <w:sz w:val="18"/>
          <w:szCs w:val="18"/>
        </w:rPr>
      </w:pPr>
    </w:p>
    <w:p w14:paraId="56D528E0" w14:textId="5ED41BA3" w:rsidR="0088554C" w:rsidRPr="00B0027B" w:rsidRDefault="0088554C" w:rsidP="00480AB5">
      <w:pPr>
        <w:numPr>
          <w:ilvl w:val="0"/>
          <w:numId w:val="22"/>
        </w:numPr>
        <w:jc w:val="both"/>
        <w:rPr>
          <w:sz w:val="18"/>
          <w:szCs w:val="18"/>
        </w:rPr>
      </w:pPr>
      <w:r w:rsidRPr="0088554C">
        <w:rPr>
          <w:sz w:val="18"/>
          <w:szCs w:val="18"/>
        </w:rPr>
        <w:t>Majetok a záväzky zabezpečené derivátmi</w:t>
      </w:r>
    </w:p>
    <w:p w14:paraId="4A8DEC2C" w14:textId="77777777" w:rsidR="0088554C" w:rsidRDefault="00314FFC" w:rsidP="00480AB5">
      <w:pPr>
        <w:spacing w:before="120" w:after="120"/>
        <w:ind w:right="-47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Spoločnosti sa netýka.</w:t>
      </w:r>
    </w:p>
    <w:p w14:paraId="41AA22CF" w14:textId="77777777" w:rsidR="008879CD" w:rsidRDefault="008879CD" w:rsidP="00480AB5">
      <w:pPr>
        <w:spacing w:before="120" w:after="120"/>
        <w:ind w:right="-471"/>
        <w:jc w:val="both"/>
        <w:rPr>
          <w:sz w:val="18"/>
          <w:szCs w:val="18"/>
        </w:rPr>
      </w:pPr>
    </w:p>
    <w:p w14:paraId="0545809E" w14:textId="5A7F2BEA" w:rsidR="00314FFC" w:rsidRDefault="00FD7999" w:rsidP="00314FFC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Informácie o</w:t>
      </w:r>
      <w:r w:rsidR="00314FFC">
        <w:rPr>
          <w:szCs w:val="18"/>
        </w:rPr>
        <w:t> </w:t>
      </w:r>
      <w:r>
        <w:rPr>
          <w:szCs w:val="18"/>
        </w:rPr>
        <w:t>záväzkoch</w:t>
      </w:r>
    </w:p>
    <w:p w14:paraId="4740EA19" w14:textId="745E195D" w:rsidR="00FD7999" w:rsidRPr="00B0027B" w:rsidRDefault="00633CB0" w:rsidP="00480AB5">
      <w:pPr>
        <w:pStyle w:val="Nadpis2"/>
        <w:numPr>
          <w:ilvl w:val="5"/>
          <w:numId w:val="1"/>
        </w:numPr>
        <w:jc w:val="both"/>
        <w:rPr>
          <w:szCs w:val="18"/>
        </w:rPr>
      </w:pPr>
      <w:r w:rsidRPr="00205DEE">
        <w:rPr>
          <w:b w:val="0"/>
        </w:rPr>
        <w:t>Celková suma záväzkov so zostatkovou dobou splatnosti dlhšou ako 5 roko</w:t>
      </w:r>
      <w:r w:rsidRPr="00314FFC">
        <w:rPr>
          <w:b w:val="0"/>
        </w:rPr>
        <w:t>v:</w:t>
      </w:r>
      <w:r w:rsidRPr="00FD7999">
        <w:t xml:space="preserve">  </w:t>
      </w:r>
    </w:p>
    <w:p w14:paraId="20619B26" w14:textId="77777777" w:rsidR="008879CD" w:rsidRDefault="004A17D1" w:rsidP="00314FFC">
      <w:pPr>
        <w:jc w:val="both"/>
        <w:rPr>
          <w:i/>
          <w:szCs w:val="18"/>
        </w:rPr>
      </w:pPr>
      <w:r w:rsidRPr="00314FFC">
        <w:rPr>
          <w:sz w:val="18"/>
          <w:szCs w:val="18"/>
        </w:rPr>
        <w:t xml:space="preserve">Spoločnosti sa netýka. </w:t>
      </w:r>
    </w:p>
    <w:p w14:paraId="038692D2" w14:textId="70872165" w:rsidR="00314FFC" w:rsidRPr="00B0027B" w:rsidRDefault="00314FFC" w:rsidP="00B0027B">
      <w:pPr>
        <w:pStyle w:val="Nadpis2"/>
        <w:numPr>
          <w:ilvl w:val="5"/>
          <w:numId w:val="1"/>
        </w:numPr>
        <w:jc w:val="both"/>
        <w:rPr>
          <w:b w:val="0"/>
        </w:rPr>
      </w:pPr>
      <w:r>
        <w:rPr>
          <w:b w:val="0"/>
        </w:rPr>
        <w:t>Celková suma zabezpečených:</w:t>
      </w:r>
    </w:p>
    <w:p w14:paraId="5CBB437A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</w:rPr>
      </w:pPr>
      <w:r w:rsidRPr="00314FFC">
        <w:rPr>
          <w:b w:val="0"/>
          <w:szCs w:val="18"/>
        </w:rPr>
        <w:t xml:space="preserve">Spoločnosti sa netýka. </w:t>
      </w:r>
    </w:p>
    <w:p w14:paraId="43EFBD89" w14:textId="77777777" w:rsidR="002130D8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bookmarkStart w:id="10" w:name="_MON_1484468390"/>
      <w:bookmarkEnd w:id="10"/>
      <w:r w:rsidRPr="006148CB">
        <w:rPr>
          <w:szCs w:val="18"/>
        </w:rPr>
        <w:t>Informácie o</w:t>
      </w:r>
      <w:r>
        <w:rPr>
          <w:szCs w:val="18"/>
        </w:rPr>
        <w:t> vlastných akciách</w:t>
      </w:r>
    </w:p>
    <w:p w14:paraId="427A7F56" w14:textId="77777777" w:rsidR="00315386" w:rsidRPr="00314FFC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>Spoločnosti sa netýka</w:t>
      </w:r>
      <w:r w:rsidR="00314FFC" w:rsidRPr="00314FFC">
        <w:rPr>
          <w:b w:val="0"/>
          <w:szCs w:val="18"/>
        </w:rPr>
        <w:t>.</w:t>
      </w:r>
      <w:r w:rsidRPr="00314FFC">
        <w:rPr>
          <w:b w:val="0"/>
          <w:szCs w:val="18"/>
        </w:rPr>
        <w:t xml:space="preserve"> </w:t>
      </w:r>
    </w:p>
    <w:p w14:paraId="0CB139C5" w14:textId="77777777" w:rsidR="006148CB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Náklady a výnosy</w:t>
      </w:r>
      <w:r w:rsidR="006148CB">
        <w:rPr>
          <w:szCs w:val="18"/>
        </w:rPr>
        <w:t xml:space="preserve">, ktoré majú výnimočný rozsah, alebo výskyt </w:t>
      </w:r>
    </w:p>
    <w:p w14:paraId="15D06E3F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2783CB53" w14:textId="77777777" w:rsidR="00312B94" w:rsidRDefault="00312B94" w:rsidP="00480AB5">
      <w:pPr>
        <w:pStyle w:val="Nadpis1"/>
        <w:jc w:val="both"/>
      </w:pPr>
      <w:bookmarkStart w:id="11" w:name="_MON_1484468489"/>
      <w:bookmarkStart w:id="12" w:name="_MON_1484468667"/>
      <w:bookmarkStart w:id="13" w:name="_MON_1484471202"/>
      <w:bookmarkEnd w:id="11"/>
      <w:bookmarkEnd w:id="12"/>
      <w:bookmarkEnd w:id="13"/>
    </w:p>
    <w:p w14:paraId="061C06BF" w14:textId="77777777" w:rsidR="00312B94" w:rsidRPr="00827DF1" w:rsidRDefault="00312B94" w:rsidP="00480AB5">
      <w:pPr>
        <w:jc w:val="both"/>
      </w:pPr>
    </w:p>
    <w:p w14:paraId="7C3B8DD2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0CBF7ADF" w14:textId="77777777" w:rsidR="004262D7" w:rsidRPr="00277271" w:rsidRDefault="004262D7" w:rsidP="00B0027B">
      <w:pPr>
        <w:pStyle w:val="Zkladntext"/>
        <w:ind w:left="0" w:firstLine="0"/>
        <w:rPr>
          <w:b/>
          <w:caps/>
        </w:rPr>
      </w:pPr>
      <w:bookmarkStart w:id="14" w:name="_MON_1484472017"/>
      <w:bookmarkEnd w:id="14"/>
    </w:p>
    <w:p w14:paraId="28D962DA" w14:textId="77777777" w:rsidR="00491AF0" w:rsidRPr="00D96191" w:rsidRDefault="00D96191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 w:rsidRPr="00D96191">
        <w:t xml:space="preserve">Podmienený majetok a podmienené záväzky  </w:t>
      </w:r>
      <w:r w:rsidR="00312B94" w:rsidRPr="00D96191">
        <w:t xml:space="preserve"> </w:t>
      </w:r>
      <w:r w:rsidRPr="00D96191">
        <w:rPr>
          <w:szCs w:val="18"/>
        </w:rPr>
        <w:t xml:space="preserve"> </w:t>
      </w:r>
    </w:p>
    <w:p w14:paraId="36B2149F" w14:textId="77777777" w:rsidR="00D96191" w:rsidRPr="00D96191" w:rsidRDefault="00D96191" w:rsidP="00480AB5">
      <w:pPr>
        <w:jc w:val="both"/>
      </w:pPr>
    </w:p>
    <w:p w14:paraId="68CDDFEA" w14:textId="77777777" w:rsidR="00D96191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18"/>
          <w:szCs w:val="18"/>
        </w:rPr>
      </w:pPr>
      <w:r w:rsidRPr="00D96191">
        <w:rPr>
          <w:sz w:val="18"/>
          <w:szCs w:val="18"/>
        </w:rPr>
        <w:t>Podmienený majetok</w:t>
      </w:r>
    </w:p>
    <w:p w14:paraId="45E25297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168753C2" w14:textId="77777777" w:rsidR="00D96191" w:rsidRPr="00465C3E" w:rsidRDefault="00D96191" w:rsidP="00480AB5">
      <w:pPr>
        <w:pStyle w:val="Nzov"/>
        <w:jc w:val="both"/>
        <w:rPr>
          <w:rFonts w:ascii="Verdana" w:hAnsi="Verdana"/>
          <w:b w:val="0"/>
          <w:color w:val="0000FF"/>
          <w:sz w:val="16"/>
          <w:szCs w:val="16"/>
        </w:rPr>
      </w:pPr>
      <w:r>
        <w:rPr>
          <w:b w:val="0"/>
          <w:i/>
          <w:sz w:val="18"/>
          <w:szCs w:val="18"/>
        </w:rPr>
        <w:t xml:space="preserve"> </w:t>
      </w:r>
    </w:p>
    <w:p w14:paraId="33D80AA8" w14:textId="77777777" w:rsidR="00D96191" w:rsidRPr="00D96191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18"/>
          <w:szCs w:val="18"/>
        </w:rPr>
      </w:pPr>
      <w:r w:rsidRPr="00D96191">
        <w:rPr>
          <w:sz w:val="18"/>
          <w:szCs w:val="18"/>
        </w:rPr>
        <w:t>Podmienené záväzky</w:t>
      </w:r>
    </w:p>
    <w:p w14:paraId="44F01B30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3EFCFBD9" w14:textId="77777777" w:rsidR="00D4368E" w:rsidRPr="00D96191" w:rsidRDefault="00D4368E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>
        <w:t xml:space="preserve">Ostatné finančné povinnosti </w:t>
      </w:r>
      <w:r w:rsidRPr="00D96191">
        <w:t xml:space="preserve">   </w:t>
      </w:r>
      <w:r w:rsidRPr="00D96191">
        <w:rPr>
          <w:szCs w:val="18"/>
        </w:rPr>
        <w:t xml:space="preserve"> </w:t>
      </w:r>
    </w:p>
    <w:p w14:paraId="36324966" w14:textId="77777777" w:rsidR="00D4368E" w:rsidRDefault="00D4368E" w:rsidP="00480AB5">
      <w:pPr>
        <w:jc w:val="both"/>
        <w:rPr>
          <w:color w:val="0070C0"/>
          <w:sz w:val="18"/>
          <w:szCs w:val="18"/>
        </w:rPr>
      </w:pPr>
      <w:r w:rsidRPr="00D4368E">
        <w:rPr>
          <w:sz w:val="18"/>
          <w:szCs w:val="18"/>
        </w:rPr>
        <w:t xml:space="preserve">V spoločnosti sa v priebehu účtovného </w:t>
      </w:r>
      <w:r w:rsidRPr="00314FFC">
        <w:rPr>
          <w:sz w:val="18"/>
          <w:szCs w:val="18"/>
        </w:rPr>
        <w:t>obdobia nevyskytli významné</w:t>
      </w:r>
      <w:r w:rsidRPr="00D4368E">
        <w:rPr>
          <w:sz w:val="18"/>
          <w:szCs w:val="18"/>
        </w:rPr>
        <w:t xml:space="preserve"> položky ostatných finančných povinností, ktoré sa nevykazujú v účtovných výkazoch</w:t>
      </w:r>
      <w:r w:rsidR="00314FFC">
        <w:rPr>
          <w:color w:val="0070C0"/>
          <w:sz w:val="18"/>
          <w:szCs w:val="18"/>
        </w:rPr>
        <w:t>.</w:t>
      </w:r>
    </w:p>
    <w:p w14:paraId="4236965C" w14:textId="77777777" w:rsidR="00314FFC" w:rsidRDefault="00314FFC" w:rsidP="00480AB5">
      <w:pPr>
        <w:jc w:val="both"/>
        <w:rPr>
          <w:sz w:val="18"/>
          <w:szCs w:val="18"/>
        </w:rPr>
      </w:pPr>
    </w:p>
    <w:p w14:paraId="1D30A643" w14:textId="77777777" w:rsidR="00D4368E" w:rsidRDefault="00D4368E" w:rsidP="00480AB5">
      <w:pPr>
        <w:pStyle w:val="Nadpis2"/>
        <w:numPr>
          <w:ilvl w:val="0"/>
          <w:numId w:val="25"/>
        </w:numPr>
        <w:jc w:val="both"/>
      </w:pPr>
      <w:r>
        <w:t xml:space="preserve">Podsúvahové účty </w:t>
      </w:r>
    </w:p>
    <w:p w14:paraId="049BA750" w14:textId="77777777" w:rsidR="00D4368E" w:rsidRPr="00314FFC" w:rsidRDefault="00314FFC" w:rsidP="00480AB5">
      <w:pPr>
        <w:jc w:val="both"/>
        <w:rPr>
          <w:sz w:val="18"/>
        </w:rPr>
      </w:pPr>
      <w:r w:rsidRPr="00314FFC">
        <w:rPr>
          <w:sz w:val="18"/>
        </w:rPr>
        <w:t>Spoločnosť neúčtuje na podsúvahových účtoch.</w:t>
      </w:r>
    </w:p>
    <w:p w14:paraId="17ADF814" w14:textId="77777777" w:rsidR="00D4368E" w:rsidRPr="00465C3E" w:rsidRDefault="00D4368E" w:rsidP="00480AB5">
      <w:pPr>
        <w:shd w:val="clear" w:color="auto" w:fill="FFFFFF"/>
        <w:jc w:val="both"/>
        <w:rPr>
          <w:rFonts w:ascii="Verdana" w:hAnsi="Verdana" w:cs="Arial"/>
          <w:sz w:val="16"/>
          <w:szCs w:val="16"/>
          <w:highlight w:val="green"/>
        </w:rPr>
      </w:pPr>
    </w:p>
    <w:p w14:paraId="0812D6F5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55CD379D" w14:textId="77777777" w:rsidR="00D4368E" w:rsidRDefault="00D4368E" w:rsidP="00480AB5">
      <w:pPr>
        <w:pStyle w:val="Nadpis1"/>
        <w:jc w:val="both"/>
      </w:pPr>
    </w:p>
    <w:p w14:paraId="3CDB6E3B" w14:textId="77777777" w:rsidR="007435F5" w:rsidRPr="007435F5" w:rsidRDefault="007435F5" w:rsidP="00480AB5">
      <w:pPr>
        <w:jc w:val="both"/>
      </w:pPr>
    </w:p>
    <w:p w14:paraId="4920B25D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066766F7" w14:textId="77777777" w:rsidR="00D4368E" w:rsidRPr="005B176A" w:rsidRDefault="00D4368E" w:rsidP="00480AB5">
      <w:pPr>
        <w:jc w:val="both"/>
      </w:pPr>
    </w:p>
    <w:p w14:paraId="47E5C8A7" w14:textId="6DA1DC07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91732E">
        <w:rPr>
          <w:sz w:val="18"/>
          <w:szCs w:val="18"/>
        </w:rPr>
        <w:t xml:space="preserve">rok </w:t>
      </w:r>
      <w:r w:rsidR="00937AE5">
        <w:rPr>
          <w:sz w:val="18"/>
          <w:szCs w:val="18"/>
        </w:rPr>
        <w:t>202</w:t>
      </w:r>
      <w:r w:rsidR="00876FCE">
        <w:rPr>
          <w:sz w:val="18"/>
          <w:szCs w:val="18"/>
        </w:rPr>
        <w:t>1</w:t>
      </w:r>
      <w:r w:rsidRPr="00C055B4">
        <w:rPr>
          <w:sz w:val="18"/>
          <w:szCs w:val="18"/>
        </w:rPr>
        <w:t>, resp. by</w:t>
      </w:r>
      <w:r w:rsidRPr="007435F5">
        <w:rPr>
          <w:sz w:val="18"/>
          <w:szCs w:val="18"/>
        </w:rPr>
        <w:t xml:space="preserve"> významnejším spôsobom ovplyvnili činnosť spoločnosti v nasledujúcich účtovných obdobiach. </w:t>
      </w:r>
    </w:p>
    <w:p w14:paraId="554F8DFA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5E20E6F6" w14:textId="77777777" w:rsidR="007435F5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rFonts w:ascii="Verdana" w:hAnsi="Verdana" w:cs="Arial"/>
          <w:b/>
          <w:sz w:val="16"/>
          <w:szCs w:val="16"/>
          <w:highlight w:val="yellow"/>
        </w:rPr>
      </w:pPr>
    </w:p>
    <w:p w14:paraId="2B4C78C5" w14:textId="77777777" w:rsidR="007435F5" w:rsidRDefault="007435F5" w:rsidP="00480AB5">
      <w:pPr>
        <w:pStyle w:val="Nadpis1"/>
        <w:jc w:val="both"/>
      </w:pPr>
    </w:p>
    <w:p w14:paraId="2FC1E187" w14:textId="77777777" w:rsidR="007435F5" w:rsidRPr="007435F5" w:rsidRDefault="007435F5" w:rsidP="00480AB5">
      <w:pPr>
        <w:jc w:val="both"/>
      </w:pPr>
    </w:p>
    <w:p w14:paraId="3BF5C838" w14:textId="77777777" w:rsidR="007435F5" w:rsidRDefault="007435F5" w:rsidP="00480AB5">
      <w:pPr>
        <w:pStyle w:val="Nadpis1"/>
        <w:numPr>
          <w:ilvl w:val="0"/>
          <w:numId w:val="0"/>
        </w:numPr>
        <w:jc w:val="both"/>
      </w:pPr>
      <w:r>
        <w:t xml:space="preserve">                                                     OSTATNÉ INFORMÁCIE </w:t>
      </w:r>
    </w:p>
    <w:p w14:paraId="5F0ECD74" w14:textId="77777777" w:rsidR="007435F5" w:rsidRPr="007435F5" w:rsidRDefault="007435F5" w:rsidP="00480AB5">
      <w:pPr>
        <w:jc w:val="both"/>
      </w:pPr>
    </w:p>
    <w:p w14:paraId="79C47ADB" w14:textId="5D5E843F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55B4">
        <w:rPr>
          <w:rFonts w:ascii="Times New Roman" w:hAnsi="Times New Roman" w:cs="Times New Roman"/>
          <w:sz w:val="18"/>
          <w:szCs w:val="18"/>
        </w:rPr>
        <w:t>Spoločnosti sa netýka.</w:t>
      </w:r>
    </w:p>
    <w:p w14:paraId="01AA0F9C" w14:textId="77777777" w:rsidR="007435F5" w:rsidRPr="00465C3E" w:rsidRDefault="007435F5" w:rsidP="00480AB5">
      <w:pPr>
        <w:pStyle w:val="Default"/>
        <w:jc w:val="both"/>
        <w:rPr>
          <w:rFonts w:ascii="Verdana" w:hAnsi="Verdana"/>
          <w:sz w:val="16"/>
          <w:szCs w:val="16"/>
        </w:rPr>
      </w:pPr>
    </w:p>
    <w:p w14:paraId="74258473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5E571322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0BF4" w14:textId="77777777" w:rsidR="002C7AEC" w:rsidRDefault="002C7AEC" w:rsidP="00E95128">
      <w:r>
        <w:separator/>
      </w:r>
    </w:p>
  </w:endnote>
  <w:endnote w:type="continuationSeparator" w:id="0">
    <w:p w14:paraId="247600C6" w14:textId="77777777" w:rsidR="002C7AEC" w:rsidRDefault="002C7AE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EndPr/>
    <w:sdtContent>
      <w:p w14:paraId="5696FE78" w14:textId="77777777" w:rsidR="00722AD4" w:rsidRDefault="00722AD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3F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9AD1F8D" w14:textId="77777777" w:rsidR="00722AD4" w:rsidRDefault="00722A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51E2" w14:textId="77777777" w:rsidR="00722AD4" w:rsidRDefault="00722AD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4E73F6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14:paraId="71670ED6" w14:textId="77777777" w:rsidR="00722AD4" w:rsidRDefault="00722AD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9B10960" w14:textId="77777777" w:rsidR="00722AD4" w:rsidRPr="00F70C00" w:rsidRDefault="00722AD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1DAA" w14:textId="77777777" w:rsidR="002C7AEC" w:rsidRDefault="002C7AEC" w:rsidP="00E95128">
      <w:r>
        <w:separator/>
      </w:r>
    </w:p>
  </w:footnote>
  <w:footnote w:type="continuationSeparator" w:id="0">
    <w:p w14:paraId="50A40120" w14:textId="77777777" w:rsidR="002C7AEC" w:rsidRDefault="002C7AE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9"/>
      <w:gridCol w:w="3131"/>
      <w:gridCol w:w="970"/>
      <w:gridCol w:w="306"/>
      <w:gridCol w:w="306"/>
      <w:gridCol w:w="306"/>
      <w:gridCol w:w="306"/>
      <w:gridCol w:w="306"/>
      <w:gridCol w:w="306"/>
      <w:gridCol w:w="306"/>
      <w:gridCol w:w="306"/>
    </w:tblGrid>
    <w:tr w:rsidR="002762F0" w14:paraId="256711A7" w14:textId="77777777" w:rsidTr="00FD66AC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2B677301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3AB3B153" w14:textId="77777777" w:rsidR="002762F0" w:rsidRPr="00D827C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B</w:t>
          </w:r>
          <w:r>
            <w:rPr>
              <w:rStyle w:val="ra"/>
              <w:rFonts w:eastAsiaTheme="majorEastAsia"/>
            </w:rPr>
            <w:t>ETRIA</w:t>
          </w:r>
          <w:r w:rsidRPr="00681AE2">
            <w:rPr>
              <w:rStyle w:val="ra"/>
              <w:rFonts w:eastAsiaTheme="majorEastAsia"/>
              <w:sz w:val="18"/>
            </w:rPr>
            <w:t xml:space="preserve">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AA68D54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8890A2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214468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4A3468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C95678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070786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B84F8F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D0FD69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968488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E1CE8A4" w14:textId="77777777" w:rsidR="002762F0" w:rsidRDefault="002762F0" w:rsidP="002762F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2762F0" w14:paraId="4D3A7E24" w14:textId="77777777" w:rsidTr="00FD66AC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3615C587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C479FE2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2CDAB1E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72A8E38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69EB88A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21A3078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1C23720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2C97DB2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6E802E8" w14:textId="3395565F" w:rsidR="002762F0" w:rsidRPr="00681AE2" w:rsidRDefault="002762F0" w:rsidP="002762F0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</w:t>
          </w:r>
          <w:r w:rsidR="00A72B7B">
            <w:rPr>
              <w:sz w:val="18"/>
              <w:szCs w:val="18"/>
            </w:rPr>
            <w:t>2</w:t>
          </w:r>
          <w:r w:rsidR="00EE621F">
            <w:rPr>
              <w:sz w:val="18"/>
              <w:szCs w:val="18"/>
            </w:rPr>
            <w:t>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DC4780A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53DF7D8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59D5A3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65A295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1B1C33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15A3EC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3E74F1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192415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8A0E00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47DDB5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113C13" w14:textId="77777777" w:rsidR="002762F0" w:rsidRDefault="002762F0" w:rsidP="002762F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4FB9DBD5" w14:textId="77777777" w:rsidR="00722AD4" w:rsidRPr="00F10FA4" w:rsidRDefault="00722AD4" w:rsidP="00F10F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9"/>
      <w:gridCol w:w="3131"/>
      <w:gridCol w:w="970"/>
      <w:gridCol w:w="306"/>
      <w:gridCol w:w="306"/>
      <w:gridCol w:w="306"/>
      <w:gridCol w:w="306"/>
      <w:gridCol w:w="306"/>
      <w:gridCol w:w="306"/>
      <w:gridCol w:w="306"/>
      <w:gridCol w:w="306"/>
    </w:tblGrid>
    <w:tr w:rsidR="00722AD4" w14:paraId="13432586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7FF1CA16" w14:textId="77777777" w:rsidR="00722AD4" w:rsidRDefault="00722AD4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9E297CA" w14:textId="0AB377D0" w:rsidR="00722AD4" w:rsidRPr="00D827C0" w:rsidRDefault="000C268E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B</w:t>
          </w:r>
          <w:r>
            <w:rPr>
              <w:rStyle w:val="ra"/>
              <w:rFonts w:eastAsiaTheme="majorEastAsia"/>
            </w:rPr>
            <w:t>ETRIA</w:t>
          </w:r>
          <w:r w:rsidR="00722AD4" w:rsidRPr="00681AE2">
            <w:rPr>
              <w:rStyle w:val="ra"/>
              <w:rFonts w:eastAsiaTheme="majorEastAsia"/>
              <w:sz w:val="18"/>
            </w:rPr>
            <w:t xml:space="preserve">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4E6180C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353AFC" w14:textId="7A3170AB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2498FC" w14:textId="337C5C3F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0DC14F" w14:textId="2071FEE5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DAB4C" w14:textId="19C534B3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6153E7" w14:textId="79DB1784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DCC832" w14:textId="6B40D4F7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F8E2A2" w14:textId="264F5820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1B2ABC" w14:textId="59D78EA0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2033423" w14:textId="77777777" w:rsidR="00722AD4" w:rsidRDefault="00722AD4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722AD4" w14:paraId="5EC2F2A0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1FF3EDDF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BF93E9A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3E39BCC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DDCB2B4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6C09C2C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6343CB1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D09441E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787095D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27F2626" w14:textId="6B0C6B05" w:rsidR="00722AD4" w:rsidRPr="00A72B7B" w:rsidRDefault="00DB58B4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Poznámky k 31.12.20</w:t>
          </w:r>
          <w:r w:rsidR="00A72B7B">
            <w:rPr>
              <w:sz w:val="18"/>
              <w:szCs w:val="18"/>
              <w:lang w:val="en-US"/>
            </w:rPr>
            <w:t>2</w:t>
          </w:r>
          <w:r w:rsidR="00EE621F">
            <w:rPr>
              <w:sz w:val="18"/>
              <w:szCs w:val="18"/>
              <w:lang w:val="en-US"/>
            </w:rPr>
            <w:t>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2E77931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210A2B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8FE464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39C92F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E80FD5" w14:textId="0F7A5496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B40651" w14:textId="539A5E8C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632425" w14:textId="3C663577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D6E8DA9" w14:textId="6C007D34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3D6DA7" w14:textId="73A7ABAC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A470D0" w14:textId="64FB947A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88D0E7" w14:textId="069E370C" w:rsidR="00722AD4" w:rsidRDefault="000C268E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7E2D39D" w14:textId="77777777" w:rsidR="00722AD4" w:rsidRPr="00D827C0" w:rsidRDefault="00722AD4" w:rsidP="00D827C0">
    <w:pPr>
      <w:pStyle w:val="Hlavika"/>
    </w:pPr>
  </w:p>
  <w:p w14:paraId="53DD3907" w14:textId="77777777" w:rsidR="00722AD4" w:rsidRDefault="00722AD4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68E19948" w14:textId="77777777" w:rsidR="00722AD4" w:rsidRPr="007E2A29" w:rsidRDefault="00722AD4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F75D11"/>
    <w:multiLevelType w:val="singleLevel"/>
    <w:tmpl w:val="9FBA2F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9"/>
    <w:lvlOverride w:ilvl="0">
      <w:startOverride w:val="1"/>
    </w:lvlOverride>
  </w:num>
  <w:num w:numId="4">
    <w:abstractNumId w:val="24"/>
  </w:num>
  <w:num w:numId="5">
    <w:abstractNumId w:val="8"/>
  </w:num>
  <w:num w:numId="6">
    <w:abstractNumId w:val="12"/>
  </w:num>
  <w:num w:numId="7">
    <w:abstractNumId w:val="5"/>
  </w:num>
  <w:num w:numId="8">
    <w:abstractNumId w:val="16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7"/>
  </w:num>
  <w:num w:numId="12">
    <w:abstractNumId w:val="6"/>
  </w:num>
  <w:num w:numId="13">
    <w:abstractNumId w:val="13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7"/>
  </w:num>
  <w:num w:numId="17">
    <w:abstractNumId w:val="14"/>
  </w:num>
  <w:num w:numId="18">
    <w:abstractNumId w:val="18"/>
  </w:num>
  <w:num w:numId="19">
    <w:abstractNumId w:val="2"/>
  </w:num>
  <w:num w:numId="20">
    <w:abstractNumId w:val="11"/>
  </w:num>
  <w:num w:numId="21">
    <w:abstractNumId w:val="10"/>
  </w:num>
  <w:num w:numId="22">
    <w:abstractNumId w:val="15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9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68E"/>
    <w:rsid w:val="000C2D66"/>
    <w:rsid w:val="000C68B3"/>
    <w:rsid w:val="000C71DF"/>
    <w:rsid w:val="000D22FF"/>
    <w:rsid w:val="000D50A6"/>
    <w:rsid w:val="000D5ACA"/>
    <w:rsid w:val="000D6800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57A9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1F42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011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62F0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75B2"/>
    <w:rsid w:val="002C7AEC"/>
    <w:rsid w:val="002D4AEE"/>
    <w:rsid w:val="002D4B6D"/>
    <w:rsid w:val="002D601F"/>
    <w:rsid w:val="002D69FB"/>
    <w:rsid w:val="002D7F64"/>
    <w:rsid w:val="002E0E7B"/>
    <w:rsid w:val="002E35FC"/>
    <w:rsid w:val="002E6BA0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3FC7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0308"/>
    <w:rsid w:val="003D140B"/>
    <w:rsid w:val="003D1A3C"/>
    <w:rsid w:val="003D5127"/>
    <w:rsid w:val="003E0FA2"/>
    <w:rsid w:val="003E13D4"/>
    <w:rsid w:val="003E2C16"/>
    <w:rsid w:val="003F0F76"/>
    <w:rsid w:val="003F1099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17C35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4A2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E73F6"/>
    <w:rsid w:val="004F054C"/>
    <w:rsid w:val="004F218E"/>
    <w:rsid w:val="004F6218"/>
    <w:rsid w:val="00503EB3"/>
    <w:rsid w:val="00504295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07E5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256B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5DD4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0730E"/>
    <w:rsid w:val="00714597"/>
    <w:rsid w:val="00715E65"/>
    <w:rsid w:val="00722AD4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5770B"/>
    <w:rsid w:val="007658EA"/>
    <w:rsid w:val="00771555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7F5476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0C39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2347"/>
    <w:rsid w:val="008543BA"/>
    <w:rsid w:val="00856EDF"/>
    <w:rsid w:val="00857559"/>
    <w:rsid w:val="0086082E"/>
    <w:rsid w:val="00860BCE"/>
    <w:rsid w:val="00861749"/>
    <w:rsid w:val="008648B4"/>
    <w:rsid w:val="00864CBA"/>
    <w:rsid w:val="008669C1"/>
    <w:rsid w:val="00874443"/>
    <w:rsid w:val="008744F4"/>
    <w:rsid w:val="00876692"/>
    <w:rsid w:val="00876FCE"/>
    <w:rsid w:val="00880BEA"/>
    <w:rsid w:val="00880D4A"/>
    <w:rsid w:val="0088554C"/>
    <w:rsid w:val="00887683"/>
    <w:rsid w:val="008879CD"/>
    <w:rsid w:val="00887C84"/>
    <w:rsid w:val="008932FB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5148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077E6"/>
    <w:rsid w:val="00910554"/>
    <w:rsid w:val="00914839"/>
    <w:rsid w:val="0091732E"/>
    <w:rsid w:val="009226CD"/>
    <w:rsid w:val="00924BC1"/>
    <w:rsid w:val="0093412C"/>
    <w:rsid w:val="00937AE5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55BDD"/>
    <w:rsid w:val="009640C3"/>
    <w:rsid w:val="0096511C"/>
    <w:rsid w:val="00970F61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50E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2B7B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200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AF137D"/>
    <w:rsid w:val="00B0027B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0542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3B60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3C6"/>
    <w:rsid w:val="00DA1CCC"/>
    <w:rsid w:val="00DA2806"/>
    <w:rsid w:val="00DA5EA0"/>
    <w:rsid w:val="00DB1FDB"/>
    <w:rsid w:val="00DB4BB7"/>
    <w:rsid w:val="00DB58B4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1B16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E621F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48BC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0FA1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D5AEB"/>
  <w15:docId w15:val="{4C34F0C2-EF9C-DD47-BD9D-8B72C870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  <w:style w:type="character" w:customStyle="1" w:styleId="apple-converted-space">
    <w:name w:val="apple-converted-space"/>
    <w:basedOn w:val="Predvolenpsmoodseku"/>
    <w:rsid w:val="000C2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Microsoft_Excelu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H_rok_Microsoft_Excelu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974CF-3A37-C64A-BDC9-9A659F8CB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2094</Words>
  <Characters>11936</Characters>
  <Application>Microsoft Office Word</Application>
  <DocSecurity>2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Ecopora</cp:lastModifiedBy>
  <cp:revision>24</cp:revision>
  <cp:lastPrinted>2017-03-03T18:37:00Z</cp:lastPrinted>
  <dcterms:created xsi:type="dcterms:W3CDTF">2017-03-03T18:38:00Z</dcterms:created>
  <dcterms:modified xsi:type="dcterms:W3CDTF">2022-03-08T14:17:00Z</dcterms:modified>
</cp:coreProperties>
</file>