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44CF" w:rsidRDefault="005044CF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5044CF" w:rsidRDefault="00D40B3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</w:t>
      </w:r>
      <w:r w:rsidR="001D2E53">
        <w:rPr>
          <w:rFonts w:ascii="Arial Narrow" w:hAnsi="Arial Narrow"/>
          <w:b/>
        </w:rPr>
        <w:t>1</w:t>
      </w:r>
    </w:p>
    <w:p w:rsidR="005044CF" w:rsidRDefault="00D40B3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5044CF" w:rsidRDefault="00D40B3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5044CF" w:rsidRDefault="005044CF">
      <w:pPr>
        <w:spacing w:before="7" w:line="240" w:lineRule="exact"/>
        <w:jc w:val="both"/>
        <w:rPr>
          <w:rFonts w:ascii="Arial" w:hAnsi="Arial" w:cs="Arial"/>
        </w:rPr>
      </w:pPr>
    </w:p>
    <w:p w:rsidR="005044CF" w:rsidRDefault="00D40B33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5044CF" w:rsidRDefault="00D40B33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5044CF" w:rsidRDefault="005044CF">
      <w:pPr>
        <w:spacing w:before="7" w:line="240" w:lineRule="exact"/>
        <w:jc w:val="both"/>
        <w:rPr>
          <w:rFonts w:ascii="Arial" w:hAnsi="Arial" w:cs="Arial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044CF" w:rsidRDefault="005044CF">
      <w:pPr>
        <w:spacing w:line="260" w:lineRule="exact"/>
        <w:jc w:val="both"/>
        <w:rPr>
          <w:rFonts w:ascii="Arial" w:hAnsi="Arial" w:cs="Arial"/>
        </w:rPr>
      </w:pPr>
    </w:p>
    <w:tbl>
      <w:tblPr>
        <w:tblW w:w="9687" w:type="dxa"/>
        <w:tblLayout w:type="fixed"/>
        <w:tblLook w:val="04A0" w:firstRow="1" w:lastRow="0" w:firstColumn="1" w:lastColumn="0" w:noHBand="0" w:noVBand="1"/>
      </w:tblPr>
      <w:tblGrid>
        <w:gridCol w:w="3085"/>
        <w:gridCol w:w="6602"/>
      </w:tblGrid>
      <w:tr w:rsidR="005044CF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REGIA LC s.r.o.</w:t>
            </w:r>
          </w:p>
        </w:tc>
      </w:tr>
      <w:tr w:rsidR="005044CF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36645206</w:t>
            </w:r>
          </w:p>
        </w:tc>
      </w:tr>
      <w:tr w:rsidR="005044CF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Ulica železničná 172/13, 984 01 Lučenec</w:t>
            </w:r>
          </w:p>
        </w:tc>
      </w:tr>
    </w:tbl>
    <w:p w:rsidR="005044CF" w:rsidRDefault="005044CF">
      <w:pPr>
        <w:spacing w:line="260" w:lineRule="exact"/>
        <w:jc w:val="both"/>
        <w:rPr>
          <w:rFonts w:ascii="Arial" w:hAnsi="Arial" w:cs="Arial"/>
        </w:rPr>
      </w:pPr>
    </w:p>
    <w:p w:rsidR="005044CF" w:rsidRDefault="005044CF">
      <w:pPr>
        <w:spacing w:line="260" w:lineRule="exact"/>
        <w:jc w:val="both"/>
        <w:rPr>
          <w:rFonts w:ascii="Arial" w:hAnsi="Arial" w:cs="Arial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044CF" w:rsidRDefault="005044C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5044CF" w:rsidRDefault="005044C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044CF" w:rsidRDefault="00D40B33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5044CF" w:rsidRDefault="005044CF">
      <w:pPr>
        <w:spacing w:line="260" w:lineRule="exact"/>
        <w:jc w:val="both"/>
        <w:rPr>
          <w:rFonts w:ascii="Arial" w:hAnsi="Arial" w:cs="Arial"/>
        </w:rPr>
      </w:pPr>
    </w:p>
    <w:tbl>
      <w:tblPr>
        <w:tblW w:w="9687" w:type="dxa"/>
        <w:tblLayout w:type="fixed"/>
        <w:tblLook w:val="04A0" w:firstRow="1" w:lastRow="0" w:firstColumn="1" w:lastColumn="0" w:noHBand="0" w:noVBand="1"/>
      </w:tblPr>
      <w:tblGrid>
        <w:gridCol w:w="4218"/>
        <w:gridCol w:w="2126"/>
        <w:gridCol w:w="3343"/>
      </w:tblGrid>
      <w:tr w:rsidR="005044CF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5044CF" w:rsidRDefault="00D40B3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044CF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4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 w:rsidP="001D2E5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1D2E53">
              <w:rPr>
                <w:rFonts w:ascii="Arial" w:hAnsi="Arial" w:cs="Arial"/>
              </w:rPr>
              <w:t>4</w:t>
            </w:r>
          </w:p>
        </w:tc>
      </w:tr>
    </w:tbl>
    <w:p w:rsidR="005044CF" w:rsidRDefault="005044CF">
      <w:pPr>
        <w:spacing w:line="260" w:lineRule="exact"/>
        <w:jc w:val="both"/>
        <w:rPr>
          <w:rFonts w:ascii="Arial" w:hAnsi="Arial" w:cs="Arial"/>
        </w:rPr>
      </w:pPr>
    </w:p>
    <w:p w:rsidR="005044CF" w:rsidRDefault="005044CF">
      <w:pPr>
        <w:spacing w:before="1" w:line="280" w:lineRule="exact"/>
        <w:jc w:val="both"/>
        <w:rPr>
          <w:rFonts w:ascii="Arial" w:hAnsi="Arial" w:cs="Arial"/>
        </w:rPr>
      </w:pPr>
    </w:p>
    <w:p w:rsidR="005044CF" w:rsidRDefault="00D40B33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5044CF" w:rsidRDefault="00D40B33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5044CF" w:rsidRDefault="005044CF">
      <w:pPr>
        <w:spacing w:before="11" w:line="260" w:lineRule="exact"/>
        <w:jc w:val="both"/>
        <w:rPr>
          <w:rFonts w:ascii="Arial" w:hAnsi="Arial" w:cs="Arial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</w:t>
      </w:r>
    </w:p>
    <w:p w:rsidR="005044CF" w:rsidRDefault="00D40B33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Layout w:type="fixed"/>
        <w:tblLook w:val="04A0" w:firstRow="1" w:lastRow="0" w:firstColumn="1" w:lastColumn="0" w:noHBand="0" w:noVBand="1"/>
      </w:tblPr>
      <w:tblGrid>
        <w:gridCol w:w="4843"/>
        <w:gridCol w:w="4844"/>
      </w:tblGrid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5044C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44CF" w:rsidRDefault="00D40B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 </w:t>
      </w:r>
      <w:r>
        <w:rPr>
          <w:rFonts w:ascii="Arial" w:hAnsi="Arial" w:cs="Arial"/>
          <w:b/>
          <w:sz w:val="22"/>
          <w:szCs w:val="22"/>
        </w:rPr>
        <w:t>účtovné odpisy sa nerovnajú daňovým odpisom</w:t>
      </w: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2, 5 spôsoby </w:t>
      </w:r>
    </w:p>
    <w:p w:rsidR="001D2E53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odpisovania – rovnomerné, zrýchlené</w:t>
      </w:r>
      <w:r w:rsidR="001D2E53">
        <w:rPr>
          <w:rFonts w:ascii="Arial" w:hAnsi="Arial" w:cs="Arial"/>
          <w:b/>
          <w:sz w:val="22"/>
          <w:szCs w:val="22"/>
        </w:rPr>
        <w:t>,</w:t>
      </w: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Organizácia vlastní i majetok ktorý, sa odpisuje len účtovne a daňové odpisy sú    </w:t>
      </w: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neuznané – nevyužívajú sa na podnikanie</w:t>
      </w:r>
      <w:r w:rsidR="001D2E53">
        <w:rPr>
          <w:rFonts w:ascii="Arial" w:hAnsi="Arial" w:cs="Arial"/>
          <w:b/>
          <w:sz w:val="22"/>
          <w:szCs w:val="22"/>
        </w:rPr>
        <w:t>, v priebehu roka boli predané</w:t>
      </w:r>
      <w:r>
        <w:rPr>
          <w:rFonts w:ascii="Arial" w:hAnsi="Arial" w:cs="Arial"/>
          <w:b/>
          <w:sz w:val="22"/>
          <w:szCs w:val="22"/>
        </w:rPr>
        <w:t xml:space="preserve">   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5044CF" w:rsidRDefault="005044CF">
      <w:pPr>
        <w:spacing w:before="1" w:line="280" w:lineRule="exact"/>
        <w:jc w:val="both"/>
        <w:rPr>
          <w:rFonts w:ascii="Arial" w:hAnsi="Arial" w:cs="Arial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D40B33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5044CF" w:rsidRDefault="00D40B33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5044CF" w:rsidRDefault="005044CF">
      <w:pPr>
        <w:spacing w:before="11" w:line="260" w:lineRule="exact"/>
        <w:jc w:val="both"/>
        <w:rPr>
          <w:rFonts w:ascii="Arial" w:hAnsi="Arial" w:cs="Arial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- „Bez náplne“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D40B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044CF" w:rsidRDefault="005044C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044CF" w:rsidRDefault="00D40B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44CF" w:rsidRDefault="005044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044C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20B9" w:rsidRDefault="00FE20B9">
      <w:r>
        <w:separator/>
      </w:r>
    </w:p>
  </w:endnote>
  <w:endnote w:type="continuationSeparator" w:id="0">
    <w:p w:rsidR="00FE20B9" w:rsidRDefault="00FE20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44CF" w:rsidRDefault="00D40B3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5" behindDoc="1" locked="0" layoutInCell="0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:rsidR="005044CF" w:rsidRDefault="00D40B33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 w:rsidR="0067234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503316475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" o:allowincell="f" stroked="f">
              <v:fill opacity="0"/>
              <v:textbox inset="0,0,0,0">
                <w:txbxContent>
                  <w:p w:rsidR="005044CF" w:rsidRDefault="00D40B33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 w:rsidR="0067234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20B9" w:rsidRDefault="00FE20B9">
      <w:r>
        <w:separator/>
      </w:r>
    </w:p>
  </w:footnote>
  <w:footnote w:type="continuationSeparator" w:id="0">
    <w:p w:rsidR="00FE20B9" w:rsidRDefault="00FE20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44CF" w:rsidRDefault="005044CF">
    <w:pPr>
      <w:pStyle w:val="Zhlav"/>
    </w:pPr>
  </w:p>
  <w:p w:rsidR="005044CF" w:rsidRDefault="005044CF">
    <w:pPr>
      <w:pStyle w:val="Zhlav"/>
    </w:pPr>
  </w:p>
  <w:p w:rsidR="005044CF" w:rsidRDefault="005044CF">
    <w:pPr>
      <w:pStyle w:val="Zhlav"/>
    </w:pPr>
  </w:p>
  <w:p w:rsidR="005044CF" w:rsidRDefault="00D40B3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36645206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2022122344</w:t>
    </w:r>
  </w:p>
  <w:p w:rsidR="005044CF" w:rsidRDefault="005044CF">
    <w:pPr>
      <w:pStyle w:val="Zhlav"/>
      <w:rPr>
        <w:rFonts w:ascii="Times New Roman" w:hAnsi="Times New Roman"/>
        <w:sz w:val="24"/>
        <w:szCs w:val="24"/>
      </w:rPr>
    </w:pPr>
  </w:p>
  <w:p w:rsidR="005044CF" w:rsidRDefault="005044CF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44CF"/>
    <w:rsid w:val="001D2E53"/>
    <w:rsid w:val="005044CF"/>
    <w:rsid w:val="0067234B"/>
    <w:rsid w:val="00D40B33"/>
    <w:rsid w:val="00FE2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F400E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F400E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uiPriority w:val="1"/>
    <w:qFormat/>
    <w:rsid w:val="00F400E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Mangal"/>
    </w:rPr>
  </w:style>
  <w:style w:type="paragraph" w:styleId="Odstavecseseznamem">
    <w:name w:val="List Paragraph"/>
    <w:basedOn w:val="Normln"/>
    <w:uiPriority w:val="1"/>
    <w:qFormat/>
    <w:rsid w:val="00F400EE"/>
  </w:style>
  <w:style w:type="paragraph" w:customStyle="1" w:styleId="TableParagraph">
    <w:name w:val="Table Paragraph"/>
    <w:basedOn w:val="Normln"/>
    <w:uiPriority w:val="1"/>
    <w:qFormat/>
    <w:rsid w:val="00F400EE"/>
  </w:style>
  <w:style w:type="paragraph" w:customStyle="1" w:styleId="Hlavikaapta">
    <w:name w:val="Hlavička a päta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Obsahrmca">
    <w:name w:val="Obsah rámca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F400EE"/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F400E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F400E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uiPriority w:val="1"/>
    <w:qFormat/>
    <w:rsid w:val="00F400E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Mangal"/>
    </w:rPr>
  </w:style>
  <w:style w:type="paragraph" w:styleId="Odstavecseseznamem">
    <w:name w:val="List Paragraph"/>
    <w:basedOn w:val="Normln"/>
    <w:uiPriority w:val="1"/>
    <w:qFormat/>
    <w:rsid w:val="00F400EE"/>
  </w:style>
  <w:style w:type="paragraph" w:customStyle="1" w:styleId="TableParagraph">
    <w:name w:val="Table Paragraph"/>
    <w:basedOn w:val="Normln"/>
    <w:uiPriority w:val="1"/>
    <w:qFormat/>
    <w:rsid w:val="00F400EE"/>
  </w:style>
  <w:style w:type="paragraph" w:customStyle="1" w:styleId="Hlavikaapta">
    <w:name w:val="Hlavička a päta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Obsahrmca">
    <w:name w:val="Obsah rámca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F400EE"/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1090</Words>
  <Characters>6217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2</cp:revision>
  <cp:lastPrinted>2015-03-05T07:35:00Z</cp:lastPrinted>
  <dcterms:created xsi:type="dcterms:W3CDTF">2022-03-08T15:53:00Z</dcterms:created>
  <dcterms:modified xsi:type="dcterms:W3CDTF">2022-03-08T15:53:00Z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2014-10-27T00:00:00Z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