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3A2A" w:rsidRDefault="000C3A2A" w:rsidP="00096186">
      <w:pPr>
        <w:pStyle w:val="ListParagraph"/>
        <w:ind w:left="426" w:hanging="426"/>
        <w:jc w:val="center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Poznámky k mikroúčtovnej závierke za rok 2021</w:t>
      </w:r>
    </w:p>
    <w:p w:rsidR="000C3A2A" w:rsidRDefault="000C3A2A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0C3A2A" w:rsidRPr="00720E35" w:rsidRDefault="000C3A2A" w:rsidP="0047214A">
      <w:pPr>
        <w:pStyle w:val="ListParagraph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Článok I - Všeobecné údaje</w:t>
      </w:r>
    </w:p>
    <w:p w:rsidR="000C3A2A" w:rsidRPr="00720E35" w:rsidRDefault="000C3A2A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</w:rPr>
      </w:pPr>
      <w:r w:rsidRPr="00720E35">
        <w:rPr>
          <w:rFonts w:ascii="Cambria" w:hAnsi="Cambria" w:cs="Arial"/>
          <w:b/>
        </w:rPr>
        <w:t>I.1</w:t>
      </w:r>
      <w:r w:rsidRPr="00720E35">
        <w:rPr>
          <w:rFonts w:ascii="Cambria" w:hAnsi="Cambria" w:cs="Arial"/>
          <w:b/>
        </w:rPr>
        <w:tab/>
        <w:t xml:space="preserve">Názov právnickej osoby </w:t>
      </w:r>
      <w:r w:rsidRPr="00720E35">
        <w:rPr>
          <w:rFonts w:ascii="Cambria" w:hAnsi="Cambria" w:cs="Arial"/>
          <w:i/>
        </w:rPr>
        <w:t xml:space="preserve">: </w:t>
      </w:r>
      <w:r w:rsidRPr="00720E35">
        <w:rPr>
          <w:rFonts w:ascii="Cambria" w:hAnsi="Cambria" w:cs="Arial"/>
          <w:b/>
          <w:bCs/>
          <w:i/>
        </w:rPr>
        <w:t>Rock Produktion Bratislava, s.r.o.</w:t>
      </w:r>
    </w:p>
    <w:p w:rsidR="000C3A2A" w:rsidRPr="00720E35" w:rsidRDefault="000C3A2A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720E35">
        <w:rPr>
          <w:rFonts w:ascii="Cambria" w:hAnsi="Cambria" w:cs="Arial"/>
          <w:i/>
        </w:rPr>
        <w:tab/>
      </w:r>
      <w:r w:rsidRPr="00720E35">
        <w:rPr>
          <w:rFonts w:ascii="Cambria" w:hAnsi="Cambria" w:cs="Arial"/>
          <w:i/>
        </w:rPr>
        <w:tab/>
      </w:r>
    </w:p>
    <w:p w:rsidR="000C3A2A" w:rsidRPr="00720E35" w:rsidRDefault="000C3A2A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b/>
        </w:rPr>
        <w:tab/>
        <w:t>Sídlo účtovnej jednotky</w:t>
      </w:r>
      <w:r w:rsidRPr="00720E35">
        <w:rPr>
          <w:rFonts w:ascii="Cambria" w:hAnsi="Cambria" w:cs="Arial"/>
        </w:rPr>
        <w:t xml:space="preserve">: </w:t>
      </w:r>
      <w:r w:rsidRPr="00720E35">
        <w:rPr>
          <w:rFonts w:ascii="Cambria" w:hAnsi="Cambria" w:cs="Arial"/>
          <w:b/>
          <w:bCs/>
          <w:i/>
          <w:iCs/>
        </w:rPr>
        <w:t>Jakubovo námestie 12, 811 09  Bratislava</w:t>
      </w:r>
    </w:p>
    <w:p w:rsidR="000C3A2A" w:rsidRPr="00720E35" w:rsidRDefault="000C3A2A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</w:rPr>
      </w:pPr>
    </w:p>
    <w:p w:rsidR="000C3A2A" w:rsidRPr="00720E35" w:rsidRDefault="000C3A2A" w:rsidP="00B06093">
      <w:pPr>
        <w:spacing w:after="0" w:line="240" w:lineRule="auto"/>
        <w:ind w:left="426" w:hanging="426"/>
        <w:jc w:val="both"/>
        <w:rPr>
          <w:rFonts w:ascii="Cambria" w:hAnsi="Cambria" w:cs="Arial"/>
          <w:i/>
          <w:iCs/>
        </w:rPr>
      </w:pPr>
      <w:r w:rsidRPr="00720E35">
        <w:rPr>
          <w:rFonts w:ascii="Cambria" w:hAnsi="Cambria" w:cs="Arial"/>
          <w:b/>
          <w:bCs/>
        </w:rPr>
        <w:tab/>
      </w:r>
      <w:r w:rsidRPr="00720E35">
        <w:rPr>
          <w:rFonts w:ascii="Cambria" w:hAnsi="Cambria" w:cs="Arial"/>
          <w:i/>
          <w:iCs/>
        </w:rPr>
        <w:t>Spoločnosť Rock Produktion Bratislava, s.r.o. bola založená 22. 4. 1999 a do obchodného registra bola zapísaná v Obchodnom registri Okresného  súdu Bratislava 1, odd. Sro,</w:t>
      </w:r>
    </w:p>
    <w:p w:rsidR="000C3A2A" w:rsidRPr="00720E35" w:rsidRDefault="000C3A2A" w:rsidP="00B06093">
      <w:pPr>
        <w:spacing w:after="0" w:line="240" w:lineRule="auto"/>
        <w:ind w:left="426" w:hanging="426"/>
        <w:jc w:val="both"/>
        <w:rPr>
          <w:rFonts w:ascii="Cambria" w:hAnsi="Cambria" w:cs="Arial"/>
          <w:i/>
          <w:iCs/>
        </w:rPr>
      </w:pPr>
      <w:r w:rsidRPr="00720E35">
        <w:rPr>
          <w:rFonts w:ascii="Cambria" w:hAnsi="Cambria" w:cs="Arial"/>
          <w:i/>
          <w:iCs/>
        </w:rPr>
        <w:tab/>
        <w:t>vložka  20555/B.</w:t>
      </w:r>
      <w:r w:rsidRPr="00720E35">
        <w:rPr>
          <w:rFonts w:ascii="Cambria" w:hAnsi="Cambria" w:cs="Arial"/>
          <w:i/>
          <w:iCs/>
        </w:rPr>
        <w:tab/>
      </w:r>
    </w:p>
    <w:p w:rsidR="000C3A2A" w:rsidRPr="00720E35" w:rsidRDefault="000C3A2A" w:rsidP="00B06093">
      <w:pPr>
        <w:spacing w:after="0" w:line="240" w:lineRule="auto"/>
        <w:ind w:left="426" w:hanging="426"/>
        <w:jc w:val="both"/>
        <w:rPr>
          <w:rFonts w:ascii="Cambria" w:hAnsi="Cambria" w:cs="Arial"/>
          <w:i/>
          <w:iCs/>
        </w:rPr>
      </w:pPr>
    </w:p>
    <w:p w:rsidR="000C3A2A" w:rsidRPr="00720E35" w:rsidRDefault="000C3A2A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i/>
          <w:iCs/>
        </w:rPr>
        <w:tab/>
      </w:r>
      <w:r w:rsidRPr="00720E35">
        <w:rPr>
          <w:rFonts w:ascii="Cambria" w:hAnsi="Cambria" w:cs="Arial"/>
          <w:b/>
          <w:bCs/>
          <w:i/>
          <w:iCs/>
        </w:rPr>
        <w:t>Účtovná závierka bola zostavená za predpokladu nepretržitého pokračovania spoločnosti.</w:t>
      </w:r>
    </w:p>
    <w:p w:rsidR="000C3A2A" w:rsidRPr="00720E35" w:rsidRDefault="000C3A2A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</w:rPr>
      </w:pPr>
    </w:p>
    <w:p w:rsidR="000C3A2A" w:rsidRPr="00720E35" w:rsidRDefault="000C3A2A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ab/>
      </w:r>
    </w:p>
    <w:p w:rsidR="000C3A2A" w:rsidRPr="00720E35" w:rsidRDefault="000C3A2A" w:rsidP="0047214A">
      <w:pPr>
        <w:spacing w:after="0" w:line="240" w:lineRule="auto"/>
        <w:jc w:val="both"/>
        <w:rPr>
          <w:rFonts w:ascii="Cambria" w:hAnsi="Cambria" w:cs="Arial"/>
        </w:rPr>
      </w:pPr>
    </w:p>
    <w:p w:rsidR="000C3A2A" w:rsidRPr="00720E35" w:rsidRDefault="000C3A2A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I.2</w:t>
      </w:r>
      <w:r w:rsidRPr="00720E35">
        <w:rPr>
          <w:rFonts w:ascii="Cambria" w:hAnsi="Cambria" w:cs="Arial"/>
          <w:b/>
        </w:rPr>
        <w:tab/>
        <w:t>Údaje o konsolidovanom celku, ak je účtovná jednotka jeho súčasťou:</w:t>
      </w:r>
    </w:p>
    <w:p w:rsidR="000C3A2A" w:rsidRPr="00720E35" w:rsidRDefault="000C3A2A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C3A2A" w:rsidRPr="00720E35" w:rsidRDefault="000C3A2A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0C3A2A" w:rsidRPr="00720E35" w:rsidRDefault="000C3A2A" w:rsidP="00B06093">
      <w:pPr>
        <w:pStyle w:val="ListParagraph"/>
        <w:spacing w:after="0" w:line="240" w:lineRule="auto"/>
        <w:ind w:left="0"/>
        <w:jc w:val="both"/>
        <w:rPr>
          <w:rFonts w:ascii="Cambria" w:hAnsi="Cambria" w:cs="Arial"/>
          <w:b/>
        </w:rPr>
      </w:pPr>
    </w:p>
    <w:p w:rsidR="000C3A2A" w:rsidRPr="00720E35" w:rsidRDefault="000C3A2A" w:rsidP="00687CA7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ab/>
        <w:t>Spoločnosť nie je  súčasťou žiadneho konsolidovaného celku.</w:t>
      </w:r>
    </w:p>
    <w:p w:rsidR="000C3A2A" w:rsidRPr="00720E35" w:rsidRDefault="000C3A2A" w:rsidP="00FC7A70">
      <w:pPr>
        <w:spacing w:after="0"/>
        <w:jc w:val="both"/>
        <w:rPr>
          <w:rFonts w:ascii="Cambria" w:hAnsi="Cambria" w:cs="Arial"/>
          <w:b/>
        </w:rPr>
      </w:pPr>
    </w:p>
    <w:p w:rsidR="000C3A2A" w:rsidRPr="00720E35" w:rsidRDefault="000C3A2A" w:rsidP="00E732C5">
      <w:pPr>
        <w:spacing w:after="0"/>
        <w:jc w:val="both"/>
        <w:rPr>
          <w:rFonts w:ascii="Cambria" w:hAnsi="Cambria" w:cs="Arial"/>
          <w:i/>
        </w:rPr>
      </w:pPr>
    </w:p>
    <w:p w:rsidR="000C3A2A" w:rsidRPr="00720E35" w:rsidRDefault="000C3A2A" w:rsidP="00E732C5">
      <w:pPr>
        <w:spacing w:after="0"/>
        <w:jc w:val="both"/>
        <w:rPr>
          <w:rFonts w:ascii="Cambria" w:hAnsi="Cambria" w:cs="Arial"/>
          <w:i/>
        </w:rPr>
      </w:pPr>
    </w:p>
    <w:p w:rsidR="000C3A2A" w:rsidRPr="00720E35" w:rsidRDefault="000C3A2A" w:rsidP="00E732C5">
      <w:pPr>
        <w:spacing w:after="0"/>
        <w:jc w:val="both"/>
        <w:rPr>
          <w:rFonts w:ascii="Cambria" w:hAnsi="Cambria" w:cs="Arial"/>
          <w:i/>
        </w:rPr>
      </w:pPr>
    </w:p>
    <w:p w:rsidR="000C3A2A" w:rsidRPr="00720E35" w:rsidRDefault="000C3A2A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I.3</w:t>
      </w:r>
      <w:r w:rsidRPr="00720E35">
        <w:rPr>
          <w:rFonts w:ascii="Cambria" w:hAnsi="Cambria" w:cs="Arial"/>
          <w:b/>
        </w:rPr>
        <w:tab/>
        <w:t>Informácie o počte zamestnancov:</w:t>
      </w:r>
    </w:p>
    <w:p w:rsidR="000C3A2A" w:rsidRPr="00720E35" w:rsidRDefault="000C3A2A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253"/>
        <w:gridCol w:w="2381"/>
        <w:gridCol w:w="2381"/>
      </w:tblGrid>
      <w:tr w:rsidR="000C3A2A" w:rsidRPr="00720E35">
        <w:tc>
          <w:tcPr>
            <w:tcW w:w="4253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Bežné</w:t>
            </w:r>
          </w:p>
          <w:p w:rsidR="000C3A2A" w:rsidRPr="00720E35" w:rsidRDefault="000C3A2A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Bezprostredne</w:t>
            </w:r>
          </w:p>
          <w:p w:rsidR="000C3A2A" w:rsidRPr="00720E35" w:rsidRDefault="000C3A2A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predchádzajúce</w:t>
            </w:r>
          </w:p>
          <w:p w:rsidR="000C3A2A" w:rsidRPr="00720E35" w:rsidRDefault="000C3A2A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účtovné obdobie</w:t>
            </w:r>
          </w:p>
        </w:tc>
      </w:tr>
      <w:tr w:rsidR="000C3A2A" w:rsidRPr="00720E35">
        <w:trPr>
          <w:trHeight w:val="378"/>
        </w:trPr>
        <w:tc>
          <w:tcPr>
            <w:tcW w:w="4253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ind w:left="34" w:hanging="1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0C3A2A" w:rsidRPr="00720E35" w:rsidRDefault="000C3A2A" w:rsidP="00C82D01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1</w:t>
            </w:r>
          </w:p>
        </w:tc>
        <w:tc>
          <w:tcPr>
            <w:tcW w:w="2381" w:type="dxa"/>
            <w:vAlign w:val="center"/>
          </w:tcPr>
          <w:p w:rsidR="000C3A2A" w:rsidRPr="00720E35" w:rsidRDefault="000C3A2A" w:rsidP="00C82D01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1</w:t>
            </w:r>
          </w:p>
        </w:tc>
      </w:tr>
    </w:tbl>
    <w:p w:rsidR="000C3A2A" w:rsidRPr="00720E35" w:rsidRDefault="000C3A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C3A2A" w:rsidRPr="00720E35" w:rsidRDefault="000C3A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C3A2A" w:rsidRPr="00720E35" w:rsidRDefault="000C3A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C3A2A" w:rsidRPr="00720E35" w:rsidRDefault="000C3A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Článok II – Informácie o prijatých postupoch</w:t>
      </w:r>
    </w:p>
    <w:p w:rsidR="000C3A2A" w:rsidRPr="00720E35" w:rsidRDefault="000C3A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C3A2A" w:rsidRPr="00720E35" w:rsidRDefault="000C3A2A" w:rsidP="00687CA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1. Informácia o splnení predpokladu nepretržitého pokračovania činnosti účtovnej</w:t>
      </w:r>
    </w:p>
    <w:p w:rsidR="000C3A2A" w:rsidRPr="00720E35" w:rsidRDefault="000C3A2A" w:rsidP="00687CA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 xml:space="preserve">     jednotky: </w:t>
      </w:r>
    </w:p>
    <w:p w:rsidR="000C3A2A" w:rsidRPr="00720E35" w:rsidRDefault="000C3A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C3A2A" w:rsidRPr="00720E35" w:rsidRDefault="000C3A2A" w:rsidP="00B8384A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b/>
          <w:bCs/>
          <w:i/>
          <w:iCs/>
        </w:rPr>
        <w:t xml:space="preserve">     Účtovná závierka je zostavená za splnenia predpokladu nepretržitého pokračovania</w:t>
      </w:r>
    </w:p>
    <w:p w:rsidR="000C3A2A" w:rsidRPr="00720E35" w:rsidRDefault="000C3A2A" w:rsidP="00B8384A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b/>
          <w:bCs/>
          <w:i/>
          <w:iCs/>
        </w:rPr>
        <w:t xml:space="preserve">     účtovnej jednotky v činnosti.</w:t>
      </w:r>
    </w:p>
    <w:p w:rsidR="000C3A2A" w:rsidRPr="00720E35" w:rsidRDefault="000C3A2A" w:rsidP="009916F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</w:p>
    <w:p w:rsidR="000C3A2A" w:rsidRPr="00720E35" w:rsidRDefault="000C3A2A" w:rsidP="009916F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</w:p>
    <w:p w:rsidR="000C3A2A" w:rsidRPr="00720E35" w:rsidRDefault="000C3A2A" w:rsidP="009916FF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0C3A2A" w:rsidRPr="00720E35" w:rsidRDefault="000C3A2A" w:rsidP="00687CA7">
      <w:pPr>
        <w:spacing w:line="240" w:lineRule="auto"/>
        <w:jc w:val="both"/>
        <w:rPr>
          <w:rFonts w:ascii="Cambria" w:eastAsia="MS Gothic" w:hAnsi="Cambria" w:cs="Arial"/>
          <w:b/>
        </w:rPr>
      </w:pPr>
      <w:r w:rsidRPr="00720E35">
        <w:rPr>
          <w:rFonts w:ascii="Cambria" w:hAnsi="Cambria" w:cs="Arial"/>
          <w:b/>
        </w:rPr>
        <w:t xml:space="preserve">2.  </w:t>
      </w:r>
      <w:r w:rsidRPr="00720E35">
        <w:rPr>
          <w:rFonts w:ascii="Cambria" w:eastAsia="MS Gothic" w:hAnsi="Cambria" w:cs="Arial"/>
          <w:b/>
        </w:rPr>
        <w:t>Spôsob oceňovania jednotlivých zložiek majetku a záväzkov:</w:t>
      </w:r>
    </w:p>
    <w:p w:rsidR="000C3A2A" w:rsidRPr="00720E35" w:rsidRDefault="000C3A2A" w:rsidP="00687CA7">
      <w:pPr>
        <w:spacing w:line="240" w:lineRule="auto"/>
        <w:jc w:val="both"/>
        <w:rPr>
          <w:rFonts w:ascii="Cambria" w:eastAsia="MS Gothic" w:hAnsi="Cambria" w:cs="Arial"/>
          <w:bCs/>
        </w:rPr>
      </w:pPr>
      <w:r w:rsidRPr="00720E35">
        <w:rPr>
          <w:rFonts w:ascii="Cambria" w:eastAsia="MS Gothic" w:hAnsi="Cambria" w:cs="Arial"/>
          <w:b/>
        </w:rPr>
        <w:t xml:space="preserve">      a. </w:t>
      </w:r>
      <w:r w:rsidRPr="00720E35">
        <w:rPr>
          <w:rFonts w:ascii="Cambria" w:eastAsia="MS Gothic" w:hAnsi="Cambria" w:cs="Arial"/>
          <w:bCs/>
        </w:rPr>
        <w:t>Dlhodobý nehmotný majetok, dlhodobý hmotný majetok, dlhodobý finančný majetok:</w:t>
      </w:r>
    </w:p>
    <w:tbl>
      <w:tblPr>
        <w:tblW w:w="914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65"/>
        <w:gridCol w:w="2252"/>
        <w:gridCol w:w="2124"/>
      </w:tblGrid>
      <w:tr w:rsidR="000C3A2A" w:rsidRPr="00720E35">
        <w:trPr>
          <w:trHeight w:val="505"/>
        </w:trPr>
        <w:tc>
          <w:tcPr>
            <w:tcW w:w="0" w:type="auto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Druh majetku/záväzkov</w:t>
            </w:r>
          </w:p>
        </w:tc>
        <w:tc>
          <w:tcPr>
            <w:tcW w:w="2252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Spôsob ocenenia</w:t>
            </w:r>
          </w:p>
        </w:tc>
        <w:tc>
          <w:tcPr>
            <w:tcW w:w="2124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  <w:b/>
              </w:rPr>
            </w:pPr>
          </w:p>
        </w:tc>
      </w:tr>
      <w:tr w:rsidR="000C3A2A" w:rsidRPr="00720E35">
        <w:trPr>
          <w:trHeight w:val="370"/>
        </w:trPr>
        <w:tc>
          <w:tcPr>
            <w:tcW w:w="0" w:type="auto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Dlhodobý nehmotný majetok</w:t>
            </w:r>
          </w:p>
        </w:tc>
        <w:tc>
          <w:tcPr>
            <w:tcW w:w="2252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Znížená o oprávky</w:t>
            </w:r>
          </w:p>
        </w:tc>
      </w:tr>
      <w:tr w:rsidR="000C3A2A" w:rsidRPr="00720E35">
        <w:trPr>
          <w:trHeight w:val="370"/>
        </w:trPr>
        <w:tc>
          <w:tcPr>
            <w:tcW w:w="0" w:type="auto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Dlhodobý hmotný majetok</w:t>
            </w:r>
          </w:p>
        </w:tc>
        <w:tc>
          <w:tcPr>
            <w:tcW w:w="2252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Znížená o oprávky</w:t>
            </w:r>
          </w:p>
        </w:tc>
      </w:tr>
      <w:tr w:rsidR="000C3A2A" w:rsidRPr="00720E35">
        <w:trPr>
          <w:trHeight w:val="370"/>
        </w:trPr>
        <w:tc>
          <w:tcPr>
            <w:tcW w:w="0" w:type="auto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Dlhodobý  finančný majetok</w:t>
            </w:r>
          </w:p>
        </w:tc>
        <w:tc>
          <w:tcPr>
            <w:tcW w:w="2252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0C3A2A" w:rsidRPr="00720E35">
        <w:trPr>
          <w:trHeight w:val="370"/>
        </w:trPr>
        <w:tc>
          <w:tcPr>
            <w:tcW w:w="0" w:type="auto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Zásoby obstarané kúpou</w:t>
            </w:r>
          </w:p>
        </w:tc>
        <w:tc>
          <w:tcPr>
            <w:tcW w:w="2252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0C3A2A" w:rsidRPr="00720E35">
        <w:trPr>
          <w:trHeight w:val="370"/>
        </w:trPr>
        <w:tc>
          <w:tcPr>
            <w:tcW w:w="0" w:type="auto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Zásoby vytvorené vlastnou činnosťou</w:t>
            </w:r>
          </w:p>
        </w:tc>
        <w:tc>
          <w:tcPr>
            <w:tcW w:w="2252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Nemáme</w:t>
            </w:r>
          </w:p>
        </w:tc>
        <w:tc>
          <w:tcPr>
            <w:tcW w:w="2124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0C3A2A" w:rsidRPr="00720E35">
        <w:trPr>
          <w:trHeight w:val="370"/>
        </w:trPr>
        <w:tc>
          <w:tcPr>
            <w:tcW w:w="0" w:type="auto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Pohľadávky</w:t>
            </w:r>
          </w:p>
        </w:tc>
        <w:tc>
          <w:tcPr>
            <w:tcW w:w="2252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Menovitá hodnota</w:t>
            </w:r>
          </w:p>
        </w:tc>
        <w:tc>
          <w:tcPr>
            <w:tcW w:w="2124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0C3A2A" w:rsidRPr="00720E35">
        <w:trPr>
          <w:trHeight w:val="370"/>
        </w:trPr>
        <w:tc>
          <w:tcPr>
            <w:tcW w:w="0" w:type="auto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Krátkodobý finančný majetok</w:t>
            </w:r>
          </w:p>
        </w:tc>
        <w:tc>
          <w:tcPr>
            <w:tcW w:w="2252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0C3A2A" w:rsidRPr="00720E35">
        <w:trPr>
          <w:trHeight w:val="370"/>
        </w:trPr>
        <w:tc>
          <w:tcPr>
            <w:tcW w:w="0" w:type="auto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Záväzky vrátane rezerv, dlhopisov, pôžičiek a úverov</w:t>
            </w:r>
          </w:p>
        </w:tc>
        <w:tc>
          <w:tcPr>
            <w:tcW w:w="2252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Menovitá hodnota</w:t>
            </w:r>
          </w:p>
        </w:tc>
        <w:tc>
          <w:tcPr>
            <w:tcW w:w="2124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0C3A2A" w:rsidRPr="00720E35">
        <w:trPr>
          <w:trHeight w:val="370"/>
        </w:trPr>
        <w:tc>
          <w:tcPr>
            <w:tcW w:w="0" w:type="auto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Derivátové operácie</w:t>
            </w:r>
          </w:p>
        </w:tc>
        <w:tc>
          <w:tcPr>
            <w:tcW w:w="2252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Nemáme</w:t>
            </w:r>
          </w:p>
        </w:tc>
        <w:tc>
          <w:tcPr>
            <w:tcW w:w="2124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</w:tbl>
    <w:p w:rsidR="000C3A2A" w:rsidRPr="00720E35" w:rsidRDefault="000C3A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C3A2A" w:rsidRPr="00720E35" w:rsidRDefault="000C3A2A" w:rsidP="003D440E">
      <w:pPr>
        <w:spacing w:after="0" w:line="240" w:lineRule="auto"/>
        <w:jc w:val="both"/>
        <w:rPr>
          <w:rFonts w:ascii="Cambria" w:hAnsi="Cambria" w:cs="Arial"/>
        </w:rPr>
      </w:pPr>
    </w:p>
    <w:p w:rsidR="000C3A2A" w:rsidRPr="00720E35" w:rsidRDefault="000C3A2A" w:rsidP="003D440E">
      <w:pPr>
        <w:pStyle w:val="ListParagraph"/>
        <w:spacing w:after="0" w:line="240" w:lineRule="auto"/>
        <w:ind w:left="0"/>
        <w:jc w:val="both"/>
        <w:rPr>
          <w:rFonts w:ascii="Cambria" w:hAnsi="Cambria" w:cs="Arial"/>
        </w:rPr>
      </w:pPr>
      <w:r w:rsidRPr="00720E35">
        <w:rPr>
          <w:rFonts w:ascii="Cambria" w:eastAsia="MS Gothic" w:hAnsi="Cambria" w:cs="Arial"/>
          <w:b/>
        </w:rPr>
        <w:t>3.  Spôsob zostavenia odpisového plánu dlhodobého majetku</w:t>
      </w:r>
    </w:p>
    <w:p w:rsidR="000C3A2A" w:rsidRPr="00720E35" w:rsidRDefault="000C3A2A" w:rsidP="003D440E">
      <w:pPr>
        <w:spacing w:after="0" w:line="240" w:lineRule="auto"/>
        <w:jc w:val="both"/>
        <w:rPr>
          <w:rFonts w:ascii="Cambria" w:hAnsi="Cambria" w:cs="Arial"/>
        </w:rPr>
      </w:pPr>
    </w:p>
    <w:p w:rsidR="000C3A2A" w:rsidRPr="00720E35" w:rsidRDefault="000C3A2A" w:rsidP="003D440E">
      <w:pPr>
        <w:spacing w:line="240" w:lineRule="auto"/>
        <w:jc w:val="both"/>
        <w:rPr>
          <w:rFonts w:ascii="Cambria" w:hAnsi="Cambria" w:cs="Arial"/>
        </w:rPr>
      </w:pPr>
      <w:r w:rsidRPr="00720E35">
        <w:rPr>
          <w:rFonts w:ascii="Cambria" w:hAnsi="Cambria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0C3A2A" w:rsidRPr="00720E35" w:rsidRDefault="000C3A2A" w:rsidP="003D440E">
      <w:pPr>
        <w:spacing w:line="240" w:lineRule="auto"/>
        <w:jc w:val="both"/>
        <w:rPr>
          <w:rFonts w:ascii="Cambria" w:hAnsi="Cambria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5"/>
        <w:gridCol w:w="2303"/>
        <w:gridCol w:w="2303"/>
        <w:gridCol w:w="2303"/>
      </w:tblGrid>
      <w:tr w:rsidR="000C3A2A" w:rsidRPr="00720E35">
        <w:trPr>
          <w:trHeight w:val="397"/>
        </w:trPr>
        <w:tc>
          <w:tcPr>
            <w:tcW w:w="2195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Odpisová metóda</w:t>
            </w:r>
          </w:p>
        </w:tc>
      </w:tr>
      <w:tr w:rsidR="000C3A2A" w:rsidRPr="00720E35">
        <w:trPr>
          <w:trHeight w:val="397"/>
        </w:trPr>
        <w:tc>
          <w:tcPr>
            <w:tcW w:w="2195" w:type="dxa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Dlhodobý hmotný majetok</w:t>
            </w:r>
          </w:p>
        </w:tc>
        <w:tc>
          <w:tcPr>
            <w:tcW w:w="2303" w:type="dxa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 xml:space="preserve">4 roky </w:t>
            </w:r>
          </w:p>
        </w:tc>
        <w:tc>
          <w:tcPr>
            <w:tcW w:w="2303" w:type="dxa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25 %</w:t>
            </w:r>
          </w:p>
        </w:tc>
        <w:tc>
          <w:tcPr>
            <w:tcW w:w="2303" w:type="dxa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rovnomerná</w:t>
            </w:r>
          </w:p>
        </w:tc>
      </w:tr>
      <w:tr w:rsidR="000C3A2A" w:rsidRPr="00720E35">
        <w:trPr>
          <w:trHeight w:val="397"/>
        </w:trPr>
        <w:tc>
          <w:tcPr>
            <w:tcW w:w="2195" w:type="dxa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</w:tr>
      <w:tr w:rsidR="000C3A2A" w:rsidRPr="00720E35">
        <w:trPr>
          <w:trHeight w:val="397"/>
        </w:trPr>
        <w:tc>
          <w:tcPr>
            <w:tcW w:w="2195" w:type="dxa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</w:tr>
      <w:tr w:rsidR="000C3A2A" w:rsidRPr="00720E35">
        <w:trPr>
          <w:trHeight w:val="397"/>
        </w:trPr>
        <w:tc>
          <w:tcPr>
            <w:tcW w:w="2195" w:type="dxa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0C3A2A" w:rsidRPr="00720E35" w:rsidRDefault="000C3A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</w:tr>
    </w:tbl>
    <w:p w:rsidR="000C3A2A" w:rsidRPr="00720E35" w:rsidRDefault="000C3A2A" w:rsidP="003D440E">
      <w:pPr>
        <w:spacing w:after="0" w:line="240" w:lineRule="auto"/>
        <w:jc w:val="both"/>
        <w:rPr>
          <w:rFonts w:ascii="Cambria" w:hAnsi="Cambria" w:cs="Arial"/>
        </w:rPr>
      </w:pPr>
    </w:p>
    <w:p w:rsidR="000C3A2A" w:rsidRPr="00720E35" w:rsidRDefault="000C3A2A" w:rsidP="005B03D9">
      <w:pPr>
        <w:spacing w:line="240" w:lineRule="auto"/>
        <w:jc w:val="both"/>
        <w:rPr>
          <w:rFonts w:ascii="Cambria" w:hAnsi="Cambria" w:cs="Arial"/>
          <w:i/>
          <w:iCs/>
        </w:rPr>
      </w:pPr>
      <w:r w:rsidRPr="00720E35">
        <w:rPr>
          <w:rFonts w:ascii="Cambria" w:hAnsi="Cambria" w:cs="Arial"/>
          <w:i/>
          <w:iCs/>
        </w:rPr>
        <w:t>Dlhodobý hmotný majetok nakupovaný sa oceňuje obstarávacou cenou, ktorá zahŕňa cenu obstarania a náklady súvisiace s obstaraním (preprava, montáž a pod.).</w:t>
      </w:r>
    </w:p>
    <w:p w:rsidR="000C3A2A" w:rsidRPr="00720E35" w:rsidRDefault="000C3A2A" w:rsidP="00C41D3C">
      <w:pPr>
        <w:spacing w:line="240" w:lineRule="auto"/>
        <w:jc w:val="both"/>
        <w:rPr>
          <w:rFonts w:ascii="Cambria" w:hAnsi="Cambria" w:cs="Arial"/>
          <w:b/>
          <w:bCs/>
          <w:i/>
          <w:iCs/>
        </w:rPr>
      </w:pPr>
      <w:r>
        <w:rPr>
          <w:rFonts w:ascii="Cambria" w:hAnsi="Cambria" w:cs="Arial"/>
          <w:b/>
          <w:bCs/>
          <w:i/>
          <w:iCs/>
        </w:rPr>
        <w:t>V roku 2021</w:t>
      </w:r>
      <w:r w:rsidRPr="00720E35">
        <w:rPr>
          <w:rFonts w:ascii="Cambria" w:hAnsi="Cambria" w:cs="Arial"/>
          <w:b/>
          <w:bCs/>
          <w:i/>
          <w:iCs/>
        </w:rPr>
        <w:t xml:space="preserve">  spoločnosť nenakupoval</w:t>
      </w:r>
      <w:r>
        <w:rPr>
          <w:rFonts w:ascii="Cambria" w:hAnsi="Cambria" w:cs="Arial"/>
          <w:b/>
          <w:bCs/>
          <w:i/>
          <w:iCs/>
        </w:rPr>
        <w:t xml:space="preserve">a </w:t>
      </w:r>
      <w:r w:rsidRPr="00720E35">
        <w:rPr>
          <w:rFonts w:ascii="Cambria" w:hAnsi="Cambria" w:cs="Arial"/>
          <w:b/>
          <w:bCs/>
          <w:i/>
          <w:iCs/>
        </w:rPr>
        <w:t xml:space="preserve"> žiaden dlhodobý nehmotný a hmotný majetok.</w:t>
      </w:r>
    </w:p>
    <w:p w:rsidR="000C3A2A" w:rsidRPr="00720E35" w:rsidRDefault="000C3A2A" w:rsidP="00C41D3C">
      <w:pPr>
        <w:spacing w:line="240" w:lineRule="auto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b/>
          <w:bCs/>
          <w:i/>
          <w:iCs/>
        </w:rPr>
        <w:t>Pokračovala v odpisovaní motorového vozidla, ktoré bolo dané do užívania v mesiaci jún 2018.</w:t>
      </w:r>
    </w:p>
    <w:p w:rsidR="000C3A2A" w:rsidRPr="00720E35" w:rsidRDefault="000C3A2A" w:rsidP="003D440E">
      <w:pPr>
        <w:spacing w:after="0" w:line="240" w:lineRule="auto"/>
        <w:jc w:val="both"/>
        <w:rPr>
          <w:rFonts w:ascii="Cambria" w:hAnsi="Cambria" w:cs="Arial"/>
        </w:rPr>
      </w:pPr>
    </w:p>
    <w:p w:rsidR="000C3A2A" w:rsidRPr="00720E35" w:rsidRDefault="000C3A2A" w:rsidP="00C82D01">
      <w:pPr>
        <w:spacing w:after="0" w:line="240" w:lineRule="auto"/>
        <w:jc w:val="both"/>
        <w:rPr>
          <w:rFonts w:ascii="Cambria" w:eastAsia="MS Gothic" w:hAnsi="Cambria" w:cs="Arial"/>
        </w:rPr>
      </w:pPr>
      <w:r w:rsidRPr="00720E35">
        <w:rPr>
          <w:rFonts w:ascii="MS Mincho" w:eastAsia="MS Mincho" w:hAnsi="MS Mincho" w:cs="MS Mincho"/>
          <w:b/>
        </w:rPr>
        <w:tab/>
      </w:r>
      <w:r w:rsidRPr="00720E35">
        <w:rPr>
          <w:rFonts w:ascii="Cambria" w:eastAsia="MS Gothic" w:hAnsi="Cambria" w:cs="Arial"/>
        </w:rPr>
        <w:t xml:space="preserve">Odpisový plán účtovných odpisov </w:t>
      </w:r>
      <w:r w:rsidRPr="00720E35">
        <w:rPr>
          <w:rFonts w:ascii="Cambria" w:eastAsia="MS Gothic" w:hAnsi="Cambria" w:cs="Arial"/>
          <w:b/>
        </w:rPr>
        <w:t xml:space="preserve">dlhodobého nehmotného majetku </w:t>
      </w:r>
      <w:r w:rsidRPr="00720E35">
        <w:rPr>
          <w:rFonts w:ascii="Cambria" w:eastAsia="MS Gothic" w:hAnsi="Cambria" w:cs="Arial"/>
        </w:rPr>
        <w:t>zostavený účtovnou jednotkou vychádza z predpokladanej doby použiteľnosti dlhodobého nehmotného majetku.</w:t>
      </w:r>
    </w:p>
    <w:p w:rsidR="000C3A2A" w:rsidRDefault="000C3A2A" w:rsidP="00720E35">
      <w:pPr>
        <w:spacing w:line="240" w:lineRule="auto"/>
        <w:jc w:val="both"/>
        <w:rPr>
          <w:rFonts w:ascii="Cambria" w:hAnsi="Cambria" w:cs="Arial"/>
        </w:rPr>
      </w:pPr>
    </w:p>
    <w:p w:rsidR="000C3A2A" w:rsidRPr="00720E35" w:rsidRDefault="000C3A2A" w:rsidP="00720E35">
      <w:pPr>
        <w:spacing w:line="240" w:lineRule="auto"/>
        <w:jc w:val="both"/>
        <w:rPr>
          <w:rFonts w:ascii="Cambria" w:eastAsia="MS Gothic" w:hAnsi="Cambria" w:cs="Arial"/>
          <w:b/>
        </w:rPr>
      </w:pPr>
      <w:r w:rsidRPr="00720E35">
        <w:rPr>
          <w:rFonts w:ascii="Cambria" w:hAnsi="Cambria" w:cs="Arial"/>
        </w:rPr>
        <w:tab/>
      </w:r>
      <w:r w:rsidRPr="00720E35">
        <w:rPr>
          <w:rFonts w:ascii="Cambria" w:hAnsi="Cambria" w:cs="Arial"/>
          <w:b/>
          <w:bCs/>
        </w:rPr>
        <w:t>Drobný hmotný majetok</w:t>
      </w:r>
      <w:r w:rsidRPr="00720E35">
        <w:rPr>
          <w:rFonts w:ascii="Cambria" w:hAnsi="Cambria" w:cs="Arial"/>
        </w:rPr>
        <w:t>, ktorého obstarávacia cena je 1.700,00 € a nižšia , sa odpisuje jednorázovo do nákladov pri uvedení do používania.</w:t>
      </w:r>
    </w:p>
    <w:p w:rsidR="000C3A2A" w:rsidRPr="00720E35" w:rsidRDefault="000C3A2A" w:rsidP="00881E86">
      <w:pPr>
        <w:spacing w:after="0" w:line="240" w:lineRule="auto"/>
        <w:jc w:val="both"/>
        <w:rPr>
          <w:rFonts w:ascii="Cambria" w:hAnsi="Cambria" w:cs="Arial"/>
          <w:b/>
        </w:rPr>
      </w:pPr>
      <w:r w:rsidRPr="00720E35">
        <w:rPr>
          <w:rFonts w:ascii="MS Mincho" w:eastAsia="MS Mincho" w:hAnsi="MS Mincho" w:cs="MS Mincho"/>
          <w:b/>
        </w:rPr>
        <w:tab/>
      </w:r>
      <w:r w:rsidRPr="00720E35">
        <w:rPr>
          <w:rFonts w:ascii="Cambria" w:eastAsia="MS Gothic" w:hAnsi="Cambria" w:cs="Arial"/>
        </w:rPr>
        <w:t xml:space="preserve">Odpisový plán účtovných odpisov </w:t>
      </w:r>
      <w:r w:rsidRPr="00720E35">
        <w:rPr>
          <w:rFonts w:ascii="Cambria" w:eastAsia="MS Gothic" w:hAnsi="Cambria" w:cs="Arial"/>
          <w:b/>
        </w:rPr>
        <w:t xml:space="preserve">dlhodobého hmotného majetku </w:t>
      </w:r>
      <w:r w:rsidRPr="00720E35">
        <w:rPr>
          <w:rFonts w:ascii="Cambria" w:eastAsia="MS Gothic" w:hAnsi="Cambria" w:cs="Arial"/>
        </w:rPr>
        <w:t xml:space="preserve">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Pr="00720E35">
        <w:rPr>
          <w:rFonts w:ascii="Cambria" w:eastAsia="MS Gothic" w:hAnsi="Cambria" w:cs="Arial"/>
          <w:b/>
        </w:rPr>
        <w:t>sa rovnajú</w:t>
      </w:r>
      <w:r w:rsidRPr="00720E35">
        <w:rPr>
          <w:rFonts w:ascii="Cambria" w:eastAsia="MS Gothic" w:hAnsi="Cambria" w:cs="Arial"/>
        </w:rPr>
        <w:t>, avšak keďže ide o vozidlo s obstarávacou cenou nad 48.000,00</w:t>
      </w:r>
      <w:r>
        <w:rPr>
          <w:rFonts w:ascii="Cambria" w:eastAsia="MS Gothic" w:hAnsi="Cambria" w:cs="Arial"/>
        </w:rPr>
        <w:t xml:space="preserve">€, dochádza k rozdielu </w:t>
      </w:r>
      <w:r w:rsidRPr="00720E35">
        <w:rPr>
          <w:rFonts w:ascii="Cambria" w:eastAsia="MS Gothic" w:hAnsi="Cambria" w:cs="Arial"/>
        </w:rPr>
        <w:t>medzi účtovnými a daňovými odpismi.</w:t>
      </w:r>
    </w:p>
    <w:p w:rsidR="000C3A2A" w:rsidRDefault="000C3A2A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C3A2A" w:rsidRPr="00720E35" w:rsidRDefault="000C3A2A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C3A2A" w:rsidRPr="00720E35" w:rsidRDefault="000C3A2A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4.  Zmeny účtovných zásad a metód:</w:t>
      </w:r>
    </w:p>
    <w:p w:rsidR="000C3A2A" w:rsidRPr="00720E35" w:rsidRDefault="000C3A2A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C3A2A" w:rsidRPr="00720E35" w:rsidRDefault="000C3A2A" w:rsidP="00C41D3C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>V </w:t>
      </w:r>
      <w:r>
        <w:rPr>
          <w:rFonts w:ascii="Cambria" w:hAnsi="Cambria" w:cs="Arial"/>
          <w:b/>
          <w:i/>
          <w:iCs/>
        </w:rPr>
        <w:t>roku 2021</w:t>
      </w:r>
      <w:r w:rsidRPr="00720E35">
        <w:rPr>
          <w:rFonts w:ascii="Cambria" w:hAnsi="Cambria" w:cs="Arial"/>
          <w:b/>
          <w:i/>
          <w:iCs/>
        </w:rPr>
        <w:t xml:space="preserve"> nedošlo v účtovníctve spoločnosti k žiadnym zmenám účtovných zásad a metód.</w:t>
      </w:r>
    </w:p>
    <w:p w:rsidR="000C3A2A" w:rsidRPr="00720E35" w:rsidRDefault="000C3A2A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 xml:space="preserve">Účtovná jednotka neidentifikovala transakcie, ktorých charakter a účel nie je uvedený </w:t>
      </w:r>
    </w:p>
    <w:p w:rsidR="000C3A2A" w:rsidRPr="00720E35" w:rsidRDefault="000C3A2A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>v súvahe.</w:t>
      </w:r>
    </w:p>
    <w:p w:rsidR="000C3A2A" w:rsidRPr="00720E35" w:rsidRDefault="000C3A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C3A2A" w:rsidRPr="00720E35" w:rsidRDefault="000C3A2A" w:rsidP="00C41D3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5.  Dotácie poskytnuté na obstaranie majetku:</w:t>
      </w:r>
    </w:p>
    <w:p w:rsidR="000C3A2A" w:rsidRPr="00720E35" w:rsidRDefault="000C3A2A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C3A2A" w:rsidRPr="00720E35" w:rsidRDefault="000C3A2A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>Spoločnosti neboli poskytnuté žiadne dotácie na obstaranie majetku.</w:t>
      </w:r>
    </w:p>
    <w:p w:rsidR="000C3A2A" w:rsidRPr="00720E35" w:rsidRDefault="000C3A2A" w:rsidP="00E136FB">
      <w:pPr>
        <w:spacing w:after="0" w:line="240" w:lineRule="auto"/>
        <w:jc w:val="both"/>
        <w:rPr>
          <w:rFonts w:ascii="Cambria" w:eastAsia="MS Gothic" w:hAnsi="Cambria" w:cs="Arial"/>
        </w:rPr>
      </w:pPr>
    </w:p>
    <w:p w:rsidR="000C3A2A" w:rsidRPr="00720E35" w:rsidRDefault="000C3A2A" w:rsidP="00720E35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6</w:t>
      </w:r>
      <w:r>
        <w:rPr>
          <w:rFonts w:ascii="Cambria" w:hAnsi="Cambria" w:cs="Arial"/>
          <w:b/>
        </w:rPr>
        <w:t>.</w:t>
      </w:r>
      <w:r w:rsidRPr="00720E35">
        <w:rPr>
          <w:rFonts w:ascii="Cambria" w:hAnsi="Cambria" w:cs="Arial"/>
          <w:b/>
        </w:rPr>
        <w:t xml:space="preserve"> Oprava významných a nevýznamných chýb minulých účtovných období vykonaných </w:t>
      </w:r>
      <w:r>
        <w:rPr>
          <w:rFonts w:ascii="Cambria" w:hAnsi="Cambria" w:cs="Arial"/>
          <w:b/>
        </w:rPr>
        <w:t xml:space="preserve">     </w:t>
      </w:r>
      <w:r w:rsidRPr="00720E35">
        <w:rPr>
          <w:rFonts w:ascii="Cambria" w:hAnsi="Cambria" w:cs="Arial"/>
          <w:b/>
        </w:rPr>
        <w:t>v bežnom účtovnom období:</w:t>
      </w:r>
    </w:p>
    <w:p w:rsidR="000C3A2A" w:rsidRPr="00720E35" w:rsidRDefault="000C3A2A" w:rsidP="00720E35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>
        <w:rPr>
          <w:rFonts w:ascii="Cambria" w:hAnsi="Cambria" w:cs="Arial"/>
          <w:b/>
          <w:i/>
          <w:iCs/>
        </w:rPr>
        <w:t>V roku 2021</w:t>
      </w:r>
      <w:r w:rsidRPr="00720E35">
        <w:rPr>
          <w:rFonts w:ascii="Cambria" w:hAnsi="Cambria" w:cs="Arial"/>
          <w:b/>
          <w:i/>
          <w:iCs/>
        </w:rPr>
        <w:t xml:space="preserve"> neboli účtované žiadne opravy minulých rokov.</w:t>
      </w:r>
    </w:p>
    <w:p w:rsidR="000C3A2A" w:rsidRPr="00720E35" w:rsidRDefault="000C3A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C3A2A" w:rsidRPr="00720E35" w:rsidRDefault="000C3A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C3A2A" w:rsidRPr="00720E35" w:rsidRDefault="000C3A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Článok III. – Informácie, ktoré vysvetľujú a dopĺňajú súvahu a výkaz ziskov a strát</w:t>
      </w:r>
    </w:p>
    <w:p w:rsidR="000C3A2A" w:rsidRPr="00720E35" w:rsidRDefault="000C3A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C3A2A" w:rsidRPr="00720E35" w:rsidRDefault="000C3A2A" w:rsidP="00720E35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1. Informácie o sume a dôvodoch vzniku jednotlivých položiek nákladov alebo         výnosov, ktoré majú výnimočný rozsah alebo výskyt:</w:t>
      </w:r>
    </w:p>
    <w:p w:rsidR="000C3A2A" w:rsidRDefault="000C3A2A" w:rsidP="00C91B53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V roku 2021</w:t>
      </w:r>
      <w:r w:rsidRPr="00720E35">
        <w:rPr>
          <w:rFonts w:ascii="Cambria" w:eastAsia="MS Gothic" w:hAnsi="Cambria"/>
          <w:b/>
          <w:i/>
          <w:iCs/>
        </w:rPr>
        <w:t xml:space="preserve"> nevzn</w:t>
      </w:r>
      <w:r>
        <w:rPr>
          <w:rFonts w:ascii="Cambria" w:eastAsia="MS Gothic" w:hAnsi="Cambria"/>
          <w:b/>
          <w:i/>
          <w:iCs/>
        </w:rPr>
        <w:t xml:space="preserve">ikli spoločnosti náklady </w:t>
      </w:r>
      <w:r w:rsidRPr="00720E35">
        <w:rPr>
          <w:rFonts w:ascii="Cambria" w:eastAsia="MS Gothic" w:hAnsi="Cambria"/>
          <w:b/>
          <w:i/>
          <w:iCs/>
        </w:rPr>
        <w:t>výnim</w:t>
      </w:r>
      <w:r>
        <w:rPr>
          <w:rFonts w:ascii="Cambria" w:eastAsia="MS Gothic" w:hAnsi="Cambria"/>
          <w:b/>
          <w:i/>
          <w:iCs/>
        </w:rPr>
        <w:t>očného rozsahu alebo charakteru.</w:t>
      </w:r>
    </w:p>
    <w:p w:rsidR="000C3A2A" w:rsidRDefault="000C3A2A" w:rsidP="00C91B53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720E35">
        <w:rPr>
          <w:rFonts w:ascii="Cambria" w:eastAsia="MS Gothic" w:hAnsi="Cambria"/>
          <w:b/>
          <w:i/>
          <w:iCs/>
        </w:rPr>
        <w:t xml:space="preserve"> </w:t>
      </w:r>
      <w:r>
        <w:rPr>
          <w:rFonts w:ascii="Cambria" w:eastAsia="MS Gothic" w:hAnsi="Cambria"/>
          <w:b/>
          <w:i/>
          <w:iCs/>
        </w:rPr>
        <w:t>Do výnosy účtovala príjem dotácie od Ministerstva hospodárstva vo výške 15.424,02 €.</w:t>
      </w:r>
    </w:p>
    <w:p w:rsidR="000C3A2A" w:rsidRDefault="000C3A2A" w:rsidP="00C91B53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Náklady hradené z tejto dotácie boli účtované do roku 2020, nakoľko spoločnosť obdržala</w:t>
      </w:r>
    </w:p>
    <w:p w:rsidR="000C3A2A" w:rsidRDefault="000C3A2A" w:rsidP="00C91B53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zmluvu o poskytnutí dotácie až po zostavení účtovnej závierky za rok 2020.</w:t>
      </w:r>
    </w:p>
    <w:p w:rsidR="000C3A2A" w:rsidRDefault="000C3A2A" w:rsidP="00C91B53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0C3A2A" w:rsidRPr="00720E35" w:rsidRDefault="000C3A2A" w:rsidP="00C91B53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0C3A2A" w:rsidRPr="00720E35" w:rsidRDefault="000C3A2A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2.  Informácie o</w:t>
      </w:r>
      <w:r>
        <w:rPr>
          <w:rFonts w:ascii="Cambria" w:eastAsia="MS Gothic" w:hAnsi="Cambria"/>
          <w:b/>
        </w:rPr>
        <w:t> </w:t>
      </w:r>
      <w:r w:rsidRPr="00720E35">
        <w:rPr>
          <w:rFonts w:ascii="Cambria" w:eastAsia="MS Gothic" w:hAnsi="Cambria"/>
          <w:b/>
        </w:rPr>
        <w:t>záväzkoch</w:t>
      </w:r>
      <w:r>
        <w:rPr>
          <w:rFonts w:ascii="Cambria" w:eastAsia="MS Gothic" w:hAnsi="Cambria"/>
          <w:b/>
        </w:rPr>
        <w:t xml:space="preserve"> a pohľadávkach</w:t>
      </w:r>
    </w:p>
    <w:p w:rsidR="000C3A2A" w:rsidRPr="00720E35" w:rsidRDefault="000C3A2A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 xml:space="preserve">2. a   Záväzky so zostatkovou dobou splatnosti dlhšou ako päť rokov: </w:t>
      </w:r>
    </w:p>
    <w:p w:rsidR="000C3A2A" w:rsidRPr="00720E35" w:rsidRDefault="000C3A2A" w:rsidP="00C91B53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Spoločnosť má záväzok so zostatkovou dobou splatnosti dlhšou ako päť rokov. Jedná sa o záväzok so sociálneho fondu vo výške</w:t>
      </w:r>
      <w:r>
        <w:rPr>
          <w:rFonts w:ascii="Cambria" w:eastAsia="MS Gothic" w:hAnsi="Cambria"/>
          <w:b/>
        </w:rPr>
        <w:t xml:space="preserve"> 1.227,97</w:t>
      </w:r>
      <w:r>
        <w:rPr>
          <w:rFonts w:ascii="Cambria" w:eastAsia="MS Gothic" w:hAnsi="Cambria"/>
          <w:b/>
        </w:rPr>
        <w:tab/>
      </w:r>
      <w:r w:rsidRPr="00720E35">
        <w:rPr>
          <w:rFonts w:ascii="Cambria" w:eastAsia="MS Gothic" w:hAnsi="Cambria"/>
          <w:b/>
        </w:rPr>
        <w:t xml:space="preserve"> €.</w:t>
      </w:r>
    </w:p>
    <w:p w:rsidR="000C3A2A" w:rsidRPr="00720E35" w:rsidRDefault="000C3A2A" w:rsidP="00C41D3C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>K 31. 12. 2021</w:t>
      </w:r>
      <w:r w:rsidRPr="00720E35">
        <w:rPr>
          <w:rFonts w:ascii="Cambria" w:eastAsia="MS Gothic" w:hAnsi="Cambria"/>
          <w:b/>
        </w:rPr>
        <w:t xml:space="preserve">  nemá spoločnosť dlhodobé záväzky so zostatkovou dobou splatnosti jeden rok až päť rokov.</w:t>
      </w:r>
    </w:p>
    <w:p w:rsidR="000C3A2A" w:rsidRPr="00720E35" w:rsidRDefault="000C3A2A" w:rsidP="00C91B53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 xml:space="preserve">Pri </w:t>
      </w:r>
      <w:r w:rsidRPr="00720E35">
        <w:rPr>
          <w:rFonts w:ascii="Cambria" w:eastAsia="MS Gothic" w:hAnsi="Cambria"/>
          <w:b/>
        </w:rPr>
        <w:t>krátkodobých záväzkoch</w:t>
      </w:r>
      <w:r>
        <w:rPr>
          <w:rFonts w:ascii="Cambria" w:eastAsia="MS Gothic" w:hAnsi="Cambria"/>
          <w:b/>
        </w:rPr>
        <w:t xml:space="preserve"> v sume 2.755,32 €</w:t>
      </w:r>
      <w:r w:rsidRPr="00720E35">
        <w:rPr>
          <w:rFonts w:ascii="Cambria" w:eastAsia="MS Gothic" w:hAnsi="Cambria"/>
          <w:b/>
        </w:rPr>
        <w:t xml:space="preserve"> sa jedná o záväzky voči zamestnancom, daňový záväzok  a záväzky zo sociálneho poistenia zo zúčtovania miezd za december 20</w:t>
      </w:r>
      <w:r>
        <w:rPr>
          <w:rFonts w:ascii="Cambria" w:eastAsia="MS Gothic" w:hAnsi="Cambria"/>
          <w:b/>
        </w:rPr>
        <w:t>21</w:t>
      </w:r>
      <w:r w:rsidRPr="00720E35">
        <w:rPr>
          <w:rFonts w:ascii="Cambria" w:eastAsia="MS Gothic" w:hAnsi="Cambria"/>
          <w:b/>
        </w:rPr>
        <w:t>, ďalej o daňové záväzky za daň DPH a daň z motorových vozidiel za rok 20</w:t>
      </w:r>
      <w:r>
        <w:rPr>
          <w:rFonts w:ascii="Cambria" w:eastAsia="MS Gothic" w:hAnsi="Cambria"/>
          <w:b/>
        </w:rPr>
        <w:t>21</w:t>
      </w:r>
      <w:r w:rsidRPr="00720E35">
        <w:rPr>
          <w:rFonts w:ascii="Cambria" w:eastAsia="MS Gothic" w:hAnsi="Cambria"/>
          <w:b/>
        </w:rPr>
        <w:t>.</w:t>
      </w:r>
    </w:p>
    <w:p w:rsidR="000C3A2A" w:rsidRPr="00720E35" w:rsidRDefault="000C3A2A" w:rsidP="006F58E4">
      <w:pPr>
        <w:spacing w:line="240" w:lineRule="auto"/>
        <w:jc w:val="both"/>
        <w:rPr>
          <w:rFonts w:ascii="Cambria" w:eastAsia="MS Gothic" w:hAnsi="Cambria"/>
          <w:b/>
        </w:rPr>
      </w:pPr>
    </w:p>
    <w:p w:rsidR="000C3A2A" w:rsidRDefault="000C3A2A" w:rsidP="00AC1DC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720E35">
        <w:rPr>
          <w:rFonts w:ascii="Cambria" w:eastAsia="MS Gothic" w:hAnsi="Cambria"/>
          <w:b/>
        </w:rPr>
        <w:t xml:space="preserve">2.b  Hodnota záväzkov zabezpečená záložným právom: </w:t>
      </w:r>
      <w:r w:rsidRPr="00720E35">
        <w:rPr>
          <w:rFonts w:ascii="Cambria" w:eastAsia="MS Gothic" w:hAnsi="Cambria"/>
          <w:b/>
          <w:i/>
          <w:iCs/>
        </w:rPr>
        <w:t>Spoločnosť nemá záväzky                    zabezpečené záložným právom.</w:t>
      </w:r>
    </w:p>
    <w:p w:rsidR="000C3A2A" w:rsidRDefault="000C3A2A" w:rsidP="006F58E4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0C3A2A" w:rsidRDefault="000C3A2A" w:rsidP="006E37F5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 xml:space="preserve">3. Hodnota pohľadávok je spolu </w:t>
      </w:r>
      <w:r>
        <w:rPr>
          <w:rFonts w:ascii="Cambria" w:eastAsia="MS Gothic" w:hAnsi="Cambria"/>
          <w:b/>
        </w:rPr>
        <w:t>1.597,38</w:t>
      </w:r>
      <w:r w:rsidRPr="00720E35">
        <w:rPr>
          <w:rFonts w:ascii="Cambria" w:eastAsia="MS Gothic" w:hAnsi="Cambria"/>
          <w:b/>
        </w:rPr>
        <w:t xml:space="preserve"> €</w:t>
      </w:r>
    </w:p>
    <w:p w:rsidR="000C3A2A" w:rsidRDefault="000C3A2A" w:rsidP="00D36D9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</w:rPr>
        <w:t xml:space="preserve">    </w:t>
      </w:r>
      <w:r>
        <w:rPr>
          <w:rFonts w:ascii="Cambria" w:eastAsia="MS Gothic" w:hAnsi="Cambria"/>
          <w:b/>
          <w:i/>
          <w:iCs/>
        </w:rPr>
        <w:t xml:space="preserve">      Krátkodobé pohľadávky v sume 1.597,38 €, jedná sa o pohľadávku voči spoločnosti Allianz a.s., ktorá bude vysporiadaná v roku 2022.</w:t>
      </w:r>
    </w:p>
    <w:p w:rsidR="000C3A2A" w:rsidRPr="00720E35" w:rsidRDefault="000C3A2A" w:rsidP="00AC1DC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Dlhodobé pohľadávky spoločnosť nemá.</w:t>
      </w:r>
    </w:p>
    <w:p w:rsidR="000C3A2A" w:rsidRPr="00720E35" w:rsidRDefault="000C3A2A" w:rsidP="006F58E4">
      <w:pPr>
        <w:spacing w:after="360" w:line="240" w:lineRule="auto"/>
        <w:jc w:val="both"/>
        <w:rPr>
          <w:rFonts w:ascii="Cambria" w:eastAsia="MS Gothic" w:hAnsi="Cambria"/>
          <w:b/>
        </w:rPr>
      </w:pPr>
    </w:p>
    <w:p w:rsidR="000C3A2A" w:rsidRPr="00720E35" w:rsidRDefault="000C3A2A" w:rsidP="00B82DE7">
      <w:pPr>
        <w:spacing w:after="360"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 xml:space="preserve">3.  </w:t>
      </w:r>
      <w:r w:rsidRPr="00720E35">
        <w:rPr>
          <w:rFonts w:ascii="Cambria" w:eastAsia="MS Gothic" w:hAnsi="Cambria" w:cs="Arial"/>
          <w:b/>
        </w:rPr>
        <w:t xml:space="preserve">Informácie o vlastných akciách: </w:t>
      </w:r>
      <w:r w:rsidRPr="00720E35">
        <w:rPr>
          <w:rFonts w:ascii="Cambria" w:eastAsia="MS Gothic" w:hAnsi="Cambria" w:cs="Arial"/>
          <w:b/>
          <w:i/>
          <w:iCs/>
        </w:rPr>
        <w:t>spoločnosť nevlastní vlastné akcie</w:t>
      </w:r>
    </w:p>
    <w:p w:rsidR="000C3A2A" w:rsidRPr="00720E35" w:rsidRDefault="000C3A2A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4.  Informácia o tvorbe kapitálového fondu z príspevkov:</w:t>
      </w:r>
    </w:p>
    <w:p w:rsidR="000C3A2A" w:rsidRDefault="000C3A2A" w:rsidP="00720E35">
      <w:pPr>
        <w:spacing w:line="240" w:lineRule="auto"/>
        <w:jc w:val="both"/>
        <w:rPr>
          <w:rFonts w:ascii="Cambria" w:eastAsia="MS Gothic" w:hAnsi="Cambria"/>
        </w:rPr>
      </w:pPr>
      <w:r w:rsidRPr="00720E35">
        <w:rPr>
          <w:rFonts w:ascii="Cambria" w:eastAsia="MS Gothic" w:hAnsi="Cambria"/>
        </w:rPr>
        <w:t xml:space="preserve">Účtovná jednotka </w:t>
      </w:r>
      <w:r w:rsidRPr="00720E35">
        <w:rPr>
          <w:rFonts w:ascii="Cambria" w:eastAsia="MS Gothic" w:hAnsi="Cambria"/>
          <w:b/>
          <w:i/>
          <w:iCs/>
        </w:rPr>
        <w:t>nevytvorila</w:t>
      </w:r>
      <w:r w:rsidRPr="00720E35">
        <w:rPr>
          <w:rFonts w:ascii="Cambria" w:eastAsia="MS Gothic" w:hAnsi="Cambria"/>
        </w:rPr>
        <w:t xml:space="preserve"> v účtovnom období kapitálový fond z príspevkov podľa § 123 odsek 2 a 217a Kapitálový fond z príspevkov Obchodného zákonníka (v znení neskorších predpisov).</w:t>
      </w:r>
    </w:p>
    <w:p w:rsidR="000C3A2A" w:rsidRPr="00720E35" w:rsidRDefault="000C3A2A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5a), b), d) Informácie o orgánoch účtovnej jednotky:</w:t>
      </w:r>
    </w:p>
    <w:p w:rsidR="000C3A2A" w:rsidRDefault="000C3A2A" w:rsidP="006449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720E35">
        <w:rPr>
          <w:rFonts w:ascii="Cambria" w:eastAsia="MS Gothic" w:hAnsi="Cambria"/>
          <w:b/>
          <w:i/>
          <w:iCs/>
        </w:rPr>
        <w:t>Spoločnosť neposkytla členom orgánov žiadne záruky, pôžičky ani finančné prostriedky na súkromné účely.</w:t>
      </w:r>
    </w:p>
    <w:p w:rsidR="000C3A2A" w:rsidRPr="00720E35" w:rsidRDefault="000C3A2A" w:rsidP="002866A3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6. a   Informácie o celkovej sume finančných povinností, ktoré sa nevykazujú v súvahe:</w:t>
      </w:r>
    </w:p>
    <w:p w:rsidR="000C3A2A" w:rsidRPr="00720E35" w:rsidRDefault="000C3A2A" w:rsidP="00C51175">
      <w:pPr>
        <w:spacing w:before="120"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 xml:space="preserve">          </w:t>
      </w:r>
      <w:r w:rsidRPr="00720E35">
        <w:rPr>
          <w:rFonts w:ascii="Cambria" w:eastAsia="MS Gothic" w:hAnsi="Cambria"/>
          <w:b/>
          <w:i/>
          <w:iCs/>
        </w:rPr>
        <w:t>Spoločnosť nemá žiadne finančné povinnosti, ktoré sa nevyskytujú v súvahe.</w:t>
      </w:r>
    </w:p>
    <w:p w:rsidR="000C3A2A" w:rsidRPr="00720E35" w:rsidRDefault="000C3A2A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6. b   Informácie o významných podmienených záväzkoch</w:t>
      </w:r>
    </w:p>
    <w:p w:rsidR="000C3A2A" w:rsidRPr="00720E35" w:rsidRDefault="000C3A2A" w:rsidP="006449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720E35">
        <w:rPr>
          <w:rFonts w:ascii="Cambria" w:eastAsia="MS Gothic" w:hAnsi="Cambria"/>
          <w:b/>
          <w:i/>
          <w:iCs/>
        </w:rPr>
        <w:t xml:space="preserve">          Spoločnosť nemá žiadne podmienené záväzky.</w:t>
      </w:r>
    </w:p>
    <w:p w:rsidR="000C3A2A" w:rsidRPr="00720E35" w:rsidRDefault="000C3A2A" w:rsidP="006449B1">
      <w:pPr>
        <w:spacing w:line="240" w:lineRule="auto"/>
        <w:jc w:val="both"/>
        <w:rPr>
          <w:rFonts w:ascii="Cambria" w:eastAsia="MS Gothic" w:hAnsi="Cambria"/>
          <w:b/>
        </w:rPr>
      </w:pPr>
    </w:p>
    <w:p w:rsidR="000C3A2A" w:rsidRPr="00720E35" w:rsidRDefault="000C3A2A" w:rsidP="002866A3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6.e Opis významných povinností účtovnej jednotky vyplývajúcich z dôchodkových                 programov pre zamestnancov:</w:t>
      </w:r>
    </w:p>
    <w:p w:rsidR="000C3A2A" w:rsidRPr="00720E35" w:rsidRDefault="000C3A2A" w:rsidP="002866A3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i/>
          <w:iCs/>
        </w:rPr>
      </w:pPr>
      <w:r w:rsidRPr="00720E35">
        <w:rPr>
          <w:rFonts w:ascii="Cambria" w:eastAsia="MS Gothic" w:hAnsi="Cambria" w:cs="Arial"/>
          <w:b/>
          <w:i/>
          <w:iCs/>
        </w:rPr>
        <w:t xml:space="preserve">            Účtovná jednotka takého povinnosti nemá.</w:t>
      </w:r>
    </w:p>
    <w:p w:rsidR="000C3A2A" w:rsidRPr="00720E35" w:rsidRDefault="000C3A2A" w:rsidP="006449B1">
      <w:pPr>
        <w:spacing w:line="240" w:lineRule="auto"/>
        <w:jc w:val="both"/>
        <w:rPr>
          <w:rFonts w:ascii="Cambria" w:eastAsia="MS Gothic" w:hAnsi="Cambria"/>
          <w:b/>
        </w:rPr>
      </w:pPr>
    </w:p>
    <w:p w:rsidR="000C3A2A" w:rsidRPr="00720E35" w:rsidRDefault="000C3A2A" w:rsidP="002866A3">
      <w:pPr>
        <w:spacing w:line="240" w:lineRule="auto"/>
        <w:jc w:val="both"/>
        <w:rPr>
          <w:rFonts w:ascii="Cambria" w:eastAsia="MS Gothic" w:hAnsi="Cambria"/>
        </w:rPr>
      </w:pPr>
      <w:r w:rsidRPr="00720E35">
        <w:rPr>
          <w:rFonts w:ascii="Cambria" w:eastAsia="MS Gothic" w:hAnsi="Cambria"/>
          <w:b/>
        </w:rPr>
        <w:t>7. Informácie</w:t>
      </w:r>
      <w:bookmarkStart w:id="0" w:name="_GoBack"/>
      <w:bookmarkEnd w:id="0"/>
      <w:r w:rsidRPr="00720E35">
        <w:rPr>
          <w:rFonts w:ascii="Cambria" w:eastAsia="MS Gothic" w:hAnsi="Cambria"/>
          <w:b/>
        </w:rPr>
        <w:t xml:space="preserve"> o udelení výlučného práva alebo osobitného práva, ktorým sa udelilo            právo poskytovať služby vo verejnom záujme :</w:t>
      </w:r>
    </w:p>
    <w:p w:rsidR="000C3A2A" w:rsidRPr="00720E35" w:rsidRDefault="000C3A2A" w:rsidP="002866A3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  <w:r w:rsidRPr="00720E35">
        <w:rPr>
          <w:rFonts w:ascii="Cambria" w:eastAsia="MS Gothic" w:hAnsi="Cambria" w:cs="Arial"/>
          <w:b/>
          <w:i/>
          <w:iCs/>
        </w:rPr>
        <w:t xml:space="preserve">        Spoločnosti neboli udelené výlučné alebo osobité práva na poskytovanie služieb vo                                verejnom záujme.</w:t>
      </w:r>
    </w:p>
    <w:p w:rsidR="000C3A2A" w:rsidRPr="00720E35" w:rsidRDefault="000C3A2A" w:rsidP="005D2D0F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</w:p>
    <w:p w:rsidR="000C3A2A" w:rsidRPr="00720E35" w:rsidRDefault="000C3A2A" w:rsidP="006D20B2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  <w:r>
        <w:rPr>
          <w:rFonts w:ascii="Cambria" w:eastAsia="MS Gothic" w:hAnsi="Cambria" w:cs="Arial"/>
          <w:b/>
          <w:i/>
          <w:iCs/>
        </w:rPr>
        <w:t xml:space="preserve">V Bratislave, </w:t>
      </w:r>
      <w:r w:rsidRPr="00720E35"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>11.3.2022</w:t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  <w:t>Pavol Hammel</w:t>
      </w:r>
    </w:p>
    <w:p w:rsidR="000C3A2A" w:rsidRPr="00720E35" w:rsidRDefault="000C3A2A" w:rsidP="00D36D9E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 xml:space="preserve"> </w:t>
      </w:r>
      <w:r w:rsidRPr="00720E35">
        <w:rPr>
          <w:rFonts w:ascii="Cambria" w:eastAsia="MS Gothic" w:hAnsi="Cambria" w:cs="Arial"/>
          <w:b/>
          <w:i/>
          <w:iCs/>
        </w:rPr>
        <w:tab/>
        <w:t xml:space="preserve">konateľ </w:t>
      </w:r>
    </w:p>
    <w:p w:rsidR="000C3A2A" w:rsidRPr="00720E35" w:rsidRDefault="000C3A2A" w:rsidP="00B82DE7">
      <w:pPr>
        <w:spacing w:before="240" w:line="240" w:lineRule="auto"/>
        <w:jc w:val="both"/>
        <w:rPr>
          <w:rFonts w:ascii="Cambria" w:eastAsia="MS Gothic" w:hAnsi="Cambria" w:cs="Arial"/>
          <w:b/>
        </w:rPr>
      </w:pP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</w:p>
    <w:p w:rsidR="000C3A2A" w:rsidRPr="00720E35" w:rsidRDefault="000C3A2A" w:rsidP="005D2D0F">
      <w:pPr>
        <w:spacing w:before="240" w:line="240" w:lineRule="auto"/>
        <w:jc w:val="both"/>
        <w:rPr>
          <w:rFonts w:ascii="Cambria" w:eastAsia="MS Gothic" w:hAnsi="Cambria" w:cs="Arial"/>
          <w:b/>
        </w:rPr>
      </w:pPr>
    </w:p>
    <w:p w:rsidR="000C3A2A" w:rsidRPr="00720E35" w:rsidRDefault="000C3A2A" w:rsidP="00EB74C7">
      <w:pPr>
        <w:spacing w:before="240" w:line="240" w:lineRule="auto"/>
        <w:jc w:val="right"/>
        <w:rPr>
          <w:rFonts w:ascii="Cambria" w:eastAsia="MS Gothic" w:hAnsi="Cambria" w:cs="Arial"/>
          <w:b/>
          <w:i/>
        </w:rPr>
      </w:pPr>
    </w:p>
    <w:p w:rsidR="000C3A2A" w:rsidRPr="00720E35" w:rsidRDefault="000C3A2A">
      <w:pPr>
        <w:rPr>
          <w:rFonts w:ascii="Cambria" w:hAnsi="Cambria" w:cs="Arial"/>
          <w:b/>
        </w:rPr>
      </w:pPr>
    </w:p>
    <w:sectPr w:rsidR="000C3A2A" w:rsidRPr="00720E35" w:rsidSect="0015325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3A2A" w:rsidRDefault="000C3A2A" w:rsidP="00F0301D">
      <w:pPr>
        <w:spacing w:after="0" w:line="240" w:lineRule="auto"/>
      </w:pPr>
      <w:r>
        <w:separator/>
      </w:r>
    </w:p>
  </w:endnote>
  <w:endnote w:type="continuationSeparator" w:id="1">
    <w:p w:rsidR="000C3A2A" w:rsidRDefault="000C3A2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?l?r ??fc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3A2A" w:rsidRPr="00143D5B" w:rsidRDefault="000C3A2A">
    <w:pPr>
      <w:pStyle w:val="Footer"/>
      <w:jc w:val="right"/>
      <w:rPr>
        <w:rFonts w:ascii="Cambria" w:hAnsi="Cambria"/>
      </w:rPr>
    </w:pPr>
    <w:r w:rsidRPr="00143D5B">
      <w:rPr>
        <w:rFonts w:ascii="Cambria" w:hAnsi="Cambria"/>
      </w:rPr>
      <w:fldChar w:fldCharType="begin"/>
    </w:r>
    <w:r w:rsidRPr="00143D5B">
      <w:rPr>
        <w:rFonts w:ascii="Cambria" w:hAnsi="Cambria"/>
      </w:rPr>
      <w:instrText>PAGE   \* MERGEFORMAT</w:instrText>
    </w:r>
    <w:r w:rsidRPr="00143D5B">
      <w:rPr>
        <w:rFonts w:ascii="Cambria" w:hAnsi="Cambria"/>
      </w:rPr>
      <w:fldChar w:fldCharType="separate"/>
    </w:r>
    <w:r>
      <w:rPr>
        <w:rFonts w:ascii="Cambria" w:hAnsi="Cambria"/>
        <w:noProof/>
      </w:rPr>
      <w:t>4</w:t>
    </w:r>
    <w:r w:rsidRPr="00143D5B">
      <w:rPr>
        <w:rFonts w:ascii="Cambria" w:hAnsi="Cambria"/>
      </w:rPr>
      <w:fldChar w:fldCharType="end"/>
    </w:r>
  </w:p>
  <w:p w:rsidR="000C3A2A" w:rsidRDefault="000C3A2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3A2A" w:rsidRDefault="000C3A2A" w:rsidP="00F0301D">
      <w:pPr>
        <w:spacing w:after="0" w:line="240" w:lineRule="auto"/>
      </w:pPr>
      <w:r>
        <w:separator/>
      </w:r>
    </w:p>
  </w:footnote>
  <w:footnote w:type="continuationSeparator" w:id="1">
    <w:p w:rsidR="000C3A2A" w:rsidRDefault="000C3A2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3A2A" w:rsidRDefault="000C3A2A" w:rsidP="008A44F5">
    <w:pPr>
      <w:pStyle w:val="Header"/>
      <w:rPr>
        <w:rFonts w:ascii="Cambria" w:hAnsi="Cambria"/>
      </w:rPr>
    </w:pPr>
  </w:p>
  <w:p w:rsidR="000C3A2A" w:rsidRPr="006A6ED1" w:rsidRDefault="000C3A2A" w:rsidP="008B6583">
    <w:pPr>
      <w:pStyle w:val="Header"/>
      <w:jc w:val="right"/>
      <w:rPr>
        <w:color w:val="365F91"/>
        <w:sz w:val="36"/>
        <w:szCs w:val="36"/>
      </w:rPr>
    </w:pPr>
    <w:r>
      <w:rPr>
        <w:noProof/>
        <w:lang w:eastAsia="sk-SK"/>
      </w:rPr>
      <w:pict>
        <v:group id="Group 63" o:spid="_x0000_s2049" style="position:absolute;left:0;text-align:left;margin-left:0;margin-top:0;width:226.3pt;height:69.6pt;z-index:251660288;mso-position-horizontal:left;mso-position-horizontal-relative:page;mso-position-vertical:top;mso-position-vertical-relative:page" coordorigin=",-401" coordsize="40415,10035">
          <v:line id="Straight Connector 57" o:spid="_x0000_s2050" style="position:absolute;flip:y;visibility:visible" from="4590,-401" to="40415,9288" o:connectortype="straight" filled="t" fillcolor="#95b3d7" strokecolor="#95b3d7">
            <v:fill color2="#95b3d7" rotate="t" focusposition=".5,.5" focussize="" colors="0 #b7d0f1;.5 #d2e0f5;1 #e8effa" focus="100%" type="gradientRadial"/>
          </v:line>
          <v:oval id="Oval 62" o:spid="_x0000_s2051" style="position:absolute;top:502;width:10147;height:9131;visibility:visible;v-text-anchor:middle" fillcolor="#95b3d7" stroked="f" strokeweight="2pt">
            <v:fill color2="#95b3d7" rotate="t" focusposition=".5,.5" focussize="" colors="0 #b7d0f1;.5 #d2e0f5;1 #e8effa" focus="100%" type="gradientRadial"/>
          </v:oval>
          <w10:wrap anchorx="page" anchory="page"/>
        </v:group>
      </w:pict>
    </w:r>
    <w:r>
      <w:rPr>
        <w:rFonts w:ascii="Cambria" w:hAnsi="Cambria"/>
        <w:sz w:val="36"/>
        <w:szCs w:val="36"/>
      </w:rPr>
      <w:t>Poznámky Úč MÚJ</w:t>
    </w:r>
    <w:r w:rsidRPr="006A6ED1">
      <w:rPr>
        <w:rFonts w:ascii="Cambria" w:hAnsi="Cambria"/>
        <w:sz w:val="36"/>
        <w:szCs w:val="36"/>
      </w:rPr>
      <w:t xml:space="preserve"> 3 - 01</w:t>
    </w:r>
  </w:p>
  <w:p w:rsidR="000C3A2A" w:rsidRDefault="000C3A2A" w:rsidP="00212D72">
    <w:pPr>
      <w:pStyle w:val="Header"/>
      <w:rPr>
        <w:rFonts w:ascii="Cambria" w:hAnsi="Cambria"/>
      </w:rPr>
    </w:pPr>
  </w:p>
  <w:p w:rsidR="000C3A2A" w:rsidRDefault="000C3A2A" w:rsidP="00212D72">
    <w:pPr>
      <w:pStyle w:val="Header"/>
      <w:rPr>
        <w:rFonts w:ascii="Cambria" w:hAnsi="Cambria"/>
      </w:rPr>
    </w:pPr>
  </w:p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0C3A2A" w:rsidRPr="000E651C">
      <w:trPr>
        <w:trHeight w:val="340"/>
        <w:jc w:val="right"/>
      </w:trPr>
      <w:tc>
        <w:tcPr>
          <w:tcW w:w="62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0E651C">
            <w:rPr>
              <w:rFonts w:ascii="Cambria" w:hAnsi="Cambria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0E651C">
            <w:rPr>
              <w:rFonts w:ascii="Cambria" w:hAnsi="Cambria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0C3A2A" w:rsidRPr="000E651C" w:rsidRDefault="000C3A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8</w:t>
          </w:r>
        </w:p>
      </w:tc>
    </w:tr>
  </w:tbl>
  <w:p w:rsidR="000C3A2A" w:rsidRDefault="000C3A2A" w:rsidP="00212D72">
    <w:pPr>
      <w:pStyle w:val="Header"/>
      <w:rPr>
        <w:rFonts w:ascii="Cambria" w:hAnsi="Cambria"/>
      </w:rPr>
    </w:pPr>
  </w:p>
  <w:p w:rsidR="000C3A2A" w:rsidRPr="00132CC6" w:rsidRDefault="000C3A2A" w:rsidP="00212D72">
    <w:pPr>
      <w:pStyle w:val="Header"/>
      <w:rPr>
        <w:rFonts w:ascii="Cambria" w:hAnsi="Cambr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cs="Times New Roman"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471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543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615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687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759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831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9036" w:hanging="180"/>
      </w:pPr>
      <w:rPr>
        <w:rFonts w:cs="Times New Roman"/>
      </w:r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2575"/>
    <w:rsid w:val="000011B1"/>
    <w:rsid w:val="000017DD"/>
    <w:rsid w:val="00002264"/>
    <w:rsid w:val="0000611C"/>
    <w:rsid w:val="00006AA0"/>
    <w:rsid w:val="000104C4"/>
    <w:rsid w:val="0001459F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A2A"/>
    <w:rsid w:val="000C3B64"/>
    <w:rsid w:val="000D7D8C"/>
    <w:rsid w:val="000E0FCB"/>
    <w:rsid w:val="000E64F3"/>
    <w:rsid w:val="000E651C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65C6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4AA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496B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866A3"/>
    <w:rsid w:val="002919E3"/>
    <w:rsid w:val="00291DE9"/>
    <w:rsid w:val="0029523F"/>
    <w:rsid w:val="002A1CAC"/>
    <w:rsid w:val="002A412F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29B5"/>
    <w:rsid w:val="003E4F06"/>
    <w:rsid w:val="003E67E3"/>
    <w:rsid w:val="003E7748"/>
    <w:rsid w:val="003E78BB"/>
    <w:rsid w:val="003E7EE4"/>
    <w:rsid w:val="003F07D2"/>
    <w:rsid w:val="003F2ABD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4666"/>
    <w:rsid w:val="005B03D9"/>
    <w:rsid w:val="005B33D4"/>
    <w:rsid w:val="005B57D0"/>
    <w:rsid w:val="005C1B69"/>
    <w:rsid w:val="005C2C20"/>
    <w:rsid w:val="005C3748"/>
    <w:rsid w:val="005C3DAD"/>
    <w:rsid w:val="005C7043"/>
    <w:rsid w:val="005D08B8"/>
    <w:rsid w:val="005D2D0F"/>
    <w:rsid w:val="005D4340"/>
    <w:rsid w:val="005D44C2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5AA"/>
    <w:rsid w:val="006109EB"/>
    <w:rsid w:val="00610C72"/>
    <w:rsid w:val="006123E0"/>
    <w:rsid w:val="00620568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87CA7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0B2"/>
    <w:rsid w:val="006D29A8"/>
    <w:rsid w:val="006D3416"/>
    <w:rsid w:val="006D3692"/>
    <w:rsid w:val="006D3BE2"/>
    <w:rsid w:val="006D7523"/>
    <w:rsid w:val="006E03D8"/>
    <w:rsid w:val="006E0480"/>
    <w:rsid w:val="006E37F5"/>
    <w:rsid w:val="006E39BE"/>
    <w:rsid w:val="006E4CFB"/>
    <w:rsid w:val="006E5C50"/>
    <w:rsid w:val="006F06E3"/>
    <w:rsid w:val="006F23E6"/>
    <w:rsid w:val="006F3E72"/>
    <w:rsid w:val="006F58E4"/>
    <w:rsid w:val="006F63E8"/>
    <w:rsid w:val="006F7129"/>
    <w:rsid w:val="00701724"/>
    <w:rsid w:val="00712160"/>
    <w:rsid w:val="00714355"/>
    <w:rsid w:val="0071530F"/>
    <w:rsid w:val="00717483"/>
    <w:rsid w:val="00720E35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30DF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0E99"/>
    <w:rsid w:val="0079270B"/>
    <w:rsid w:val="0079309C"/>
    <w:rsid w:val="00795AEA"/>
    <w:rsid w:val="0079667C"/>
    <w:rsid w:val="00797402"/>
    <w:rsid w:val="00797A31"/>
    <w:rsid w:val="007A28DA"/>
    <w:rsid w:val="007A3AEA"/>
    <w:rsid w:val="007A6D2A"/>
    <w:rsid w:val="007A79C6"/>
    <w:rsid w:val="007B1F39"/>
    <w:rsid w:val="007B31AE"/>
    <w:rsid w:val="007C0D0E"/>
    <w:rsid w:val="007C11D5"/>
    <w:rsid w:val="007C1FE5"/>
    <w:rsid w:val="007C3C5C"/>
    <w:rsid w:val="007C4BF7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1D50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4DC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1E86"/>
    <w:rsid w:val="00882819"/>
    <w:rsid w:val="00883878"/>
    <w:rsid w:val="008861E2"/>
    <w:rsid w:val="00890D39"/>
    <w:rsid w:val="008A0F98"/>
    <w:rsid w:val="008A25F7"/>
    <w:rsid w:val="008A37D3"/>
    <w:rsid w:val="008A44F5"/>
    <w:rsid w:val="008A5010"/>
    <w:rsid w:val="008A56A0"/>
    <w:rsid w:val="008A73E4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8D4"/>
    <w:rsid w:val="008F1950"/>
    <w:rsid w:val="008F5438"/>
    <w:rsid w:val="00902728"/>
    <w:rsid w:val="009054B3"/>
    <w:rsid w:val="00910552"/>
    <w:rsid w:val="00911304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00C7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87BB2"/>
    <w:rsid w:val="009916FF"/>
    <w:rsid w:val="00992068"/>
    <w:rsid w:val="00992575"/>
    <w:rsid w:val="00992668"/>
    <w:rsid w:val="009946D8"/>
    <w:rsid w:val="00997164"/>
    <w:rsid w:val="00997BAD"/>
    <w:rsid w:val="009A70B7"/>
    <w:rsid w:val="009B2861"/>
    <w:rsid w:val="009B2D3B"/>
    <w:rsid w:val="009B38E1"/>
    <w:rsid w:val="009C222F"/>
    <w:rsid w:val="009C4772"/>
    <w:rsid w:val="009C4D48"/>
    <w:rsid w:val="009C50C2"/>
    <w:rsid w:val="009C5189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2DCA"/>
    <w:rsid w:val="009E7B04"/>
    <w:rsid w:val="009F1420"/>
    <w:rsid w:val="009F545A"/>
    <w:rsid w:val="00A0027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07EB"/>
    <w:rsid w:val="00AB5189"/>
    <w:rsid w:val="00AC0185"/>
    <w:rsid w:val="00AC1003"/>
    <w:rsid w:val="00AC1287"/>
    <w:rsid w:val="00AC1DCE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2843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6093"/>
    <w:rsid w:val="00B06B00"/>
    <w:rsid w:val="00B12E45"/>
    <w:rsid w:val="00B1474D"/>
    <w:rsid w:val="00B1756A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DE7"/>
    <w:rsid w:val="00B82FAB"/>
    <w:rsid w:val="00B8384A"/>
    <w:rsid w:val="00B854F9"/>
    <w:rsid w:val="00B8570B"/>
    <w:rsid w:val="00B86F71"/>
    <w:rsid w:val="00B8791E"/>
    <w:rsid w:val="00B87C09"/>
    <w:rsid w:val="00B9049B"/>
    <w:rsid w:val="00B915AB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BF6CA8"/>
    <w:rsid w:val="00C00082"/>
    <w:rsid w:val="00C04016"/>
    <w:rsid w:val="00C0640D"/>
    <w:rsid w:val="00C06A9A"/>
    <w:rsid w:val="00C126F1"/>
    <w:rsid w:val="00C15419"/>
    <w:rsid w:val="00C20A6C"/>
    <w:rsid w:val="00C226CC"/>
    <w:rsid w:val="00C22ED2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1D3C"/>
    <w:rsid w:val="00C42283"/>
    <w:rsid w:val="00C42DB8"/>
    <w:rsid w:val="00C4314D"/>
    <w:rsid w:val="00C45457"/>
    <w:rsid w:val="00C509A0"/>
    <w:rsid w:val="00C50B19"/>
    <w:rsid w:val="00C51175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2D01"/>
    <w:rsid w:val="00C83663"/>
    <w:rsid w:val="00C84108"/>
    <w:rsid w:val="00C84AD1"/>
    <w:rsid w:val="00C85182"/>
    <w:rsid w:val="00C90DF5"/>
    <w:rsid w:val="00C91B53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48F6"/>
    <w:rsid w:val="00D152D8"/>
    <w:rsid w:val="00D153E3"/>
    <w:rsid w:val="00D203B4"/>
    <w:rsid w:val="00D2240D"/>
    <w:rsid w:val="00D24A71"/>
    <w:rsid w:val="00D272CE"/>
    <w:rsid w:val="00D30C9A"/>
    <w:rsid w:val="00D30D73"/>
    <w:rsid w:val="00D31699"/>
    <w:rsid w:val="00D367A8"/>
    <w:rsid w:val="00D36D9E"/>
    <w:rsid w:val="00D42EE2"/>
    <w:rsid w:val="00D439BE"/>
    <w:rsid w:val="00D527D9"/>
    <w:rsid w:val="00D5744C"/>
    <w:rsid w:val="00D6065F"/>
    <w:rsid w:val="00D60B94"/>
    <w:rsid w:val="00D61FEE"/>
    <w:rsid w:val="00D61FF0"/>
    <w:rsid w:val="00D62BE3"/>
    <w:rsid w:val="00D65636"/>
    <w:rsid w:val="00D65CDD"/>
    <w:rsid w:val="00D66795"/>
    <w:rsid w:val="00D70810"/>
    <w:rsid w:val="00D72020"/>
    <w:rsid w:val="00D74731"/>
    <w:rsid w:val="00D7666B"/>
    <w:rsid w:val="00D85FD6"/>
    <w:rsid w:val="00D9221A"/>
    <w:rsid w:val="00D93710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519F"/>
    <w:rsid w:val="00DC69D4"/>
    <w:rsid w:val="00DC7AD6"/>
    <w:rsid w:val="00DD0428"/>
    <w:rsid w:val="00DD2513"/>
    <w:rsid w:val="00DD302E"/>
    <w:rsid w:val="00DD5FF7"/>
    <w:rsid w:val="00DE0A1E"/>
    <w:rsid w:val="00DE2C7C"/>
    <w:rsid w:val="00DE32F1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503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1375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392B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36991"/>
    <w:rsid w:val="00F44FF7"/>
    <w:rsid w:val="00F50A9D"/>
    <w:rsid w:val="00F52202"/>
    <w:rsid w:val="00F52563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B6D54"/>
    <w:rsid w:val="00FC2E47"/>
    <w:rsid w:val="00FC4599"/>
    <w:rsid w:val="00FC4BDA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DD5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nhideWhenUsed="0"/>
    <w:lsdException w:name="header" w:unhideWhenUsed="0"/>
    <w:lsdException w:name="footer" w:unhideWhenUsed="0"/>
    <w:lsdException w:name="caption" w:uiPriority="35" w:qFormat="1"/>
    <w:lsdException w:name="annotation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nhideWhenUsed="0"/>
    <w:lsdException w:name="HTML Bottom of Form" w:unhideWhenUsed="0"/>
    <w:lsdException w:name="annotation subject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C0C0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67BE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C0C0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rsid w:val="00567BED"/>
    <w:rPr>
      <w:rFonts w:ascii="Cambria" w:hAnsi="Cambria" w:cs="Times New Roman"/>
      <w:b/>
      <w:bCs/>
      <w:color w:val="4F81BD"/>
      <w:sz w:val="26"/>
      <w:szCs w:val="26"/>
    </w:rPr>
  </w:style>
  <w:style w:type="paragraph" w:styleId="Header">
    <w:name w:val="header"/>
    <w:basedOn w:val="Normal"/>
    <w:link w:val="Head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C7517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rFonts w:cs="Times New Roman"/>
      <w:color w:val="808080"/>
    </w:rPr>
  </w:style>
  <w:style w:type="paragraph" w:styleId="ListParagraph">
    <w:name w:val="List Paragraph"/>
    <w:basedOn w:val="Normal"/>
    <w:uiPriority w:val="99"/>
    <w:qFormat/>
    <w:rsid w:val="00225300"/>
    <w:pPr>
      <w:ind w:left="720"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99"/>
    <w:qFormat/>
    <w:rsid w:val="00195675"/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C93DC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567BED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567BED"/>
    <w:rPr>
      <w:rFonts w:cs="Times New Roman"/>
      <w:i/>
      <w:iCs/>
      <w:color w:val="000000"/>
    </w:rPr>
  </w:style>
  <w:style w:type="character" w:styleId="SubtleReference">
    <w:name w:val="Subtle Reference"/>
    <w:basedOn w:val="DefaultParagraphFont"/>
    <w:uiPriority w:val="99"/>
    <w:qFormat/>
    <w:rsid w:val="00B47D63"/>
    <w:rPr>
      <w:rFonts w:cs="Times New Roman"/>
      <w:smallCaps/>
      <w:color w:val="auto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5</Pages>
  <Words>1003</Words>
  <Characters>5719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cp:keywords/>
  <dc:description/>
  <cp:lastModifiedBy>Turnerova</cp:lastModifiedBy>
  <cp:revision>2</cp:revision>
  <cp:lastPrinted>2022-03-11T10:10:00Z</cp:lastPrinted>
  <dcterms:created xsi:type="dcterms:W3CDTF">2022-03-11T10:15:00Z</dcterms:created>
  <dcterms:modified xsi:type="dcterms:W3CDTF">2022-03-11T10:15:00Z</dcterms:modified>
</cp:coreProperties>
</file>