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4C4E" w:rsidRDefault="00EF4C4E" w:rsidP="00EF4C4E">
      <w:pPr>
        <w:spacing w:before="100" w:beforeAutospacing="1" w:after="100" w:afterAutospacing="1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INDIVIDUÁLNEJ ÚČTOVNEJ ZÁVIERKY</w:t>
      </w:r>
    </w:p>
    <w:p w:rsidR="00EF4C4E" w:rsidRDefault="00EF4C4E" w:rsidP="00EF4C4E">
      <w:pPr>
        <w:spacing w:before="100" w:beforeAutospacing="1" w:after="100" w:afterAutospacing="1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K 31.12.202</w:t>
      </w:r>
      <w:r>
        <w:rPr>
          <w:b/>
          <w:sz w:val="28"/>
          <w:szCs w:val="28"/>
        </w:rPr>
        <w:t>1</w:t>
      </w:r>
    </w:p>
    <w:p w:rsidR="00EF4C4E" w:rsidRDefault="00EF4C4E" w:rsidP="00EF4C4E">
      <w:pPr>
        <w:spacing w:before="100" w:beforeAutospacing="1" w:after="100" w:afterAutospacing="1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Všeobecné informácie</w:t>
      </w:r>
    </w:p>
    <w:p w:rsidR="00EF4C4E" w:rsidRDefault="00EF4C4E" w:rsidP="00EF4C4E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 Názov účtovnej jednotky: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EF4C4E" w:rsidRDefault="00EF4C4E" w:rsidP="00EF4C4E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TEKOS SLOVAKIA, s.r.o.</w:t>
      </w:r>
    </w:p>
    <w:p w:rsidR="00EF4C4E" w:rsidRDefault="00EF4C4E" w:rsidP="00EF4C4E">
      <w:pPr>
        <w:spacing w:after="0" w:line="240" w:lineRule="auto"/>
        <w:rPr>
          <w:b/>
          <w:sz w:val="24"/>
          <w:szCs w:val="24"/>
        </w:rPr>
      </w:pPr>
    </w:p>
    <w:p w:rsidR="00EF4C4E" w:rsidRDefault="00EF4C4E" w:rsidP="00EF4C4E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2. Sídlo účtovnej jednotky: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EF4C4E" w:rsidRDefault="00EF4C4E" w:rsidP="00EF4C4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Ďurková 18, 949 39 Nitra, IČO: 31437826  DIČ DPH: SK2020406003</w:t>
      </w:r>
    </w:p>
    <w:p w:rsidR="00EF4C4E" w:rsidRDefault="00EF4C4E" w:rsidP="00EF4C4E">
      <w:pPr>
        <w:spacing w:after="0" w:line="240" w:lineRule="auto"/>
        <w:rPr>
          <w:b/>
          <w:sz w:val="24"/>
          <w:szCs w:val="24"/>
        </w:rPr>
      </w:pPr>
    </w:p>
    <w:p w:rsidR="00EF4C4E" w:rsidRDefault="00EF4C4E" w:rsidP="00EF4C4E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3. Opis hospodárskej činnosti:</w:t>
      </w:r>
    </w:p>
    <w:p w:rsidR="00EF4C4E" w:rsidRDefault="00EF4C4E" w:rsidP="00EF4C4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prenájom nebytových priestorov</w:t>
      </w:r>
    </w:p>
    <w:p w:rsidR="00EF4C4E" w:rsidRDefault="00EF4C4E" w:rsidP="00EF4C4E">
      <w:pPr>
        <w:spacing w:after="0" w:line="240" w:lineRule="auto"/>
        <w:rPr>
          <w:b/>
          <w:sz w:val="24"/>
          <w:szCs w:val="24"/>
        </w:rPr>
      </w:pPr>
    </w:p>
    <w:p w:rsidR="00EF4C4E" w:rsidRDefault="00EF4C4E" w:rsidP="00EF4C4E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4. Právny dôvod na zostavenie účtovnej závierky:</w:t>
      </w:r>
    </w:p>
    <w:p w:rsidR="00EF4C4E" w:rsidRDefault="00EF4C4E" w:rsidP="00EF4C4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Spoločnosť predkladá riadnu účtovnú závierku.</w:t>
      </w:r>
    </w:p>
    <w:p w:rsidR="00EF4C4E" w:rsidRDefault="00EF4C4E" w:rsidP="00EF4C4E">
      <w:pPr>
        <w:spacing w:after="0" w:line="240" w:lineRule="auto"/>
        <w:rPr>
          <w:b/>
          <w:sz w:val="24"/>
          <w:szCs w:val="24"/>
        </w:rPr>
      </w:pPr>
    </w:p>
    <w:p w:rsidR="00EF4C4E" w:rsidRDefault="00EF4C4E" w:rsidP="00EF4C4E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5. Účtovná závierka za predchádzajúce obdobie:</w:t>
      </w:r>
    </w:p>
    <w:p w:rsidR="00EF4C4E" w:rsidRDefault="00EF4C4E" w:rsidP="00EF4C4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závierka za rok 20</w:t>
      </w:r>
      <w:r>
        <w:rPr>
          <w:sz w:val="24"/>
          <w:szCs w:val="24"/>
        </w:rPr>
        <w:t>20</w:t>
      </w:r>
      <w:r>
        <w:rPr>
          <w:sz w:val="24"/>
          <w:szCs w:val="24"/>
        </w:rPr>
        <w:t xml:space="preserve"> bola schválená dňa </w:t>
      </w:r>
      <w:r>
        <w:rPr>
          <w:sz w:val="24"/>
          <w:szCs w:val="24"/>
        </w:rPr>
        <w:t>24</w:t>
      </w:r>
      <w:r>
        <w:rPr>
          <w:sz w:val="24"/>
          <w:szCs w:val="24"/>
        </w:rPr>
        <w:t>.0</w:t>
      </w:r>
      <w:r>
        <w:rPr>
          <w:sz w:val="24"/>
          <w:szCs w:val="24"/>
        </w:rPr>
        <w:t>5</w:t>
      </w:r>
      <w:r>
        <w:rPr>
          <w:sz w:val="24"/>
          <w:szCs w:val="24"/>
        </w:rPr>
        <w:t>.202</w:t>
      </w:r>
      <w:r>
        <w:rPr>
          <w:sz w:val="24"/>
          <w:szCs w:val="24"/>
        </w:rPr>
        <w:t>1</w:t>
      </w:r>
      <w:r>
        <w:rPr>
          <w:sz w:val="24"/>
          <w:szCs w:val="24"/>
        </w:rPr>
        <w:t>.</w:t>
      </w:r>
    </w:p>
    <w:p w:rsidR="00EF4C4E" w:rsidRDefault="00EF4C4E" w:rsidP="00EF4C4E">
      <w:pPr>
        <w:spacing w:after="0" w:line="240" w:lineRule="auto"/>
        <w:rPr>
          <w:b/>
          <w:sz w:val="24"/>
          <w:szCs w:val="24"/>
        </w:rPr>
      </w:pPr>
    </w:p>
    <w:p w:rsidR="00EF4C4E" w:rsidRDefault="00EF4C4E" w:rsidP="00EF4C4E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6. Priemerný prepočítavací počet zamestnancov účtovnej jednotky:</w:t>
      </w:r>
    </w:p>
    <w:p w:rsidR="00EF4C4E" w:rsidRDefault="00EF4C4E" w:rsidP="00EF4C4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6 zamestnancov</w:t>
      </w:r>
    </w:p>
    <w:p w:rsidR="00EF4C4E" w:rsidRDefault="00EF4C4E" w:rsidP="00EF4C4E">
      <w:pPr>
        <w:spacing w:before="100" w:beforeAutospacing="1" w:after="100" w:afterAutospacing="1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:rsidR="00EF4C4E" w:rsidRDefault="00EF4C4E" w:rsidP="00EF4C4E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1. Predpoklad nepretržitého pokračovania v činnosti</w:t>
      </w:r>
    </w:p>
    <w:p w:rsidR="00EF4C4E" w:rsidRDefault="00EF4C4E" w:rsidP="00EF4C4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Už bola zostavená za predpokladu nepretržitého trvania spoločnosti.</w:t>
      </w:r>
    </w:p>
    <w:p w:rsidR="00EF4C4E" w:rsidRDefault="00EF4C4E" w:rsidP="00EF4C4E">
      <w:pPr>
        <w:spacing w:after="0" w:line="240" w:lineRule="auto"/>
        <w:jc w:val="both"/>
        <w:rPr>
          <w:b/>
          <w:sz w:val="24"/>
          <w:szCs w:val="24"/>
        </w:rPr>
      </w:pPr>
    </w:p>
    <w:p w:rsidR="00EF4C4E" w:rsidRDefault="00EF4C4E" w:rsidP="00EF4C4E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2. Spôsob oceňovania jednotlivých zložiek majetku a záväzkov</w:t>
      </w:r>
    </w:p>
    <w:p w:rsidR="00EF4C4E" w:rsidRDefault="00EF4C4E" w:rsidP="00EF4C4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Účtovná jednotka oceňovala nakúpený hmotný dlhodobý a nehmotný majetok cenou obstarania a nákladmi súvisiacimi s obstaraním: dopravné náklady, montáž, technické zhodnotenie.</w:t>
      </w:r>
    </w:p>
    <w:p w:rsidR="00EF4C4E" w:rsidRDefault="00EF4C4E" w:rsidP="00EF4C4E">
      <w:pPr>
        <w:spacing w:after="0" w:line="240" w:lineRule="auto"/>
        <w:jc w:val="both"/>
        <w:rPr>
          <w:b/>
          <w:sz w:val="24"/>
          <w:szCs w:val="24"/>
        </w:rPr>
      </w:pPr>
    </w:p>
    <w:p w:rsidR="00EF4C4E" w:rsidRDefault="00EF4C4E" w:rsidP="00EF4C4E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3. Zásoby</w:t>
      </w:r>
    </w:p>
    <w:p w:rsidR="00EF4C4E" w:rsidRDefault="00EF4C4E" w:rsidP="00EF4C4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Zásoby sa oceňovali obstarávacou cenou.</w:t>
      </w:r>
    </w:p>
    <w:p w:rsidR="00EF4C4E" w:rsidRDefault="00EF4C4E" w:rsidP="00EF4C4E">
      <w:pPr>
        <w:spacing w:after="0" w:line="240" w:lineRule="auto"/>
        <w:jc w:val="both"/>
        <w:rPr>
          <w:b/>
          <w:sz w:val="24"/>
          <w:szCs w:val="24"/>
        </w:rPr>
      </w:pPr>
    </w:p>
    <w:p w:rsidR="00EF4C4E" w:rsidRDefault="00EF4C4E" w:rsidP="00EF4C4E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4. Pohľadávky</w:t>
      </w:r>
    </w:p>
    <w:p w:rsidR="00EF4C4E" w:rsidRDefault="00EF4C4E" w:rsidP="00EF4C4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Pohľadávky sa pri ich vzniku oceňovali nominálnou hodnotou.</w:t>
      </w:r>
    </w:p>
    <w:p w:rsidR="00EF4C4E" w:rsidRDefault="00EF4C4E" w:rsidP="00EF4C4E">
      <w:pPr>
        <w:spacing w:after="0" w:line="240" w:lineRule="auto"/>
        <w:jc w:val="both"/>
        <w:rPr>
          <w:b/>
          <w:sz w:val="24"/>
          <w:szCs w:val="24"/>
        </w:rPr>
      </w:pPr>
    </w:p>
    <w:p w:rsidR="00EF4C4E" w:rsidRDefault="00EF4C4E" w:rsidP="00EF4C4E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5. Oceňovanie</w:t>
      </w:r>
    </w:p>
    <w:p w:rsidR="00EF4C4E" w:rsidRDefault="00EF4C4E" w:rsidP="00EF4C4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Finančný majetok sa oceňoval nominálnou hodnotou.</w:t>
      </w:r>
    </w:p>
    <w:p w:rsidR="00EF4C4E" w:rsidRDefault="00EF4C4E" w:rsidP="00EF4C4E">
      <w:pPr>
        <w:spacing w:after="0" w:line="240" w:lineRule="auto"/>
        <w:jc w:val="both"/>
        <w:rPr>
          <w:b/>
          <w:sz w:val="24"/>
          <w:szCs w:val="24"/>
        </w:rPr>
      </w:pPr>
    </w:p>
    <w:p w:rsidR="00EF4C4E" w:rsidRDefault="00EF4C4E" w:rsidP="00EF4C4E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6. Oceňovanie časového rozlíšenia na strane aktív súvahy</w:t>
      </w:r>
    </w:p>
    <w:p w:rsidR="00EF4C4E" w:rsidRDefault="00EF4C4E" w:rsidP="00EF4C4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Náklady budúcich období boli vykazované v súlade so zabezpečením zásady vecnej a časovej súvislosti s účtovným obdobím</w:t>
      </w:r>
    </w:p>
    <w:p w:rsidR="00EF4C4E" w:rsidRDefault="00EF4C4E" w:rsidP="00EF4C4E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EF4C4E" w:rsidRDefault="00EF4C4E" w:rsidP="00EF4C4E">
      <w:pPr>
        <w:spacing w:after="0" w:line="240" w:lineRule="auto"/>
        <w:jc w:val="both"/>
        <w:rPr>
          <w:b/>
          <w:sz w:val="24"/>
          <w:szCs w:val="24"/>
        </w:rPr>
      </w:pPr>
    </w:p>
    <w:p w:rsidR="00EF4C4E" w:rsidRDefault="00EF4C4E" w:rsidP="00EF4C4E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7. Záväzky</w:t>
      </w:r>
    </w:p>
    <w:p w:rsidR="00EF4C4E" w:rsidRDefault="00EF4C4E" w:rsidP="00EF4C4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Záväzky sa oceňovali pri ich vzniku nominálnou hodnotou. Rezervy sa oceňovali v očakávanej výške záväzkov.</w:t>
      </w:r>
    </w:p>
    <w:p w:rsidR="00EF4C4E" w:rsidRDefault="00EF4C4E" w:rsidP="00EF4C4E">
      <w:pPr>
        <w:spacing w:after="0" w:line="240" w:lineRule="auto"/>
        <w:jc w:val="both"/>
        <w:rPr>
          <w:b/>
          <w:sz w:val="24"/>
          <w:szCs w:val="24"/>
        </w:rPr>
      </w:pPr>
    </w:p>
    <w:p w:rsidR="00EF4C4E" w:rsidRDefault="00EF4C4E" w:rsidP="00EF4C4E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8. Oceňovanie časového rozlíšenia na strane pasív súvahy</w:t>
      </w:r>
    </w:p>
    <w:p w:rsidR="00EF4C4E" w:rsidRDefault="00EF4C4E" w:rsidP="00EF4C4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Výnosy budúcich období boli vykazované vo výške, ktorá je v súlade so zabezpečením vecnej a časovej súvislosti s účtovným obdobím.</w:t>
      </w:r>
    </w:p>
    <w:p w:rsidR="00EF4C4E" w:rsidRDefault="00EF4C4E" w:rsidP="00EF4C4E">
      <w:pPr>
        <w:spacing w:after="0" w:line="240" w:lineRule="auto"/>
        <w:jc w:val="both"/>
        <w:rPr>
          <w:b/>
          <w:sz w:val="24"/>
          <w:szCs w:val="24"/>
        </w:rPr>
      </w:pPr>
    </w:p>
    <w:p w:rsidR="00EF4C4E" w:rsidRDefault="00EF4C4E" w:rsidP="00EF4C4E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9. Spôsob zostavenia odpisového plánu</w:t>
      </w:r>
    </w:p>
    <w:p w:rsidR="00EF4C4E" w:rsidRDefault="00EF4C4E" w:rsidP="00EF4C4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Účtovná jednotka uplatňuje metódu rovnomerného odpisu, účtovné a daňové odpisy sa nerovnajú.</w:t>
      </w:r>
    </w:p>
    <w:p w:rsidR="00EF4C4E" w:rsidRDefault="00EF4C4E" w:rsidP="00EF4C4E">
      <w:pPr>
        <w:spacing w:before="100" w:beforeAutospacing="1" w:after="100" w:afterAutospacing="1" w:line="240" w:lineRule="auto"/>
        <w:jc w:val="both"/>
        <w:rPr>
          <w:sz w:val="24"/>
          <w:szCs w:val="24"/>
        </w:rPr>
      </w:pPr>
    </w:p>
    <w:p w:rsidR="00EF4C4E" w:rsidRDefault="00EF4C4E" w:rsidP="00EF4C4E">
      <w:pPr>
        <w:spacing w:after="0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sz w:val="24"/>
          <w:szCs w:val="24"/>
        </w:rPr>
        <w:t>bežné účtovné obdobie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predch</w:t>
      </w:r>
      <w:proofErr w:type="spellEnd"/>
      <w:r>
        <w:rPr>
          <w:sz w:val="24"/>
          <w:szCs w:val="24"/>
        </w:rPr>
        <w:t>. účtovné obdobie</w:t>
      </w:r>
    </w:p>
    <w:p w:rsidR="00EF4C4E" w:rsidRDefault="00EF4C4E" w:rsidP="00EF4C4E">
      <w:pPr>
        <w:spacing w:after="0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Pohľadávky</w:t>
      </w:r>
    </w:p>
    <w:p w:rsidR="00EF4C4E" w:rsidRDefault="00EF4C4E" w:rsidP="00EF4C4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Krátkodobé pohľadávky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EF4C4E" w:rsidRDefault="00EF4C4E" w:rsidP="00EF4C4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v lehote splatnosti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 xml:space="preserve">  7</w:t>
      </w:r>
      <w:r>
        <w:rPr>
          <w:sz w:val="24"/>
          <w:szCs w:val="24"/>
        </w:rPr>
        <w:t>.</w:t>
      </w:r>
      <w:r>
        <w:rPr>
          <w:sz w:val="24"/>
          <w:szCs w:val="24"/>
        </w:rPr>
        <w:t>390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</w:t>
      </w:r>
      <w:r>
        <w:rPr>
          <w:sz w:val="24"/>
          <w:szCs w:val="24"/>
        </w:rPr>
        <w:t>13</w:t>
      </w:r>
      <w:r>
        <w:rPr>
          <w:sz w:val="24"/>
          <w:szCs w:val="24"/>
        </w:rPr>
        <w:t>.</w:t>
      </w:r>
      <w:r>
        <w:rPr>
          <w:sz w:val="24"/>
          <w:szCs w:val="24"/>
        </w:rPr>
        <w:t>618</w:t>
      </w:r>
    </w:p>
    <w:p w:rsidR="00EF4C4E" w:rsidRDefault="00EF4C4E" w:rsidP="00EF4C4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po lehote splatnosti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730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 xml:space="preserve">     </w:t>
      </w:r>
      <w:proofErr w:type="spellStart"/>
      <w:r>
        <w:rPr>
          <w:sz w:val="24"/>
          <w:szCs w:val="24"/>
        </w:rPr>
        <w:t>730</w:t>
      </w:r>
      <w:proofErr w:type="spellEnd"/>
    </w:p>
    <w:p w:rsidR="00EF4C4E" w:rsidRDefault="00EF4C4E" w:rsidP="00EF4C4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Pohľadávky voči spoločnosti              120.000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120.000</w:t>
      </w:r>
      <w:proofErr w:type="spellEnd"/>
    </w:p>
    <w:p w:rsidR="00EF4C4E" w:rsidRDefault="00EF4C4E" w:rsidP="00EF4C4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Spolu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 xml:space="preserve"> </w:t>
      </w:r>
      <w:bookmarkStart w:id="0" w:name="_GoBack"/>
      <w:bookmarkEnd w:id="0"/>
      <w:r>
        <w:rPr>
          <w:sz w:val="24"/>
          <w:szCs w:val="24"/>
        </w:rPr>
        <w:t>1</w:t>
      </w:r>
      <w:r>
        <w:rPr>
          <w:sz w:val="24"/>
          <w:szCs w:val="24"/>
        </w:rPr>
        <w:t>28</w:t>
      </w:r>
      <w:r>
        <w:rPr>
          <w:sz w:val="24"/>
          <w:szCs w:val="24"/>
        </w:rPr>
        <w:t>.</w:t>
      </w:r>
      <w:r>
        <w:rPr>
          <w:sz w:val="24"/>
          <w:szCs w:val="24"/>
        </w:rPr>
        <w:t>120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13</w:t>
      </w:r>
      <w:r>
        <w:rPr>
          <w:sz w:val="24"/>
          <w:szCs w:val="24"/>
        </w:rPr>
        <w:t>4</w:t>
      </w:r>
      <w:r>
        <w:rPr>
          <w:sz w:val="24"/>
          <w:szCs w:val="24"/>
        </w:rPr>
        <w:t>.</w:t>
      </w:r>
      <w:r>
        <w:rPr>
          <w:sz w:val="24"/>
          <w:szCs w:val="24"/>
        </w:rPr>
        <w:t>348</w:t>
      </w:r>
    </w:p>
    <w:p w:rsidR="00EF4C4E" w:rsidRDefault="00EF4C4E" w:rsidP="00EF4C4E">
      <w:pPr>
        <w:spacing w:after="0" w:line="240" w:lineRule="auto"/>
        <w:jc w:val="both"/>
        <w:rPr>
          <w:sz w:val="24"/>
          <w:szCs w:val="24"/>
        </w:rPr>
      </w:pPr>
    </w:p>
    <w:p w:rsidR="00EF4C4E" w:rsidRDefault="00EF4C4E" w:rsidP="00EF4C4E">
      <w:pPr>
        <w:spacing w:after="0" w:line="240" w:lineRule="auto"/>
        <w:jc w:val="both"/>
        <w:rPr>
          <w:sz w:val="24"/>
          <w:szCs w:val="24"/>
        </w:rPr>
      </w:pPr>
    </w:p>
    <w:p w:rsidR="00EF4C4E" w:rsidRDefault="00EF4C4E" w:rsidP="00EF4C4E">
      <w:pPr>
        <w:spacing w:after="0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nákladoch</w:t>
      </w:r>
    </w:p>
    <w:p w:rsidR="00EF4C4E" w:rsidRDefault="00EF4C4E" w:rsidP="00EF4C4E">
      <w:pPr>
        <w:spacing w:after="0" w:line="240" w:lineRule="auto"/>
        <w:jc w:val="center"/>
        <w:rPr>
          <w:b/>
          <w:sz w:val="28"/>
          <w:szCs w:val="28"/>
        </w:rPr>
      </w:pPr>
    </w:p>
    <w:p w:rsidR="00EF4C4E" w:rsidRDefault="00EF4C4E" w:rsidP="00EF4C4E">
      <w:pPr>
        <w:spacing w:after="0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Náklady za služby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bežné účtovné obdobie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predch</w:t>
      </w:r>
      <w:proofErr w:type="spellEnd"/>
      <w:r>
        <w:rPr>
          <w:sz w:val="24"/>
          <w:szCs w:val="24"/>
        </w:rPr>
        <w:t>. účtovné obdobie</w:t>
      </w:r>
    </w:p>
    <w:p w:rsidR="00EF4C4E" w:rsidRDefault="00EF4C4E" w:rsidP="00EF4C4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nájomné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6</w:t>
      </w:r>
      <w:r>
        <w:rPr>
          <w:sz w:val="24"/>
          <w:szCs w:val="24"/>
        </w:rPr>
        <w:t>5</w:t>
      </w:r>
      <w:r>
        <w:rPr>
          <w:sz w:val="24"/>
          <w:szCs w:val="24"/>
        </w:rPr>
        <w:t>.</w:t>
      </w:r>
      <w:r>
        <w:rPr>
          <w:sz w:val="24"/>
          <w:szCs w:val="24"/>
        </w:rPr>
        <w:t>418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</w:t>
      </w:r>
      <w:r>
        <w:rPr>
          <w:sz w:val="24"/>
          <w:szCs w:val="24"/>
        </w:rPr>
        <w:t xml:space="preserve"> 62</w:t>
      </w:r>
      <w:r>
        <w:rPr>
          <w:sz w:val="24"/>
          <w:szCs w:val="24"/>
        </w:rPr>
        <w:t>.</w:t>
      </w:r>
      <w:r>
        <w:rPr>
          <w:sz w:val="24"/>
          <w:szCs w:val="24"/>
        </w:rPr>
        <w:t>002</w:t>
      </w:r>
    </w:p>
    <w:p w:rsidR="00EF4C4E" w:rsidRDefault="00EF4C4E" w:rsidP="00EF4C4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opravy a udržiavanie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5</w:t>
      </w:r>
      <w:r>
        <w:rPr>
          <w:sz w:val="24"/>
          <w:szCs w:val="24"/>
        </w:rPr>
        <w:t>6</w:t>
      </w:r>
      <w:r>
        <w:rPr>
          <w:sz w:val="24"/>
          <w:szCs w:val="24"/>
        </w:rPr>
        <w:t>.</w:t>
      </w:r>
      <w:r>
        <w:rPr>
          <w:sz w:val="24"/>
          <w:szCs w:val="24"/>
        </w:rPr>
        <w:t>056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5</w:t>
      </w:r>
      <w:r>
        <w:rPr>
          <w:sz w:val="24"/>
          <w:szCs w:val="24"/>
        </w:rPr>
        <w:t>9</w:t>
      </w:r>
      <w:r>
        <w:rPr>
          <w:sz w:val="24"/>
          <w:szCs w:val="24"/>
        </w:rPr>
        <w:t>.</w:t>
      </w:r>
      <w:r>
        <w:rPr>
          <w:sz w:val="24"/>
          <w:szCs w:val="24"/>
        </w:rPr>
        <w:t>218</w:t>
      </w:r>
    </w:p>
    <w:p w:rsidR="00EF4C4E" w:rsidRDefault="00EF4C4E" w:rsidP="00EF4C4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ostatné služby </w:t>
      </w:r>
    </w:p>
    <w:p w:rsidR="00EF4C4E" w:rsidRDefault="00EF4C4E" w:rsidP="00EF4C4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(znal. posudok, vyprac. projektu)         15.049                                      2.464</w:t>
      </w:r>
    </w:p>
    <w:p w:rsidR="00EF4C4E" w:rsidRDefault="00EF4C4E" w:rsidP="00EF4C4E">
      <w:pPr>
        <w:spacing w:after="0" w:line="240" w:lineRule="auto"/>
        <w:jc w:val="center"/>
        <w:rPr>
          <w:b/>
          <w:sz w:val="28"/>
          <w:szCs w:val="28"/>
        </w:rPr>
      </w:pPr>
    </w:p>
    <w:p w:rsidR="00EF4C4E" w:rsidRDefault="00EF4C4E" w:rsidP="00EF4C4E"/>
    <w:p w:rsidR="00EF4C4E" w:rsidRDefault="00EF4C4E" w:rsidP="00EF4C4E"/>
    <w:p w:rsidR="00CA0A45" w:rsidRDefault="00CA0A45"/>
    <w:sectPr w:rsidR="00CA0A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53E3"/>
    <w:rsid w:val="001E1CDF"/>
    <w:rsid w:val="00801BAA"/>
    <w:rsid w:val="00880D39"/>
    <w:rsid w:val="00A453E3"/>
    <w:rsid w:val="00A80352"/>
    <w:rsid w:val="00BB116B"/>
    <w:rsid w:val="00C03433"/>
    <w:rsid w:val="00CA0A45"/>
    <w:rsid w:val="00EF3DE1"/>
    <w:rsid w:val="00EF4C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F4C4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F4C4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2996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351</Words>
  <Characters>2002</Characters>
  <Application>Microsoft Office Word</Application>
  <DocSecurity>0</DocSecurity>
  <Lines>16</Lines>
  <Paragraphs>4</Paragraphs>
  <ScaleCrop>false</ScaleCrop>
  <Company>Hewlett-Packard Company</Company>
  <LinksUpToDate>false</LinksUpToDate>
  <CharactersWithSpaces>2349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UCTO2</dc:creator>
  <cp:keywords/>
  <dc:description/>
  <cp:lastModifiedBy>UCTO2</cp:lastModifiedBy>
  <cp:revision>2</cp:revision>
  <dcterms:created xsi:type="dcterms:W3CDTF">2022-03-09T10:35:00Z</dcterms:created>
  <dcterms:modified xsi:type="dcterms:W3CDTF">2022-03-09T10:39:00Z</dcterms:modified>
</cp:coreProperties>
</file>