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52A26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132D3FC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49F59B6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r w:rsidR="00F86564">
        <w:rPr>
          <w:color w:val="auto"/>
          <w:sz w:val="23"/>
          <w:szCs w:val="23"/>
        </w:rPr>
        <w:tab/>
        <w:t>Ľudovka SK, s.r.o.</w:t>
      </w:r>
    </w:p>
    <w:p w14:paraId="6E568E09" w14:textId="77777777" w:rsidR="00F86564" w:rsidRDefault="00F8656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="006B6D7D">
        <w:rPr>
          <w:color w:val="auto"/>
          <w:sz w:val="23"/>
          <w:szCs w:val="23"/>
        </w:rPr>
        <w:t>Lackova 3</w:t>
      </w:r>
    </w:p>
    <w:p w14:paraId="0993D926" w14:textId="77777777" w:rsidR="006B6D7D" w:rsidRDefault="006B6D7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841 Bratislava</w:t>
      </w:r>
    </w:p>
    <w:p w14:paraId="07FE2D3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D1A845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D537E6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7261BB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C02794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5F34FF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24E9E68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D1FA4B2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61FDFAE2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678EA61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687839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7D04EF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0D73018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15818ADC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0F363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9EE9F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168E1A1C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B8D84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4D60F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388E9D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8C5BF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B2057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1EC942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80CDA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5F527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46A470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FC509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AD9CE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C32C476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2A7A747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64C92269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133A0B4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4CEB92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  <w:r w:rsidR="006B6D7D">
        <w:rPr>
          <w:color w:val="auto"/>
          <w:sz w:val="23"/>
          <w:szCs w:val="23"/>
        </w:rPr>
        <w:t>: 0.</w:t>
      </w:r>
      <w:r>
        <w:rPr>
          <w:color w:val="auto"/>
          <w:sz w:val="23"/>
          <w:szCs w:val="23"/>
        </w:rPr>
        <w:t xml:space="preserve"> </w:t>
      </w:r>
    </w:p>
    <w:p w14:paraId="79A195EE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4701D55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C61D9C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40EB533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EE57014" w14:textId="77777777" w:rsidR="005D536A" w:rsidRDefault="006B6D7D" w:rsidP="008A241E">
      <w:pPr>
        <w:pStyle w:val="Default"/>
        <w:numPr>
          <w:ilvl w:val="0"/>
          <w:numId w:val="4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závierka bola zostavená za predpokladu nepretržitého trvania spoločnosti</w:t>
      </w:r>
      <w:r w:rsidR="008A241E">
        <w:rPr>
          <w:color w:val="auto"/>
          <w:sz w:val="23"/>
          <w:szCs w:val="23"/>
        </w:rPr>
        <w:t xml:space="preserve"> aj napriek </w:t>
      </w:r>
      <w:proofErr w:type="spellStart"/>
      <w:r w:rsidR="008A241E">
        <w:rPr>
          <w:color w:val="auto"/>
          <w:sz w:val="23"/>
          <w:szCs w:val="23"/>
        </w:rPr>
        <w:t>pandemickej</w:t>
      </w:r>
      <w:proofErr w:type="spellEnd"/>
      <w:r w:rsidR="008A241E">
        <w:rPr>
          <w:color w:val="auto"/>
          <w:sz w:val="23"/>
          <w:szCs w:val="23"/>
        </w:rPr>
        <w:t xml:space="preserve"> situácie, ktorá ovládla svet ešte začiatkom roka 2020. </w:t>
      </w:r>
    </w:p>
    <w:p w14:paraId="7EAA1051" w14:textId="77777777" w:rsidR="008A241E" w:rsidRDefault="008A241E" w:rsidP="008A241E">
      <w:pPr>
        <w:pStyle w:val="Default"/>
        <w:numPr>
          <w:ilvl w:val="0"/>
          <w:numId w:val="4"/>
        </w:numPr>
        <w:jc w:val="both"/>
        <w:rPr>
          <w:color w:val="auto"/>
          <w:sz w:val="23"/>
          <w:szCs w:val="23"/>
        </w:rPr>
      </w:pPr>
      <w:r w:rsidRPr="008A241E">
        <w:rPr>
          <w:color w:val="auto"/>
          <w:sz w:val="23"/>
          <w:szCs w:val="23"/>
        </w:rPr>
        <w:t>Pod vplyvom mimoriadnej situácie v SR vyvolanej vírusom COVID</w:t>
      </w:r>
      <w:r>
        <w:rPr>
          <w:color w:val="auto"/>
          <w:sz w:val="23"/>
          <w:szCs w:val="23"/>
        </w:rPr>
        <w:t xml:space="preserve"> - </w:t>
      </w:r>
      <w:r w:rsidRPr="008A241E">
        <w:rPr>
          <w:color w:val="auto"/>
          <w:sz w:val="23"/>
          <w:szCs w:val="23"/>
        </w:rPr>
        <w:t>19 sme prehodnotili všetky informácie, ktoré sme mali k dispozícii ku dnešnému dňu a sme presvedčení, že z dlhodobej perspektívy je Spoločnosť schopná nepretržite pokračovať v činnosti.</w:t>
      </w:r>
    </w:p>
    <w:p w14:paraId="5D40DFC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CD57B9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4F2D600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(2) Spôsob oceňovania jednotlivých po</w:t>
      </w:r>
      <w:r w:rsidR="006B6D7D">
        <w:rPr>
          <w:color w:val="auto"/>
          <w:sz w:val="23"/>
          <w:szCs w:val="23"/>
        </w:rPr>
        <w:t>ložiek majetku a záväzkov</w:t>
      </w:r>
    </w:p>
    <w:p w14:paraId="330893CB" w14:textId="77777777" w:rsidR="006B6D7D" w:rsidRDefault="006B6D7D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14:paraId="6B1AABC2" w14:textId="77777777" w:rsidR="005D536A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dlhodobého nehmotného majetku – tieto účtovné prípady sa v bežnom účtovnom období nevyskytli</w:t>
      </w:r>
    </w:p>
    <w:p w14:paraId="793C2995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dlhodobého hmotného majetku - tieto účtovné prípady sa v bežnom účtovnom období nevyskytli</w:t>
      </w:r>
    </w:p>
    <w:p w14:paraId="14143FEE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dlhodobého finančného majetku - tieto účtovné prípady sa v bežnom účtovnom období nevyskytli</w:t>
      </w:r>
    </w:p>
    <w:p w14:paraId="67E5383E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zásob - tieto účtovné prípady sa v bežnom účtovnom období nevyskytli</w:t>
      </w:r>
    </w:p>
    <w:p w14:paraId="5FAB97DC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pohľadávok – pohľadávky sa pri ich vzniku oceňovali nominálnou hodnotou</w:t>
      </w:r>
    </w:p>
    <w:p w14:paraId="54EDBDFE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krátkodobého finančného majetku – krátkodobý finančný majetok sa oceňoval nominálnou hodnotou.</w:t>
      </w:r>
    </w:p>
    <w:p w14:paraId="3F9EA8C4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záväzkov, vrátane rezerv, dlhopisov, pôžičiek a úverov</w:t>
      </w:r>
    </w:p>
    <w:p w14:paraId="44BD4BD5" w14:textId="77777777" w:rsidR="006B6D7D" w:rsidRDefault="006B6D7D" w:rsidP="006B6D7D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Rezervy sa oceňovali v očakávanej výške záväzkov</w:t>
      </w:r>
    </w:p>
    <w:p w14:paraId="2D13020C" w14:textId="77777777" w:rsidR="006B6D7D" w:rsidRPr="006B6D7D" w:rsidRDefault="006B6D7D" w:rsidP="006B6D7D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Záväzky sa pri ich vzniku oceňovali nominálnou hodnotou</w:t>
      </w:r>
    </w:p>
    <w:p w14:paraId="4D424DC4" w14:textId="77777777" w:rsidR="00536B52" w:rsidRP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derivátových operácií - tieto účtovné prípady sa v bežnom účtovnom období nevyskytli</w:t>
      </w:r>
    </w:p>
    <w:p w14:paraId="03AE360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D5AFAD0" w14:textId="77777777" w:rsidR="00953EE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</w:t>
      </w:r>
      <w:r w:rsidR="00953EEA">
        <w:rPr>
          <w:color w:val="auto"/>
          <w:sz w:val="23"/>
          <w:szCs w:val="23"/>
        </w:rPr>
        <w:t xml:space="preserve"> dlhodobého nehmotného majetku. – tieto účtovné prípady sa v bežnom účtovnom období nevyskytli</w:t>
      </w:r>
    </w:p>
    <w:p w14:paraId="3654E2B7" w14:textId="77777777" w:rsidR="00953EEA" w:rsidRDefault="00953EE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3B6A7A6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8A688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DA2D3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06373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81A38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526AD8B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E5D85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AA750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58502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707D45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71C804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08B1A8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94575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E69DB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3E10E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C4FF65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7233BA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37642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09F02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F4DF22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2AB6E6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5B85C9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CC4AC2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400E115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381501B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BC0C0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261EB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7538E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1DD2BD9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F0610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C78B0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A2CA56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B09326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C0C4F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501F0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AC32256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3826B4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E08318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122775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80712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8C92AA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59F814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8EF214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9E9C8C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08761BC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613F28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64C64C9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2BC345E4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D5D119E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679D9C6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3BA4790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2FC4551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</w:t>
      </w:r>
      <w:r>
        <w:rPr>
          <w:color w:val="auto"/>
          <w:sz w:val="23"/>
          <w:szCs w:val="23"/>
        </w:rPr>
        <w:lastRenderedPageBreak/>
        <w:t xml:space="preserve">uviesť aj účtovanie nevýznamných chýb minulých účtovných období v bežnom účtovnom období s uvedením vplyvu na výsledok hospodárenia bežného účtovného obdobia. </w:t>
      </w:r>
    </w:p>
    <w:p w14:paraId="1A003E4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321E76C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60E54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47DD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1516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0E11C79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C00F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25659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B634B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0064B52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22EE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1189C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DEB8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3286EF8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DA04E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9EED81E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AE5A2E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46A6837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7D0ED52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3D153B3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7C40FAB5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8CE62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670D3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739C5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2F1BF34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3DEFAC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C4846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BC5163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6FF66C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41008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BE6F0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3B5F83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47AC2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1717F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FE5A1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D3AAA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5E7A3E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A33C7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5275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6C96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530D17C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885EB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A56A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F3347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CE15F7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D18DEE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E2D23D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44C568C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645109B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7338305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EF45AB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5078D3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5CB6041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A32C7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EE516A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4F3CDD9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C86D4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152518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2F29554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D0CC0F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53B3E7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1BC4B50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B831C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5B25C4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15C033A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462C6A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6BFC70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74D1EA0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8939ED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7FE06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40BD10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45DF1B3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630E2DC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9A55C4A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00002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1249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261AAE00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7D26C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9A7B9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8436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4786B68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91F3A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DAD6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33230C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C48D80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166B7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263E3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72E0A2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1780A8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947E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C6CFC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1E74E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3CD41A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37B41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044C7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0F64BF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D87CF8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5CBE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C856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C65EED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E31FED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F0AFF0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3E6D031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68CDAC0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354EA77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57C8A21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5CBE968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6AC61751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4C7964C7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14E23A9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1C04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5F5E1C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48CEFCD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5EDD93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B3F01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0DC67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84B57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31E9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980BC3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7C7B3B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45DF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8F92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F6C0F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55644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DB4C07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AC1917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EF5D23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DDE2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910A3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40A2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0B468E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A4785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E589C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E466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382FB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B8C4E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978024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429E0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8A12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CEB6E1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EEBCC8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7119B1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FDCFB17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FCECF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1B5AA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70B45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C3765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4A02CA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1D6703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B994DF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3513CE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99901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3AA13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847495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712FB1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A9AE7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3BDB7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361F9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65C4A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635553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CF02D0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E369E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05B5C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F78DC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072D5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5641E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66890D6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FCB2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5D5D5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D3D6A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DEE05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F52613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5F52C7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8946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15D822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57E61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23EAB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AF00B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A51DC4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9B8003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EC104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3A0BC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E3895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A19C97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483C41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17C5C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FED3C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0EF1D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61F8E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69606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E05DE7F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7235A6E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0F517E1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45EB71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00A2771A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73BFC515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EF8B004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585525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26B5632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4C76E495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7A9667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8CCF63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A0F6A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16D4F4A6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82C07A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2ECEF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C5A04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A2D4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CCA2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77C47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B9C55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0C272C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BA4D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7DF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E9C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E0C52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F71F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8A4C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95ED6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796688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B9D94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D1D1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D285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11D59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3CEED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332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D634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EC8681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34CC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9989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096B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923E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FF5E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A221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CAD7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A3BA4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4E31A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D341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1E12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D7D04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5D898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7215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B09D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2CC4ED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32E85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C1403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C9A93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6C98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23C00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8A3E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9C21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2F8637F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E0DC21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0DD07E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A86529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E1B1A9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0D7BB0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F2E701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38E912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5F6234A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558A645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14D7AC7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3986D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F61F3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18ADF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4FA9832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100E857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DE1C8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F97FD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BEA87A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18CC7A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693A5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6EFE32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40F6C2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6280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D7A56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F228A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2AD664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B434C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59D42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2D449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2F147D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3A14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2C8B8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F0AB8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D5CD45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D4C2A3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DFD24F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37F605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78A07A6B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F854259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764F2453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53175BE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657EE1F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FAEFEA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045B5A80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6BD1D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E5DED0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149E3C68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FAB870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6765D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BBBF1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53159B3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8028F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B054A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7ABC0F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41ED07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F0799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76D77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C36246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D6EA32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D3051A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B9473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EDD0C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FA02CF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74FE1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4538D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A23A3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C8D46A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E9E98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B0CC2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F95453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C4DF50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DBDE7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F3443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A8DC86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5BCFC2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E23623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7C2C0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CB1E40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F85D86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CCCBF6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05D81BFB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4EB610F9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9B6016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16611B00" w14:textId="77777777" w:rsidR="00F450E6" w:rsidRDefault="00523335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891329" w14:textId="77777777" w:rsidR="00523335" w:rsidRDefault="00523335" w:rsidP="00536B52">
      <w:pPr>
        <w:spacing w:after="0" w:line="240" w:lineRule="auto"/>
      </w:pPr>
      <w:r>
        <w:separator/>
      </w:r>
    </w:p>
  </w:endnote>
  <w:endnote w:type="continuationSeparator" w:id="0">
    <w:p w14:paraId="5C5BCF9D" w14:textId="77777777" w:rsidR="00523335" w:rsidRDefault="00523335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001B21" w14:textId="77777777" w:rsidR="00523335" w:rsidRDefault="00523335" w:rsidP="00536B52">
      <w:pPr>
        <w:spacing w:after="0" w:line="240" w:lineRule="auto"/>
      </w:pPr>
      <w:r>
        <w:separator/>
      </w:r>
    </w:p>
  </w:footnote>
  <w:footnote w:type="continuationSeparator" w:id="0">
    <w:p w14:paraId="35DDA7C8" w14:textId="77777777" w:rsidR="00523335" w:rsidRDefault="00523335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F86564" w14:paraId="62B91303" w14:textId="77777777" w:rsidTr="00185D24">
      <w:tc>
        <w:tcPr>
          <w:tcW w:w="3890" w:type="dxa"/>
        </w:tcPr>
        <w:p w14:paraId="48AED6E8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76775E2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C637F71" w14:textId="77777777"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701CEF55" w14:textId="77777777"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2116958E" w14:textId="77777777"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7A741DDB" w14:textId="77777777"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53AA6061" w14:textId="77777777"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4A4052F6" w14:textId="77777777"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20BB8C86" w14:textId="77777777"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14:paraId="560AAC66" w14:textId="77777777"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728495F9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637A7840" w14:textId="77777777"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C6426C2" w14:textId="77777777"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592FD5D0" w14:textId="77777777"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B2A77CA" w14:textId="77777777"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47423116" w14:textId="77777777"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5161F561" w14:textId="77777777"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360F62A8" w14:textId="77777777"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07488766" w14:textId="77777777"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14:paraId="047F08A9" w14:textId="77777777"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187BDC24" w14:textId="77777777"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</w:tr>
  </w:tbl>
  <w:p w14:paraId="711B544C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DB5E41"/>
    <w:multiLevelType w:val="hybridMultilevel"/>
    <w:tmpl w:val="237A4076"/>
    <w:lvl w:ilvl="0" w:tplc="1E481CB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495190"/>
    <w:multiLevelType w:val="hybridMultilevel"/>
    <w:tmpl w:val="FA4CD90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734537"/>
    <w:multiLevelType w:val="hybridMultilevel"/>
    <w:tmpl w:val="0D082E1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C95354"/>
    <w:multiLevelType w:val="hybridMultilevel"/>
    <w:tmpl w:val="51C44024"/>
    <w:lvl w:ilvl="0" w:tplc="7E6ECCA4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46123F"/>
    <w:rsid w:val="00523335"/>
    <w:rsid w:val="00536B52"/>
    <w:rsid w:val="005D536A"/>
    <w:rsid w:val="005E1C8A"/>
    <w:rsid w:val="006171F8"/>
    <w:rsid w:val="006A0AB4"/>
    <w:rsid w:val="006A7C8A"/>
    <w:rsid w:val="006B2233"/>
    <w:rsid w:val="006B6D7D"/>
    <w:rsid w:val="007619D7"/>
    <w:rsid w:val="00786CB1"/>
    <w:rsid w:val="007A0F50"/>
    <w:rsid w:val="008420B2"/>
    <w:rsid w:val="008948EC"/>
    <w:rsid w:val="008A241E"/>
    <w:rsid w:val="008C12FE"/>
    <w:rsid w:val="008D018D"/>
    <w:rsid w:val="008E4934"/>
    <w:rsid w:val="00953EEA"/>
    <w:rsid w:val="00962DA0"/>
    <w:rsid w:val="0098325B"/>
    <w:rsid w:val="009D09A4"/>
    <w:rsid w:val="009E3121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86564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26B931"/>
  <w15:docId w15:val="{3519F4B5-ED2C-4C3A-88D2-1A76E0D7D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1486</Words>
  <Characters>8475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Brigita Zilizi Takáčová</cp:lastModifiedBy>
  <cp:revision>2</cp:revision>
  <dcterms:created xsi:type="dcterms:W3CDTF">2022-03-06T21:38:00Z</dcterms:created>
  <dcterms:modified xsi:type="dcterms:W3CDTF">2022-03-06T21:38:00Z</dcterms:modified>
</cp:coreProperties>
</file>