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18C" w:rsidRDefault="000C218C" w:rsidP="000C218C">
      <w:pPr>
        <w:pStyle w:val="Normlnywebov"/>
        <w:jc w:val="both"/>
        <w:rPr>
          <w:rFonts w:ascii="TimesNewRomanPSMT" w:hAnsi="TimesNewRomanPSMT" w:cs="TimesNewRomanPSMT"/>
          <w:sz w:val="28"/>
          <w:szCs w:val="28"/>
          <w:u w:val="single"/>
        </w:rPr>
      </w:pPr>
      <w:r>
        <w:rPr>
          <w:rFonts w:ascii="TimesNewRomanPSMT" w:hAnsi="TimesNewRomanPSMT" w:cs="TimesNewRomanPSMT"/>
          <w:sz w:val="28"/>
          <w:szCs w:val="28"/>
          <w:u w:val="single"/>
        </w:rPr>
        <w:t xml:space="preserve">Poznámky </w:t>
      </w:r>
      <w:proofErr w:type="spellStart"/>
      <w:r>
        <w:rPr>
          <w:rFonts w:ascii="TimesNewRomanPSMT" w:hAnsi="TimesNewRomanPSMT" w:cs="TimesNewRomanPSMT"/>
          <w:sz w:val="28"/>
          <w:szCs w:val="28"/>
          <w:u w:val="single"/>
        </w:rPr>
        <w:t>Úč</w:t>
      </w:r>
      <w:proofErr w:type="spellEnd"/>
      <w:r>
        <w:rPr>
          <w:rFonts w:ascii="TimesNewRomanPSMT" w:hAnsi="TimesNewRomanPSMT" w:cs="TimesNewRomanPSMT"/>
          <w:sz w:val="28"/>
          <w:szCs w:val="28"/>
          <w:u w:val="single"/>
        </w:rPr>
        <w:t>. MÚJ 3-01                  IČO: 52071715  DIČ: 2120881851</w:t>
      </w:r>
    </w:p>
    <w:p w:rsidR="000C218C" w:rsidRDefault="000C218C" w:rsidP="000C218C">
      <w:pPr>
        <w:pStyle w:val="Normlnywebov"/>
        <w:jc w:val="both"/>
        <w:rPr>
          <w:rFonts w:ascii="TimesNewRomanPSMT" w:hAnsi="TimesNewRomanPSMT" w:cs="TimesNewRomanPSMT"/>
          <w:sz w:val="28"/>
          <w:szCs w:val="28"/>
        </w:rPr>
      </w:pPr>
      <w:r>
        <w:rPr>
          <w:rFonts w:ascii="TimesNewRomanPSMT" w:hAnsi="TimesNewRomanPSMT" w:cs="TimesNewRomanPSMT"/>
          <w:sz w:val="28"/>
          <w:szCs w:val="28"/>
        </w:rPr>
        <w:t xml:space="preserve">Poznámky k </w:t>
      </w:r>
      <w:proofErr w:type="spellStart"/>
      <w:r>
        <w:rPr>
          <w:rFonts w:ascii="TimesNewRomanPSMT" w:hAnsi="TimesNewRomanPSMT" w:cs="TimesNewRomanPSMT"/>
          <w:sz w:val="28"/>
          <w:szCs w:val="28"/>
        </w:rPr>
        <w:t>mikro</w:t>
      </w:r>
      <w:proofErr w:type="spellEnd"/>
      <w:r>
        <w:rPr>
          <w:rFonts w:ascii="TimesNewRomanPSMT" w:hAnsi="TimesNewRomanPSMT" w:cs="TimesNewRomanPSMT"/>
          <w:sz w:val="28"/>
          <w:szCs w:val="28"/>
        </w:rPr>
        <w:t xml:space="preserve"> účtovnej závierke za rok 202</w:t>
      </w:r>
      <w:r>
        <w:rPr>
          <w:rFonts w:ascii="TimesNewRomanPSMT" w:hAnsi="TimesNewRomanPSMT" w:cs="TimesNewRomanPSMT"/>
          <w:sz w:val="28"/>
          <w:szCs w:val="28"/>
        </w:rPr>
        <w:t>1</w:t>
      </w:r>
    </w:p>
    <w:p w:rsidR="000C218C" w:rsidRDefault="000C218C" w:rsidP="000C218C">
      <w:pPr>
        <w:pStyle w:val="Normlnywebov"/>
        <w:jc w:val="both"/>
        <w:rPr>
          <w:rFonts w:ascii="TimesNewRomanPSMT" w:hAnsi="TimesNewRomanPSMT" w:cs="TimesNewRomanPSMT"/>
          <w:sz w:val="16"/>
          <w:szCs w:val="16"/>
        </w:rPr>
      </w:pPr>
      <w:r>
        <w:rPr>
          <w:rFonts w:ascii="TimesNewRomanPSMT" w:hAnsi="TimesNewRomanPSMT" w:cs="TimesNewRomanPSMT"/>
          <w:sz w:val="16"/>
          <w:szCs w:val="16"/>
        </w:rPr>
        <w:t xml:space="preserve">zostavené podľa Opatrenia Ministerstva financií SR č.MF/15464/2013-74,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>
        <w:rPr>
          <w:rFonts w:ascii="TimesNewRomanPSMT" w:hAnsi="TimesNewRomanPSMT" w:cs="TimesNewRomanPSMT"/>
          <w:sz w:val="16"/>
          <w:szCs w:val="16"/>
        </w:rPr>
        <w:t>mikro</w:t>
      </w:r>
      <w:proofErr w:type="spellEnd"/>
      <w:r>
        <w:rPr>
          <w:rFonts w:ascii="TimesNewRomanPSMT" w:hAnsi="TimesNewRomanPSMT" w:cs="TimesNewRomanPSMT"/>
          <w:sz w:val="16"/>
          <w:szCs w:val="16"/>
        </w:rPr>
        <w:t xml:space="preserve"> účtovné jednotky v znení neskorších predpisov(ostatná novela č.MF/18008/2014-74 – FS č.10/2014)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  <w:r>
        <w:rPr>
          <w:rFonts w:ascii="TimesNewRomanPS-BoldMT" w:hAnsi="TimesNewRomanPS-BoldMT" w:cs="TimesNewRomanPS-BoldMT"/>
          <w:b/>
          <w:bCs/>
          <w:sz w:val="18"/>
          <w:szCs w:val="18"/>
        </w:rPr>
        <w:t>A. INFORMÁCIE O ÚČTOVNEJ JEDNOTKE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18"/>
          <w:szCs w:val="18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1. Založenie spoločnosti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 RERS, s.r.o. (ďalej len Spoločnosť), bola založená 01.10.2018 a do obchodného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registra bola zapísaná 29.11.2018 (Obchodný register Okresného súdu Trnava., oddiel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Sro</w:t>
      </w:r>
      <w:proofErr w:type="spellEnd"/>
      <w:r>
        <w:rPr>
          <w:rFonts w:ascii="TimesNewRomanPSMT" w:hAnsi="TimesNewRomanPSMT" w:cs="TimesNewRomanPSMT"/>
          <w:sz w:val="20"/>
          <w:szCs w:val="20"/>
        </w:rPr>
        <w:t>., vložka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číslo: 43415/T).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2. Hlavnými činnosťami Spoločnosti sú: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stolárstvo,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kúpa tovaru na účely jeho predaja konečnému spotrebiteľovi /maloobchod/ alebo iným prevádzkovateľom živnosti /veľkoobchod/,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– sprostredkovateľská činnosť v oblasti obchodu, služieb, výroby,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- prenájom hnuteľných vecí</w:t>
      </w:r>
      <w:r>
        <w:rPr>
          <w:rFonts w:ascii="TimesNewRomanPSMT" w:hAnsi="TimesNewRomanPSMT" w:cs="TimesNewRomanPSMT"/>
          <w:sz w:val="20"/>
          <w:szCs w:val="20"/>
        </w:rPr>
        <w:t xml:space="preserve"> a prenájom nehnuteľností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bookmarkStart w:id="0" w:name="_GoBack"/>
      <w:bookmarkEnd w:id="0"/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3. Počet zamestnancov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Počet zamestnancov ku dňu, ku ktorému sa zostavuje účtovná závierka: 0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4. Údaje o neobmedzenom ručení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Spoločnosť nie je neobmedzene ručiacim spoločníkom v iných spoločnostiach podľa § 56 ods. 5 Obchodného zákonníka.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5. Právny dôvod na zostavenie účtovnej závierky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Účtovná závierka Spoločnosti k 31. decembru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 xml:space="preserve"> je zostavená ako riadna účtovná závierka podľa § 17 ods. 6 zákona NR SR č. 431/2002 Z. z. o účtovníctve za účtovné obdobie od 1. januára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 xml:space="preserve"> do 31. decembra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B. INFORMÁCIE O ORGÁNOCH ÚČTOVNEJ JEDNOTKY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Konateľ:  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Robert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Pőcz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17.07.1970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Horná ulica 282/3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930 39 Zlaté Klasy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Štatutárny orgán: konateľ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 mene Spoločnosti koná a podpisuje konateľ.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C. INFORMÁCIE O SPOLOČNÍKOCH ÚČTOVNEJ JEDNOTKY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Spoločníci spoločnosti: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Robert</w:t>
      </w:r>
      <w:proofErr w:type="spellEnd"/>
      <w:r>
        <w:rPr>
          <w:rFonts w:ascii="TimesNewRomanPSMT" w:hAnsi="TimesNewRomanPSMT" w:cs="TimesNewRomanPSMT"/>
          <w:sz w:val="20"/>
          <w:szCs w:val="20"/>
        </w:rPr>
        <w:t xml:space="preserve"> </w:t>
      </w:r>
      <w:proofErr w:type="spellStart"/>
      <w:r>
        <w:rPr>
          <w:rFonts w:ascii="TimesNewRomanPSMT" w:hAnsi="TimesNewRomanPSMT" w:cs="TimesNewRomanPSMT"/>
          <w:sz w:val="20"/>
          <w:szCs w:val="20"/>
        </w:rPr>
        <w:t>Pőcz</w:t>
      </w:r>
      <w:proofErr w:type="spellEnd"/>
      <w:r>
        <w:rPr>
          <w:rFonts w:ascii="TimesNewRomanPSMT" w:hAnsi="TimesNewRomanPSMT" w:cs="TimesNewRomanPSMT"/>
          <w:sz w:val="20"/>
          <w:szCs w:val="20"/>
        </w:rPr>
        <w:t>, dátum narodenia: 17.07.1970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Horná ulica 282/3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                                      930 39 Zlaté Klasy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Výška podielu na základnom imaní: 5000,00 EUR v 100%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Základné imanie spoločnosti je: 5 000 EUR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D</w:t>
      </w:r>
      <w:r>
        <w:rPr>
          <w:rFonts w:ascii="TimesNewRomanPSMT" w:hAnsi="TimesNewRomanPSMT" w:cs="TimesNewRomanPSMT"/>
          <w:sz w:val="20"/>
          <w:szCs w:val="20"/>
        </w:rPr>
        <w:t xml:space="preserve">. </w:t>
      </w:r>
      <w:r>
        <w:rPr>
          <w:rFonts w:ascii="TimesNewRomanPS-BoldMT" w:hAnsi="TimesNewRomanPS-BoldMT" w:cs="TimesNewRomanPS-BoldMT"/>
          <w:b/>
          <w:bCs/>
          <w:sz w:val="20"/>
          <w:szCs w:val="20"/>
        </w:rPr>
        <w:t>INFORMÁCIE O ÚČTOVNÝCH ZÁSADÁCH A ÚČTOVNÝCH METÓDACH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-BoldMT" w:hAnsi="TimesNewRomanPS-BoldMT" w:cs="TimesNewRomanPS-BoldMT"/>
          <w:b/>
          <w:bCs/>
          <w:sz w:val="20"/>
          <w:szCs w:val="20"/>
        </w:rPr>
      </w:pPr>
      <w:r>
        <w:rPr>
          <w:rFonts w:ascii="TimesNewRomanPS-BoldMT" w:hAnsi="TimesNewRomanPS-BoldMT" w:cs="TimesNewRomanPS-BoldMT"/>
          <w:b/>
          <w:bCs/>
          <w:sz w:val="20"/>
          <w:szCs w:val="20"/>
        </w:rPr>
        <w:t>Východiská pre zostavenie účtovnej závierky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 xml:space="preserve">Účtovná závierka bola zostavená za predpokladu, že Spoločnosť bude vykonávať činnosti uvedené v zakladateľskej listine. 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Účtovné metódy a všeobecné účtovné zásady boli účtovnou jednotkou konzistentne aplikované.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b/>
          <w:sz w:val="20"/>
          <w:szCs w:val="20"/>
        </w:rPr>
      </w:pPr>
      <w:r>
        <w:rPr>
          <w:rFonts w:ascii="TimesNewRomanPSMT" w:hAnsi="TimesNewRomanPSMT" w:cs="TimesNewRomanPSMT"/>
          <w:b/>
          <w:sz w:val="20"/>
          <w:szCs w:val="20"/>
        </w:rPr>
        <w:t>E. INFORMÁCIE, KTORÉ VYSVETĽUJÚ A DOPĹŇAJÚ SÚVAHU A VÝKAZ ZISKOV A STRÁT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pStyle w:val="Default"/>
        <w:jc w:val="both"/>
        <w:rPr>
          <w:sz w:val="22"/>
          <w:szCs w:val="22"/>
        </w:rPr>
      </w:pPr>
      <w:r>
        <w:rPr>
          <w:b/>
          <w:sz w:val="22"/>
          <w:szCs w:val="22"/>
        </w:rPr>
        <w:t>Odpisové metódy</w:t>
      </w:r>
      <w:r>
        <w:rPr>
          <w:sz w:val="22"/>
          <w:szCs w:val="22"/>
        </w:rPr>
        <w:t xml:space="preserve"> pri určení odpisov:</w:t>
      </w:r>
    </w:p>
    <w:p w:rsidR="000C218C" w:rsidRDefault="000C218C" w:rsidP="000C218C">
      <w:pPr>
        <w:pStyle w:val="Default"/>
        <w:jc w:val="both"/>
        <w:rPr>
          <w:sz w:val="22"/>
          <w:szCs w:val="22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color w:val="000000"/>
          <w:sz w:val="20"/>
          <w:szCs w:val="20"/>
        </w:rPr>
      </w:pPr>
      <w:r>
        <w:rPr>
          <w:rFonts w:ascii="Times New Roman" w:hAnsi="Times New Roman" w:cs="Times New Roman"/>
          <w:color w:val="000000"/>
          <w:sz w:val="20"/>
          <w:szCs w:val="20"/>
        </w:rPr>
        <w:t xml:space="preserve">UJ používa účtovné odpisy v súlade s daňovými odpismi. Majetok sa začína odpisovať v mesiaci, kedy bol zaradený do užívania. Účtovné odpisy vychádzajú z predpokladanej doby používania majetku. </w:t>
      </w:r>
    </w:p>
    <w:p w:rsidR="000C218C" w:rsidRDefault="000C218C" w:rsidP="000C218C">
      <w:pPr>
        <w:pStyle w:val="Default"/>
        <w:jc w:val="both"/>
        <w:rPr>
          <w:sz w:val="20"/>
          <w:szCs w:val="20"/>
        </w:rPr>
      </w:pPr>
      <w:r>
        <w:rPr>
          <w:sz w:val="20"/>
          <w:szCs w:val="20"/>
        </w:rPr>
        <w:t xml:space="preserve">. </w:t>
      </w: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</w:p>
    <w:p w:rsidR="000C218C" w:rsidRDefault="000C218C" w:rsidP="000C218C">
      <w:pPr>
        <w:autoSpaceDE w:val="0"/>
        <w:autoSpaceDN w:val="0"/>
        <w:adjustRightInd w:val="0"/>
        <w:spacing w:after="0" w:line="240" w:lineRule="auto"/>
        <w:jc w:val="both"/>
        <w:rPr>
          <w:rFonts w:ascii="TimesNewRomanPSMT" w:hAnsi="TimesNewRomanPSMT" w:cs="TimesNewRomanPSMT"/>
          <w:sz w:val="20"/>
          <w:szCs w:val="20"/>
        </w:rPr>
      </w:pPr>
      <w:r>
        <w:rPr>
          <w:rFonts w:ascii="TimesNewRomanPSMT" w:hAnsi="TimesNewRomanPSMT" w:cs="TimesNewRomanPSMT"/>
          <w:sz w:val="20"/>
          <w:szCs w:val="20"/>
        </w:rPr>
        <w:t>Spoločnosti nebola poskytnutá žiadna dotácia v roku 202</w:t>
      </w:r>
      <w:r>
        <w:rPr>
          <w:rFonts w:ascii="TimesNewRomanPSMT" w:hAnsi="TimesNewRomanPSMT" w:cs="TimesNewRomanPSMT"/>
          <w:sz w:val="20"/>
          <w:szCs w:val="20"/>
        </w:rPr>
        <w:t>1</w:t>
      </w:r>
      <w:r>
        <w:rPr>
          <w:rFonts w:ascii="TimesNewRomanPSMT" w:hAnsi="TimesNewRomanPSMT" w:cs="TimesNewRomanPSMT"/>
          <w:sz w:val="20"/>
          <w:szCs w:val="20"/>
        </w:rPr>
        <w:t>.</w:t>
      </w:r>
    </w:p>
    <w:p w:rsidR="000C218C" w:rsidRDefault="000C218C" w:rsidP="000C218C"/>
    <w:p w:rsidR="007E4BA4" w:rsidRDefault="007E4BA4"/>
    <w:sectPr w:rsidR="007E4B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imesNewRomanPS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TimesNewRomanPS-BoldMT">
    <w:altName w:val="Times New Roman"/>
    <w:panose1 w:val="00000000000000000000"/>
    <w:charset w:val="00"/>
    <w:family w:val="roman"/>
    <w:notTrueType/>
    <w:pitch w:val="default"/>
    <w:sig w:usb0="00000001" w:usb1="00000000" w:usb2="00000000" w:usb3="00000000" w:csb0="00000003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967095"/>
    <w:rsid w:val="000C218C"/>
    <w:rsid w:val="007E4BA4"/>
    <w:rsid w:val="0096709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218C"/>
    <w:pPr>
      <w:spacing w:after="160"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C2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0C21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0C218C"/>
    <w:pPr>
      <w:spacing w:after="160" w:line="254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ormlnywebov">
    <w:name w:val="Normal (Web)"/>
    <w:basedOn w:val="Normlny"/>
    <w:uiPriority w:val="99"/>
    <w:semiHidden/>
    <w:unhideWhenUsed/>
    <w:rsid w:val="000C218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efault">
    <w:name w:val="Default"/>
    <w:uiPriority w:val="99"/>
    <w:semiHidden/>
    <w:rsid w:val="000C218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05401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424</Words>
  <Characters>2417</Characters>
  <Application>Microsoft Office Word</Application>
  <DocSecurity>0</DocSecurity>
  <Lines>20</Lines>
  <Paragraphs>5</Paragraphs>
  <ScaleCrop>false</ScaleCrop>
  <Company/>
  <LinksUpToDate>false</LinksUpToDate>
  <CharactersWithSpaces>2836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Kati</dc:creator>
  <cp:keywords/>
  <dc:description/>
  <cp:lastModifiedBy>Kati</cp:lastModifiedBy>
  <cp:revision>3</cp:revision>
  <dcterms:created xsi:type="dcterms:W3CDTF">2022-03-10T07:08:00Z</dcterms:created>
  <dcterms:modified xsi:type="dcterms:W3CDTF">2022-03-10T07:11:00Z</dcterms:modified>
</cp:coreProperties>
</file>