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__Fieldmark__38_1037"/>
            <w:enabled/>
            <w:calcOnExit w:val="0"/>
            <w:textInput/>
          </w:ffData>
        </w:fldChar>
      </w:r>
      <w:r>
        <w:rPr>
          <w:b/>
          <w:rFonts w:cs="Arial" w:ascii="Cambria" w:hAnsi="Cambria"/>
        </w:rPr>
        <w:instrText> FORMTEXT </w:instrText>
      </w:r>
      <w:r>
        <w:rPr>
          <w:rFonts w:cs="Arial" w:ascii="Cambria" w:hAnsi="Cambria"/>
          <w:b/>
        </w:rPr>
      </w:r>
      <w:r>
        <w:rPr>
          <w:b/>
          <w:rFonts w:cs="Arial" w:ascii="Cambria" w:hAnsi="Cambria"/>
        </w:rPr>
        <w:fldChar w:fldCharType="separate"/>
      </w:r>
      <w:r>
        <w:rPr>
          <w:rFonts w:cs="Arial" w:ascii="Cambria" w:hAnsi="Cambria"/>
          <w:b/>
        </w:rPr>
      </w:r>
      <w:r>
        <w:rPr>
          <w:rFonts w:cs="Arial" w:ascii="Cambria" w:hAnsi="Cambria"/>
          <w:b/>
        </w:rPr>
        <w:t>ARIM s.r.o.</w:t>
      </w:r>
      <w:bookmarkStart w:id="0" w:name="Text1911"/>
      <w:bookmarkStart w:id="1" w:name="__Fieldmark__26_11409637531"/>
      <w:bookmarkStart w:id="2" w:name="Text191"/>
      <w:bookmarkStart w:id="3" w:name="__Fieldmark__20_12467386711"/>
      <w:bookmarkStart w:id="4" w:name="__Fieldmark__32_12013591221"/>
      <w:bookmarkStart w:id="5" w:name="__Fieldmark__32_1201359122"/>
      <w:bookmarkStart w:id="6" w:name="__Fieldmark__20_1246738671"/>
      <w:bookmarkStart w:id="7" w:name="Text19"/>
      <w:bookmarkStart w:id="8" w:name="__Fieldmark__26_1140963753"/>
      <w:bookmarkStart w:id="9" w:name="__Fieldmark__38_1037778852"/>
      <w:r>
        <w:rPr>
          <w:rFonts w:cs="Arial" w:ascii="Cambria" w:hAnsi="Cambria"/>
          <w:b/>
        </w:rPr>
      </w:r>
      <w:r>
        <w:rPr>
          <w:b/>
          <w:rFonts w:cs="Arial" w:ascii="Cambria" w:hAnsi="Cambria"/>
        </w:rPr>
        <w:fldChar w:fldCharType="end"/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 xml:space="preserve">        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__Fieldmark__75_1037"/>
            <w:enabled/>
            <w:calcOnExit w:val="0"/>
            <w:textInput/>
          </w:ffData>
        </w:fldChar>
      </w:r>
      <w:r>
        <w:rPr>
          <w:rFonts w:cs="Arial" w:ascii="Cambria" w:hAnsi="Cambria"/>
        </w:rPr>
        <w:instrText> FORMTEXT </w:instrText>
      </w:r>
      <w:r>
        <w:rPr>
          <w:rFonts w:cs="Arial" w:ascii="Cambria" w:hAnsi="Cambria"/>
        </w:rPr>
      </w:r>
      <w:r>
        <w:rPr>
          <w:rFonts w:cs="Arial" w:ascii="Cambria" w:hAnsi="Cambria"/>
        </w:rPr>
        <w:fldChar w:fldCharType="separate"/>
      </w:r>
      <w:r>
        <w:rPr>
          <w:rFonts w:cs="Arial" w:ascii="Cambria" w:hAnsi="Cambria"/>
        </w:rPr>
      </w:r>
      <w:r>
        <w:rPr>
          <w:rFonts w:cs="Arial" w:ascii="Cambria" w:hAnsi="Cambria"/>
        </w:rPr>
        <w:t>Komenského sady 54/23, 018 51 Nová Dubnica</w:t>
      </w:r>
      <w:bookmarkStart w:id="10" w:name="Text2011"/>
      <w:bookmarkStart w:id="11" w:name="__Fieldmark__51_11409637531"/>
      <w:bookmarkStart w:id="12" w:name="Text201"/>
      <w:bookmarkStart w:id="13" w:name="__Fieldmark__40_12467386711"/>
      <w:bookmarkStart w:id="14" w:name="__Fieldmark__63_12013591221"/>
      <w:bookmarkStart w:id="15" w:name="__Fieldmark__63_1201359122"/>
      <w:bookmarkStart w:id="16" w:name="__Fieldmark__40_1246738671"/>
      <w:bookmarkStart w:id="17" w:name="Text20"/>
      <w:bookmarkStart w:id="18" w:name="__Fieldmark__51_1140963753"/>
      <w:bookmarkStart w:id="19" w:name="__Fieldmark__75_1037778852"/>
      <w:r>
        <w:rPr>
          <w:rFonts w:cs="Arial" w:ascii="Cambria" w:hAnsi="Cambria"/>
        </w:rPr>
      </w:r>
      <w:r>
        <w:rPr>
          <w:rFonts w:cs="Arial" w:ascii="Cambria" w:hAnsi="Cambria"/>
        </w:rPr>
        <w:fldChar w:fldCharType="end"/>
      </w:r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sz w:val="20"/>
          <w:szCs w:val="20"/>
        </w:rPr>
        <w:t>ÚJ nemá náplň pre túto položku. </w:t>
      </w:r>
      <w:r>
        <w:rPr>
          <w:rFonts w:cs="Arial" w:ascii="Cambria" w:hAnsi="Cambria"/>
          <w:b/>
          <w:sz w:val="20"/>
          <w:szCs w:val="20"/>
        </w:rPr>
        <w:t xml:space="preserve">    </w:t>
      </w:r>
      <w:r>
        <w:fldChar w:fldCharType="begin">
          <w:ffData>
            <w:name w:val="__Fieldmark__110_103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</w:r>
      <w:bookmarkStart w:id="20" w:name="__Fieldmark__92_12013591221"/>
      <w:bookmarkStart w:id="21" w:name="__Fieldmark__92_1201359122"/>
      <w:bookmarkStart w:id="22" w:name="__Fieldmark__60_12467386711"/>
      <w:bookmarkStart w:id="23" w:name="__Fieldmark__60_1246738671"/>
      <w:bookmarkStart w:id="24" w:name="Text5"/>
      <w:bookmarkStart w:id="25" w:name="Text51"/>
      <w:bookmarkStart w:id="26" w:name="__Fieldmark__74_1140963753"/>
      <w:bookmarkStart w:id="27" w:name="__Fieldmark__74_11409637531"/>
      <w:bookmarkStart w:id="28" w:name="__Fieldmark__110_1037778852"/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39_103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</w:r>
      <w:bookmarkStart w:id="29" w:name="__Fieldmark__115_12013591221"/>
      <w:bookmarkStart w:id="30" w:name="__Fieldmark__115_1201359122"/>
      <w:bookmarkStart w:id="31" w:name="__Fieldmark__71_12467386711"/>
      <w:bookmarkStart w:id="32" w:name="__Fieldmark__71_1246738671"/>
      <w:bookmarkStart w:id="33" w:name="Text6"/>
      <w:bookmarkStart w:id="34" w:name="Text61"/>
      <w:bookmarkStart w:id="35" w:name="__Fieldmark__91_1140963753"/>
      <w:bookmarkStart w:id="36" w:name="__Fieldmark__91_11409637531"/>
      <w:bookmarkStart w:id="37" w:name="__Fieldmark__139_1037778852"/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sdt>
        <w:sdtPr>
          <w:alias w:val=""/>
          <w:dropDownList w:lastValue="2">
            <w:listItem w:value="vyberte" w:displayText="vyberte"/>
            <w:listItem w:value="áno" w:displayText="áno"/>
            <w:listItem w:value="nie" w:displayText="nie"/>
          </w:dropDownList>
        </w:sdtPr>
        <w:sdtContent>
          <w:r>
            <w:rPr/>
          </w:r>
          <w:r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20"/>
          <w:szCs w:val="20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bookmarkStart w:id="38" w:name="__DdeLink__1325_1810541364"/>
      <w:bookmarkEnd w:id="38"/>
      <w:r>
        <w:rPr>
          <w:rFonts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asciiTheme="majorHAnsi" w:hAnsiTheme="majorHAnsi"/>
          <w:sz w:val="20"/>
          <w:szCs w:val="20"/>
        </w:rPr>
      </w:pPr>
      <w:r>
        <w:rPr>
          <w:rFonts w:asciiTheme="majorHAnsi" w:hAnsiTheme="majorHAnsi" w:ascii="Cambria" w:hAnsi="Cambria"/>
          <w:sz w:val="20"/>
          <w:szCs w:val="20"/>
        </w:rPr>
      </w:r>
      <w:bookmarkStart w:id="39" w:name="__DdeLink__1325_18105413641"/>
      <w:bookmarkStart w:id="40" w:name="__DdeLink__1325_18105413641"/>
      <w:bookmarkEnd w:id="40"/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86_103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</w:r>
      <w:bookmarkStart w:id="41" w:name="__Fieldmark__156_12013591221"/>
      <w:bookmarkStart w:id="42" w:name="__Fieldmark__156_1201359122"/>
      <w:bookmarkStart w:id="43" w:name="__Fieldmark__100_12467386711"/>
      <w:bookmarkStart w:id="44" w:name="__Fieldmark__100_1246738671"/>
      <w:bookmarkStart w:id="45" w:name="__Fieldmark__170_1810541364"/>
      <w:bookmarkStart w:id="46" w:name="__Fieldmark__170_18105413641"/>
      <w:bookmarkStart w:id="47" w:name="__Fieldmark__126_1140963753"/>
      <w:bookmarkStart w:id="48" w:name="__Fieldmark__126_11409637531"/>
      <w:bookmarkStart w:id="49" w:name="__Fieldmark__186_1037778852"/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</w:p>
    <w:p>
      <w:pPr>
        <w:pStyle w:val="Normal"/>
        <w:spacing w:before="0" w:after="0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215_103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</w:r>
      <w:bookmarkStart w:id="50" w:name="__Fieldmark__179_12013591221"/>
      <w:bookmarkStart w:id="51" w:name="__Fieldmark__179_1201359122"/>
      <w:bookmarkStart w:id="52" w:name="__Fieldmark__111_12467386711"/>
      <w:bookmarkStart w:id="53" w:name="__Fieldmark__111_1246738671"/>
      <w:bookmarkStart w:id="54" w:name="__Fieldmark__179_1810541364"/>
      <w:bookmarkStart w:id="55" w:name="__Fieldmark__179_18105413641"/>
      <w:bookmarkStart w:id="56" w:name="__Fieldmark__143_1140963753"/>
      <w:bookmarkStart w:id="57" w:name="__Fieldmark__143_11409637531"/>
      <w:bookmarkStart w:id="58" w:name="__Fieldmark__215_1037778852"/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Mriekatabuky"/>
        <w:tblW w:w="9015" w:type="dxa"/>
        <w:jc w:val="left"/>
        <w:tblInd w:w="88" w:type="dxa"/>
        <w:tblLayout w:type="fixed"/>
        <w:tblCellMar>
          <w:top w:w="0" w:type="dxa"/>
          <w:left w:w="88" w:type="dxa"/>
          <w:bottom w:w="0" w:type="dxa"/>
          <w:right w:w="108" w:type="dxa"/>
        </w:tblCellMar>
        <w:tblLook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Názov položky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Bežné</w:t>
            </w:r>
          </w:p>
          <w:p>
            <w:pPr>
              <w:pStyle w:val="Normal"/>
              <w:widowControl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účtovné obdobie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Bezprostredne</w:t>
            </w:r>
          </w:p>
          <w:p>
            <w:pPr>
              <w:pStyle w:val="Normal"/>
              <w:widowControl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predchádzajúce</w:t>
            </w:r>
          </w:p>
          <w:p>
            <w:pPr>
              <w:pStyle w:val="Normal"/>
              <w:widowControl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34" w:hanging="1"/>
              <w:jc w:val="left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  <w:t>Priemerný prepočítaný počet zamestnancov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eastAsia="Calibri" w:cs="Arial"/>
                <w:b/>
                <w:b/>
                <w:color w:val="00000A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Arial" w:ascii="Cambria" w:hAnsi="Cambria"/>
                <w:b/>
                <w:color w:val="00000A"/>
                <w:kern w:val="0"/>
                <w:sz w:val="24"/>
                <w:szCs w:val="24"/>
                <w:lang w:val="sk-SK" w:eastAsia="en-US" w:bidi="ar-SA"/>
              </w:rPr>
              <w:t>0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sdt>
        <w:sdtPr>
          <w:alias w:val=""/>
          <w:dropDownList w:lastValue="1">
            <w:listItem w:value="vyberte" w:displayText="vyberte"/>
            <w:listItem w:value="áno" w:displayText="áno"/>
            <w:listItem w:value="nie" w:displayText="nie"/>
          </w:dropDownList>
        </w:sdtPr>
        <w:sdtContent>
          <w:r>
            <w:rPr/>
          </w:r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i/>
          <w:i/>
          <w:sz w:val="20"/>
          <w:szCs w:val="20"/>
        </w:rPr>
      </w:pPr>
      <w:r>
        <w:rPr>
          <w:rFonts w:eastAsia="MS Gothic" w:cs="Arial" w:ascii="Cambria" w:hAnsi="Cambria"/>
          <w:b/>
          <w:i/>
          <w:sz w:val="20"/>
          <w:szCs w:val="20"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jc w:val="left"/>
        <w:tblInd w:w="88" w:type="dxa"/>
        <w:tblLayout w:type="fixed"/>
        <w:tblCellMar>
          <w:top w:w="0" w:type="dxa"/>
          <w:left w:w="88" w:type="dxa"/>
          <w:bottom w:w="0" w:type="dxa"/>
          <w:right w:w="108" w:type="dxa"/>
        </w:tblCellMar>
        <w:tblLook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Druh majetku/záväzkov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Spôsob ocenenia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Náklady spojené</w:t>
            </w:r>
          </w:p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Dlhodobý nehmotný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Dlhodobý hmotný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Dlhodobý  finančný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Zásoby obstarané kúpou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Menovitá hodnota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Zásoby vytvorené vlastnou činnosťou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Pohľadávky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Menovitá hodnota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Krátkodobý finančný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Derivátové operácie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jc w:val="left"/>
        <w:tblInd w:w="88" w:type="dxa"/>
        <w:tblLayout w:type="fixed"/>
        <w:tblCellMar>
          <w:top w:w="0" w:type="dxa"/>
          <w:left w:w="88" w:type="dxa"/>
          <w:bottom w:w="0" w:type="dxa"/>
          <w:right w:w="108" w:type="dxa"/>
        </w:tblCellMar>
        <w:tblLook w:val="04a0"/>
      </w:tblPr>
      <w:tblGrid>
        <w:gridCol w:w="2157"/>
        <w:gridCol w:w="2273"/>
        <w:gridCol w:w="2260"/>
        <w:gridCol w:w="2263"/>
      </w:tblGrid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Druh majetku</w:t>
            </w:r>
          </w:p>
        </w:tc>
        <w:tc>
          <w:tcPr>
            <w:tcW w:w="227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Doba odpisovania</w:t>
            </w:r>
          </w:p>
        </w:tc>
        <w:tc>
          <w:tcPr>
            <w:tcW w:w="2260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Sadzba odpisov</w:t>
            </w:r>
          </w:p>
        </w:tc>
        <w:tc>
          <w:tcPr>
            <w:tcW w:w="226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sdt>
        <w:sdtPr>
          <w:id w:val="122008316"/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sz w:val="20"/>
          <w:szCs w:val="20"/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:id w:val="987162642"/>
        </w:sdtPr>
        <w:sdtContent>
          <w:r>
            <w:rPr>
              <w:rFonts w:eastAsia="MS Mincho" w:cs="MS Mincho" w:ascii="MS Mincho" w:hAnsi="MS Mincho"/>
              <w:b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sa rovnajú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. Ročný účtovný odpis sa môže odlišovať od daňového podľa počtu mesiacov od zaradenia majetku do konca roka.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 xml:space="preserve">Dodatočné informácie k tvorbe odpisového plánu: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jc w:val="left"/>
        <w:tblInd w:w="88" w:type="dxa"/>
        <w:tblLayout w:type="fixed"/>
        <w:tblCellMar>
          <w:top w:w="0" w:type="dxa"/>
          <w:left w:w="88" w:type="dxa"/>
          <w:bottom w:w="0" w:type="dxa"/>
          <w:right w:w="108" w:type="dxa"/>
        </w:tblCellMar>
        <w:tblLook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Druh zmeny zásady</w:t>
            </w:r>
          </w:p>
          <w:p>
            <w:pPr>
              <w:pStyle w:val="Normal"/>
              <w:widowControl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alebo metódy</w:t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Dôvod zmeny</w:t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4"/>
                <w:szCs w:val="24"/>
              </w:rPr>
            </w:pPr>
            <w:r>
              <w:rPr>
                <w:rFonts w:eastAsia="Calibri" w:cs="Arial" w:ascii="Cambria" w:hAnsi="Cambria"/>
                <w:kern w:val="0"/>
                <w:sz w:val="24"/>
                <w:szCs w:val="24"/>
                <w:lang w:val="sk-SK" w:eastAsia="en-US" w:bidi="ar-SA"/>
              </w:rPr>
              <w:t>Bezo zmeny</w:t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5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tbl>
      <w:tblPr>
        <w:tblStyle w:val="Mriekatabuky"/>
        <w:tblW w:w="8955" w:type="dxa"/>
        <w:jc w:val="left"/>
        <w:tblInd w:w="88" w:type="dxa"/>
        <w:tblLayout w:type="fixed"/>
        <w:tblCellMar>
          <w:top w:w="0" w:type="dxa"/>
          <w:left w:w="88" w:type="dxa"/>
          <w:bottom w:w="0" w:type="dxa"/>
          <w:right w:w="108" w:type="dxa"/>
        </w:tblCellMar>
        <w:tblLook w:val="04a0"/>
      </w:tblPr>
      <w:tblGrid>
        <w:gridCol w:w="2915"/>
        <w:gridCol w:w="3023"/>
        <w:gridCol w:w="3017"/>
      </w:tblGrid>
      <w:tr>
        <w:trPr>
          <w:trHeight w:val="394" w:hRule="atLeast"/>
        </w:trPr>
        <w:tc>
          <w:tcPr>
            <w:tcW w:w="291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Majetok obstaraný z dotácie</w:t>
            </w:r>
          </w:p>
        </w:tc>
        <w:tc>
          <w:tcPr>
            <w:tcW w:w="302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 xml:space="preserve">Ocenenie majetku </w:t>
            </w:r>
          </w:p>
        </w:tc>
        <w:tc>
          <w:tcPr>
            <w:tcW w:w="301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1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02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01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91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02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01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91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02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01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sz w:val="20"/>
          <w:szCs w:val="20"/>
        </w:rPr>
      </w:pPr>
      <w:r>
        <w:rPr>
          <w:rFonts w:asciiTheme="majorHAnsi" w:hAnsiTheme="majorHAnsi" w:ascii="Cambria" w:hAnsi="Cambria"/>
          <w:sz w:val="20"/>
          <w:szCs w:val="20"/>
        </w:rPr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6 Oprava významných a nevýznamných chýb minulých účtovných období vykonaných v bežnom účtovnom období: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tbl>
      <w:tblPr>
        <w:tblStyle w:val="Mriekatabuky"/>
        <w:tblW w:w="8954" w:type="dxa"/>
        <w:jc w:val="left"/>
        <w:tblInd w:w="88" w:type="dxa"/>
        <w:tblLayout w:type="fixed"/>
        <w:tblCellMar>
          <w:top w:w="0" w:type="dxa"/>
          <w:left w:w="88" w:type="dxa"/>
          <w:bottom w:w="0" w:type="dxa"/>
          <w:right w:w="108" w:type="dxa"/>
        </w:tblCellMar>
        <w:tblLook w:val="04a0"/>
      </w:tblPr>
      <w:tblGrid>
        <w:gridCol w:w="2925"/>
        <w:gridCol w:w="3007"/>
        <w:gridCol w:w="3022"/>
      </w:tblGrid>
      <w:tr>
        <w:trPr>
          <w:trHeight w:val="397" w:hRule="atLeast"/>
        </w:trPr>
        <w:tc>
          <w:tcPr>
            <w:tcW w:w="292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Druh opravy</w:t>
            </w:r>
          </w:p>
        </w:tc>
        <w:tc>
          <w:tcPr>
            <w:tcW w:w="300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Suma</w:t>
            </w:r>
          </w:p>
        </w:tc>
        <w:tc>
          <w:tcPr>
            <w:tcW w:w="3022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 xml:space="preserve">Oprava </w:t>
            </w: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významných</w:t>
            </w: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022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 xml:space="preserve">Oprava </w:t>
            </w: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nevýznamných</w:t>
            </w: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022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III. 2 b) Hodnota záväzkov zabezpečená záložným právom:</w:t>
      </w:r>
    </w:p>
    <w:tbl>
      <w:tblPr>
        <w:tblStyle w:val="Mriekatabuky"/>
        <w:tblW w:w="9042" w:type="dxa"/>
        <w:jc w:val="left"/>
        <w:tblInd w:w="-20" w:type="dxa"/>
        <w:tblLayout w:type="fixed"/>
        <w:tblCellMar>
          <w:top w:w="0" w:type="dxa"/>
          <w:left w:w="38" w:type="dxa"/>
          <w:bottom w:w="0" w:type="dxa"/>
          <w:right w:w="108" w:type="dxa"/>
        </w:tblCellMar>
        <w:tblLook w:val="04a0"/>
      </w:tblPr>
      <w:tblGrid>
        <w:gridCol w:w="3387"/>
        <w:gridCol w:w="3118"/>
        <w:gridCol w:w="2537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Záložným právom</w:t>
            </w:r>
          </w:p>
        </w:tc>
        <w:tc>
          <w:tcPr>
            <w:tcW w:w="2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118" w:type="dxa"/>
            <w:tcBorders>
              <w:top w:val="single" w:sz="12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5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118" w:type="dxa"/>
            <w:tcBorders/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537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118" w:type="dxa"/>
            <w:tcBorders/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537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118" w:type="dxa"/>
            <w:tcBorders/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537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</w:rPr>
        <w:t>nevytvorila</w:t>
      </w:r>
      <w:r>
        <w:rPr>
          <w:rFonts w:eastAsia="MS Gothic" w:cs="Times New Roman" w:ascii="Cambria" w:hAnsi="Cambria" w:asciiTheme="majorHAnsi" w:hAnsiTheme="majorHAnsi"/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/>
          <w:b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/>
          <w:b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sz w:val="20"/>
          <w:szCs w:val="20"/>
        </w:rPr>
      </w:pPr>
      <w:r>
        <w:rPr>
          <w:rFonts w:asciiTheme="majorHAnsi" w:hAnsiTheme="majorHAnsi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</w:rPr>
      </w:pPr>
      <w:r>
        <w:rPr>
          <w:rFonts w:eastAsia="MS Gothic"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04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337065657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5</w:t>
        </w:r>
        <w:r>
          <w:rPr/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0" distL="114300" distR="114300" simplePos="0" locked="0" layoutInCell="0" allowOverlap="1" relativeHeight="6">
              <wp:simplePos x="0" y="0"/>
              <wp:positionH relativeFrom="page">
                <wp:align>left</wp:align>
              </wp:positionH>
              <wp:positionV relativeFrom="paragraph">
                <wp:posOffset>567690</wp:posOffset>
              </wp:positionV>
              <wp:extent cx="4045585" cy="1000125"/>
              <wp:effectExtent l="0" t="0" r="0" b="0"/>
              <wp:wrapNone/>
              <wp:docPr id="1" name="shape_0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4960" cy="999360"/>
                      </a:xfrm>
                    </wpg:grpSpPr>
                    <wps:wsp>
                      <wps:cNvSpPr/>
                      <wps:spPr>
                        <a:xfrm flipV="1">
                          <a:off x="461160" y="0"/>
                          <a:ext cx="3583800" cy="9691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95b3d7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0" y="83160"/>
                          <a:ext cx="1010880" cy="916200"/>
                        </a:xfrm>
                        <a:prstGeom prst="ellipse">
                          <a:avLst/>
                        </a:prstGeom>
                        <a:solidFill>
                          <a:srgbClr val="b6cef0"/>
                        </a:solidFill>
                        <a:ln w="0">
                          <a:noFill/>
                        </a:ln>
                      </wps:spPr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shape_0" alt="shape_0" style="position:absolute;margin-left:9pt;margin-top:4.5pt;width:318.45pt;height:78.7pt" coordorigin="180,90" coordsize="6369,1574">
              <v:line id="shape_0" from="907,90" to="6550,1615" stroked="t" style="position:absolute;flip:y;mso-position-horizontal:left;mso-position-horizontal-relative:page">
                <v:stroke color="#95b3d7" weight="9360" joinstyle="round" endcap="flat"/>
                <v:fill o:detectmouseclick="t" on="false"/>
                <w10:wrap type="none"/>
              </v:line>
              <v:oval id="shape_0" fillcolor="#b6cef0" stroked="f" style="position:absolute;left:180;top:221;width:1591;height:1442;mso-wrap-style:none;v-text-anchor:middle;mso-position-horizontal:left;mso-position-horizontal-relative:page">
                <v:fill o:detectmouseclick="t" type="solid" color2="#49310f"/>
                <v:stroke color="#3465a4" joinstyle="round" endcap="flat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Mriekatabuky"/>
      <w:tblW w:w="7212" w:type="dxa"/>
      <w:jc w:val="right"/>
      <w:tblInd w:w="0" w:type="dxa"/>
      <w:tblLayout w:type="fixed"/>
      <w:tblCellMar>
        <w:top w:w="0" w:type="dxa"/>
        <w:left w:w="88" w:type="dxa"/>
        <w:bottom w:w="0" w:type="dxa"/>
        <w:right w:w="108" w:type="dxa"/>
      </w:tblCellMar>
      <w:tblLook w:val="04a0"/>
    </w:tblPr>
    <w:tblGrid>
      <w:gridCol w:w="587"/>
      <w:gridCol w:w="308"/>
      <w:gridCol w:w="307"/>
      <w:gridCol w:w="306"/>
      <w:gridCol w:w="307"/>
      <w:gridCol w:w="308"/>
      <w:gridCol w:w="306"/>
      <w:gridCol w:w="307"/>
      <w:gridCol w:w="308"/>
      <w:gridCol w:w="509"/>
      <w:gridCol w:w="588"/>
      <w:gridCol w:w="308"/>
      <w:gridCol w:w="307"/>
      <w:gridCol w:w="306"/>
      <w:gridCol w:w="308"/>
      <w:gridCol w:w="307"/>
      <w:gridCol w:w="306"/>
      <w:gridCol w:w="308"/>
      <w:gridCol w:w="307"/>
      <w:gridCol w:w="306"/>
      <w:gridCol w:w="306"/>
    </w:tblGrid>
    <w:tr>
      <w:trPr>
        <w:trHeight w:val="340" w:hRule="atLeast"/>
      </w:trPr>
      <w:tc>
        <w:tcPr>
          <w:tcW w:w="587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IČO: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4</w:t>
          </w:r>
        </w:p>
      </w:tc>
      <w:tc>
        <w:tcPr>
          <w:tcW w:w="307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5</w:t>
          </w:r>
        </w:p>
      </w:tc>
      <w:tc>
        <w:tcPr>
          <w:tcW w:w="306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8</w:t>
          </w:r>
        </w:p>
      </w:tc>
      <w:tc>
        <w:tcPr>
          <w:tcW w:w="307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7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6</w:t>
          </w:r>
        </w:p>
      </w:tc>
      <w:tc>
        <w:tcPr>
          <w:tcW w:w="306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1</w:t>
          </w:r>
        </w:p>
      </w:tc>
      <w:tc>
        <w:tcPr>
          <w:tcW w:w="307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6</w:t>
          </w:r>
        </w:p>
      </w:tc>
      <w:tc>
        <w:tcPr>
          <w:tcW w:w="509" w:type="dxa"/>
          <w:tcBorders>
            <w:top w:val="nil"/>
            <w:bottom w:val="nil"/>
          </w:tcBorders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/>
              <w:kern w:val="0"/>
              <w:sz w:val="20"/>
              <w:szCs w:val="22"/>
              <w:lang w:val="sk-SK" w:eastAsia="en-US" w:bidi="ar-SA"/>
            </w:rPr>
          </w:r>
        </w:p>
      </w:tc>
      <w:tc>
        <w:tcPr>
          <w:tcW w:w="58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DIČ: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07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0</w:t>
          </w:r>
        </w:p>
      </w:tc>
      <w:tc>
        <w:tcPr>
          <w:tcW w:w="306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3</w:t>
          </w:r>
        </w:p>
      </w:tc>
      <w:tc>
        <w:tcPr>
          <w:tcW w:w="307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1</w:t>
          </w:r>
        </w:p>
      </w:tc>
      <w:tc>
        <w:tcPr>
          <w:tcW w:w="306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0</w:t>
          </w:r>
        </w:p>
      </w:tc>
      <w:tc>
        <w:tcPr>
          <w:tcW w:w="307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1</w:t>
          </w:r>
        </w:p>
      </w:tc>
      <w:tc>
        <w:tcPr>
          <w:tcW w:w="306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06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1</w:t>
          </w:r>
        </w:p>
      </w:tc>
    </w:tr>
  </w:tbl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abstractNum w:abstractNumId="2">
    <w:lvl w:ilvl="0">
      <w:start w:val="2"/>
      <w:numFmt w:val="upp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/>
      <w:color w:val="00000A"/>
      <w:kern w:val="0"/>
      <w:sz w:val="22"/>
      <w:szCs w:val="22"/>
      <w:lang w:val="sk-SK" w:eastAsia="en-US" w:bidi="ar-SA"/>
    </w:rPr>
  </w:style>
  <w:style w:type="paragraph" w:styleId="Nadpis1" w:customStyle="1">
    <w:name w:val="Heading 1"/>
    <w:basedOn w:val="Normal"/>
    <w:next w:val="Normal"/>
    <w:link w:val="Heading1Char"/>
    <w:uiPriority w:val="9"/>
    <w:qFormat/>
    <w:rsid w:val="00cc0c09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 w:customStyle="1">
    <w:name w:val="Heading 2"/>
    <w:basedOn w:val="Normal"/>
    <w:next w:val="Normal"/>
    <w:link w:val="Heading2Char"/>
    <w:uiPriority w:val="9"/>
    <w:unhideWhenUsed/>
    <w:qFormat/>
    <w:rsid w:val="00567bed"/>
    <w:pPr>
      <w:keepNext w:val="true"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TextkomentraChar" w:customStyle="1">
    <w:name w:val="Text komentára Char"/>
    <w:basedOn w:val="DefaultParagraphFont"/>
    <w:link w:val="Textkomentra"/>
    <w:uiPriority w:val="99"/>
    <w:semiHidden/>
    <w:qFormat/>
    <w:rsid w:val="00c93dc7"/>
    <w:rPr>
      <w:sz w:val="20"/>
      <w:szCs w:val="20"/>
    </w:rPr>
  </w:style>
  <w:style w:type="character" w:styleId="PredmetkomentraChar" w:customStyle="1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styleId="CitciaChar" w:customStyle="1">
    <w:name w:val="Citácia Char"/>
    <w:basedOn w:val="DefaultParagraphFont"/>
    <w:link w:val="Citcia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paragraph" w:styleId="Nadpis" w:customStyle="1">
    <w:name w:val="Nadpis"/>
    <w:basedOn w:val="Normal"/>
    <w:next w:val="Telotextu"/>
    <w:qFormat/>
    <w:rsid w:val="008376c7"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rsid w:val="008376c7"/>
    <w:pPr>
      <w:spacing w:lineRule="auto" w:line="288" w:before="0" w:after="140"/>
    </w:pPr>
    <w:rPr/>
  </w:style>
  <w:style w:type="paragraph" w:styleId="Zoznam">
    <w:name w:val="List"/>
    <w:basedOn w:val="Telotextu"/>
    <w:rsid w:val="008376c7"/>
    <w:pPr/>
    <w:rPr>
      <w:rFonts w:cs="Arial"/>
    </w:rPr>
  </w:style>
  <w:style w:type="paragraph" w:styleId="Popis" w:customStyle="1">
    <w:name w:val="Caption"/>
    <w:basedOn w:val="Normal"/>
    <w:qFormat/>
    <w:rsid w:val="008376c7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rsid w:val="008376c7"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Zhlavie" w:customStyle="1">
    <w:name w:val="Header"/>
    <w:basedOn w:val="Normal"/>
    <w:link w:val="Head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 w:customStyle="1">
    <w:name w:val="Footer"/>
    <w:basedOn w:val="Normal"/>
    <w:link w:val="Foot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before="0" w:after="0"/>
      <w:jc w:val="left"/>
    </w:pPr>
    <w:rPr>
      <w:rFonts w:ascii="Calibri" w:hAnsi="Calibri" w:eastAsia="Calibri" w:cs=""/>
      <w:color w:val="00000A"/>
      <w:kern w:val="0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Textkomentra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Predmetkomentra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Citcia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c7517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781A21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81A2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441800-4D6C-443A-B30D-0976079AD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Application>LibreOffice/7.1.0.3$Windows_X86_64 LibreOffice_project/f6099ecf3d29644b5008cc8f48f42f4a40986e4c</Application>
  <AppVersion>15.0000</AppVersion>
  <DocSecurity>0</DocSecurity>
  <Pages>5</Pages>
  <Words>653</Words>
  <Characters>3864</Characters>
  <CharactersWithSpaces>4452</CharactersWithSpaces>
  <Paragraphs>118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2022-03-16T15:19:36Z</cp:lastPrinted>
  <dcterms:modified xsi:type="dcterms:W3CDTF">2022-03-16T15:19:43Z</dcterms:modified>
  <cp:revision>12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