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426" w:hanging="426"/>
        <w:jc w:val="center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I.1</w:t>
        <w:tab/>
        <w:t xml:space="preserve">Názov právnickej osoby </w:t>
      </w:r>
      <w:r>
        <w:rPr>
          <w:rFonts w:cs="Arial" w:ascii="Cambria" w:hAnsi="Cambria"/>
          <w:i/>
        </w:rPr>
        <w:t xml:space="preserve">alebo </w:t>
      </w:r>
      <w:r>
        <w:rPr>
          <w:rFonts w:cs="Arial" w:ascii="Cambria" w:hAnsi="Cambria"/>
          <w:b/>
          <w:i/>
        </w:rPr>
        <w:t>Meno a priezvisko fyzickej osoby</w:t>
      </w:r>
      <w:r>
        <w:rPr>
          <w:rFonts w:cs="Arial" w:ascii="Cambria" w:hAnsi="Cambria"/>
          <w:b/>
        </w:rPr>
        <w:t xml:space="preserve">: </w:t>
      </w:r>
      <w:r>
        <w:fldChar w:fldCharType="begin">
          <w:ffData>
            <w:name w:val="__Fieldmark__38_1037"/>
            <w:enabled/>
            <w:calcOnExit w:val="0"/>
            <w:textInput/>
          </w:ffData>
        </w:fldChar>
      </w:r>
      <w:r>
        <w:rPr>
          <w:b/>
          <w:rFonts w:cs="Arial" w:ascii="Cambria" w:hAnsi="Cambria"/>
        </w:rPr>
        <w:instrText> FORMTEXT </w:instrText>
      </w:r>
      <w:r>
        <w:rPr>
          <w:rFonts w:cs="Arial" w:ascii="Cambria" w:hAnsi="Cambria"/>
          <w:b/>
        </w:rPr>
      </w:r>
      <w:r>
        <w:rPr>
          <w:b/>
          <w:rFonts w:cs="Arial" w:ascii="Cambria" w:hAnsi="Cambria"/>
        </w:rPr>
        <w:fldChar w:fldCharType="separate"/>
      </w:r>
      <w:r>
        <w:rPr>
          <w:rFonts w:cs="Arial" w:ascii="Cambria" w:hAnsi="Cambria"/>
          <w:b/>
        </w:rPr>
      </w:r>
      <w:r>
        <w:rPr>
          <w:rFonts w:cs="Arial" w:ascii="Cambria" w:hAnsi="Cambria"/>
          <w:b/>
        </w:rPr>
        <w:t>ARIM s.r.o.</w:t>
      </w:r>
      <w:bookmarkStart w:id="0" w:name="Text1911"/>
      <w:bookmarkStart w:id="1" w:name="__Fieldmark__26_11409637531"/>
      <w:bookmarkStart w:id="2" w:name="Text191"/>
      <w:bookmarkStart w:id="3" w:name="__Fieldmark__20_12467386711"/>
      <w:bookmarkStart w:id="4" w:name="__Fieldmark__32_12013591221"/>
      <w:bookmarkStart w:id="5" w:name="__Fieldmark__32_1201359122"/>
      <w:bookmarkStart w:id="6" w:name="__Fieldmark__20_1246738671"/>
      <w:bookmarkStart w:id="7" w:name="Text19"/>
      <w:bookmarkStart w:id="8" w:name="__Fieldmark__26_1140963753"/>
      <w:bookmarkStart w:id="9" w:name="__Fieldmark__38_1037778852"/>
      <w:r>
        <w:rPr>
          <w:rFonts w:cs="Arial" w:ascii="Cambria" w:hAnsi="Cambria"/>
          <w:b/>
        </w:rPr>
      </w:r>
      <w:r>
        <w:rPr>
          <w:b/>
          <w:rFonts w:cs="Arial" w:ascii="Cambria" w:hAnsi="Cambria"/>
        </w:rPr>
        <w:fldChar w:fldCharType="end"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 xml:space="preserve">        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 xml:space="preserve">: </w:t>
      </w:r>
      <w:r>
        <w:fldChar w:fldCharType="begin">
          <w:ffData>
            <w:name w:val="__Fieldmark__75_1037"/>
            <w:enabled/>
            <w:calcOnExit w:val="0"/>
            <w:textInput/>
          </w:ffData>
        </w:fldChar>
      </w:r>
      <w:r>
        <w:rPr>
          <w:rFonts w:cs="Arial" w:ascii="Cambria" w:hAnsi="Cambria"/>
        </w:rPr>
        <w:instrText> FORMTEXT </w:instrText>
      </w:r>
      <w:r>
        <w:rPr>
          <w:rFonts w:cs="Arial" w:ascii="Cambria" w:hAnsi="Cambria"/>
        </w:rPr>
      </w:r>
      <w:r>
        <w:rPr>
          <w:rFonts w:cs="Arial" w:ascii="Cambria" w:hAnsi="Cambria"/>
        </w:rPr>
        <w:fldChar w:fldCharType="separate"/>
      </w:r>
      <w:r>
        <w:rPr>
          <w:rFonts w:cs="Arial" w:ascii="Cambria" w:hAnsi="Cambria"/>
        </w:rPr>
      </w:r>
      <w:r>
        <w:rPr>
          <w:rFonts w:cs="Arial" w:ascii="Cambria" w:hAnsi="Cambria"/>
        </w:rPr>
        <w:t>Komenského sady 54/23, 018 51 Nová Dubnica</w:t>
      </w:r>
      <w:bookmarkStart w:id="10" w:name="Text2011"/>
      <w:bookmarkStart w:id="11" w:name="__Fieldmark__51_11409637531"/>
      <w:bookmarkStart w:id="12" w:name="Text201"/>
      <w:bookmarkStart w:id="13" w:name="__Fieldmark__40_12467386711"/>
      <w:bookmarkStart w:id="14" w:name="__Fieldmark__63_12013591221"/>
      <w:bookmarkStart w:id="15" w:name="__Fieldmark__63_1201359122"/>
      <w:bookmarkStart w:id="16" w:name="__Fieldmark__40_1246738671"/>
      <w:bookmarkStart w:id="17" w:name="Text20"/>
      <w:bookmarkStart w:id="18" w:name="__Fieldmark__51_1140963753"/>
      <w:bookmarkStart w:id="19" w:name="__Fieldmark__75_1037778852"/>
      <w:r>
        <w:rPr>
          <w:rFonts w:cs="Arial" w:ascii="Cambria" w:hAnsi="Cambria"/>
        </w:rPr>
      </w:r>
      <w:r>
        <w:rPr>
          <w:rFonts w:cs="Arial" w:ascii="Cambria" w:hAnsi="Cambria"/>
        </w:rPr>
        <w:fldChar w:fldCharType="end"/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</w:rPr>
        <w:tab/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contextualSpacing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sz w:val="20"/>
          <w:szCs w:val="20"/>
        </w:rPr>
        <w:t>ÚJ nemá náplň pre túto položku. </w:t>
      </w:r>
      <w:r>
        <w:rPr>
          <w:rFonts w:cs="Arial" w:ascii="Cambria" w:hAnsi="Cambria"/>
          <w:b/>
          <w:sz w:val="20"/>
          <w:szCs w:val="20"/>
        </w:rPr>
        <w:t xml:space="preserve">    </w:t>
      </w:r>
      <w:r>
        <w:fldChar w:fldCharType="begin">
          <w:ffData>
            <w:name w:val="__Fieldmark__110_103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</w:r>
      <w:bookmarkStart w:id="20" w:name="__Fieldmark__92_12013591221"/>
      <w:bookmarkStart w:id="21" w:name="__Fieldmark__92_1201359122"/>
      <w:bookmarkStart w:id="22" w:name="__Fieldmark__60_12467386711"/>
      <w:bookmarkStart w:id="23" w:name="__Fieldmark__60_1246738671"/>
      <w:bookmarkStart w:id="24" w:name="Text5"/>
      <w:bookmarkStart w:id="25" w:name="Text51"/>
      <w:bookmarkStart w:id="26" w:name="__Fieldmark__74_1140963753"/>
      <w:bookmarkStart w:id="27" w:name="__Fieldmark__74_11409637531"/>
      <w:bookmarkStart w:id="28" w:name="__Fieldmark__110_1037778852"/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139_103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</w:r>
      <w:bookmarkStart w:id="29" w:name="__Fieldmark__115_12013591221"/>
      <w:bookmarkStart w:id="30" w:name="__Fieldmark__115_1201359122"/>
      <w:bookmarkStart w:id="31" w:name="__Fieldmark__71_12467386711"/>
      <w:bookmarkStart w:id="32" w:name="__Fieldmark__71_1246738671"/>
      <w:bookmarkStart w:id="33" w:name="Text6"/>
      <w:bookmarkStart w:id="34" w:name="Text61"/>
      <w:bookmarkStart w:id="35" w:name="__Fieldmark__91_1140963753"/>
      <w:bookmarkStart w:id="36" w:name="__Fieldmark__91_11409637531"/>
      <w:bookmarkStart w:id="37" w:name="__Fieldmark__139_1037778852"/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sdt>
        <w:sdtPr>
          <w:alias w:val=""/>
          <w:dropDownList w:lastValue="2">
            <w:listItem w:value="vyberte" w:displayText="vyberte"/>
            <w:listItem w:value="áno" w:displayText="áno"/>
            <w:listItem w:value="nie" w:displayText="nie"/>
          </w:dropDownList>
        </w:sdtPr>
        <w:sdtContent>
          <w:r>
            <w:rPr/>
          </w:r>
          <w:r>
            <w:t>nie</w:t>
          </w:r>
        </w:sdtContent>
      </w:sdt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cs="Arial" w:ascii="Cambria" w:hAnsi="Cambria" w:asciiTheme="majorHAnsi" w:hAnsiTheme="majorHAnsi"/>
          <w:sz w:val="20"/>
          <w:szCs w:val="20"/>
        </w:rPr>
        <w:t>konsolidovanú výročnú správu podľa § 22 zákona o účtovníctve a to:</w:t>
      </w:r>
    </w:p>
    <w:p>
      <w:pPr>
        <w:pStyle w:val="ListParagraph"/>
        <w:spacing w:lineRule="auto" w:line="240" w:before="0" w:after="0"/>
        <w:ind w:left="851" w:hanging="0"/>
        <w:contextualSpacing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bookmarkStart w:id="38" w:name="__DdeLink__1325_1810541364"/>
      <w:bookmarkEnd w:id="38"/>
      <w:r>
        <w:rPr>
          <w:rFonts w:cs="Arial" w:ascii="Cambria" w:hAnsi="Cambria" w:asciiTheme="majorHAnsi" w:hAnsiTheme="majorHAnsi"/>
          <w:sz w:val="20"/>
          <w:szCs w:val="20"/>
        </w:rPr>
        <w:t>ÚJ nemá náplň pre túto položku.</w:t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asciiTheme="majorHAnsi" w:hAnsiTheme="majorHAnsi"/>
          <w:sz w:val="20"/>
          <w:szCs w:val="20"/>
        </w:rPr>
      </w:pPr>
      <w:r>
        <w:rPr>
          <w:rFonts w:asciiTheme="majorHAnsi" w:hAnsiTheme="majorHAnsi" w:ascii="Cambria" w:hAnsi="Cambria"/>
          <w:sz w:val="20"/>
          <w:szCs w:val="20"/>
        </w:rPr>
      </w:r>
      <w:bookmarkStart w:id="39" w:name="__DdeLink__1325_18105413641"/>
      <w:bookmarkStart w:id="40" w:name="__DdeLink__1325_18105413641"/>
      <w:bookmarkEnd w:id="40"/>
    </w:p>
    <w:p>
      <w:pPr>
        <w:pStyle w:val="Normal"/>
        <w:spacing w:lineRule="auto" w:line="240" w:before="0" w:after="0"/>
        <w:ind w:left="426" w:hanging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186_103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</w:r>
      <w:bookmarkStart w:id="41" w:name="__Fieldmark__156_12013591221"/>
      <w:bookmarkStart w:id="42" w:name="__Fieldmark__156_1201359122"/>
      <w:bookmarkStart w:id="43" w:name="__Fieldmark__100_12467386711"/>
      <w:bookmarkStart w:id="44" w:name="__Fieldmark__100_1246738671"/>
      <w:bookmarkStart w:id="45" w:name="__Fieldmark__170_1810541364"/>
      <w:bookmarkStart w:id="46" w:name="__Fieldmark__170_18105413641"/>
      <w:bookmarkStart w:id="47" w:name="__Fieldmark__126_1140963753"/>
      <w:bookmarkStart w:id="48" w:name="__Fieldmark__126_11409637531"/>
      <w:bookmarkStart w:id="49" w:name="__Fieldmark__186_1037778852"/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>
      <w:pPr>
        <w:pStyle w:val="Normal"/>
        <w:spacing w:before="0" w:after="0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215_103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</w:r>
      <w:bookmarkStart w:id="50" w:name="__Fieldmark__179_12013591221"/>
      <w:bookmarkStart w:id="51" w:name="__Fieldmark__179_1201359122"/>
      <w:bookmarkStart w:id="52" w:name="__Fieldmark__111_12467386711"/>
      <w:bookmarkStart w:id="53" w:name="__Fieldmark__111_1246738671"/>
      <w:bookmarkStart w:id="54" w:name="__Fieldmark__179_1810541364"/>
      <w:bookmarkStart w:id="55" w:name="__Fieldmark__179_18105413641"/>
      <w:bookmarkStart w:id="56" w:name="__Fieldmark__143_1140963753"/>
      <w:bookmarkStart w:id="57" w:name="__Fieldmark__143_11409637531"/>
      <w:bookmarkStart w:id="58" w:name="__Fieldmark__215_1037778852"/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left="426" w:hanging="426"/>
        <w:contextualSpacing/>
        <w:jc w:val="both"/>
        <w:rPr>
          <w:rFonts w:ascii="Cambria" w:hAnsi="Cambria" w:cs="Arial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Mriekatabuky"/>
        <w:tblW w:w="9015" w:type="dxa"/>
        <w:jc w:val="left"/>
        <w:tblInd w:w="88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Názov položky</w:t>
            </w:r>
          </w:p>
        </w:tc>
        <w:tc>
          <w:tcPr>
            <w:tcW w:w="238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Bežné</w:t>
            </w:r>
          </w:p>
          <w:p>
            <w:pPr>
              <w:pStyle w:val="Normal"/>
              <w:widowControl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účtovné obdobie</w:t>
            </w:r>
          </w:p>
        </w:tc>
        <w:tc>
          <w:tcPr>
            <w:tcW w:w="238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Bezprostredne</w:t>
            </w:r>
          </w:p>
          <w:p>
            <w:pPr>
              <w:pStyle w:val="Normal"/>
              <w:widowControl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predchádzajúce</w:t>
            </w:r>
          </w:p>
          <w:p>
            <w:pPr>
              <w:pStyle w:val="Normal"/>
              <w:widowControl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34" w:hanging="1"/>
              <w:jc w:val="left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  <w:t>Priemerný prepočítaný počet zamestnancov</w:t>
            </w:r>
          </w:p>
        </w:tc>
        <w:tc>
          <w:tcPr>
            <w:tcW w:w="238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eastAsia="Calibri" w:cs="Arial"/>
                <w:b/>
                <w:b/>
                <w:color w:val="00000A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Arial" w:ascii="Cambria" w:hAnsi="Cambria"/>
                <w:b/>
                <w:color w:val="00000A"/>
                <w:kern w:val="0"/>
                <w:sz w:val="24"/>
                <w:szCs w:val="24"/>
                <w:lang w:val="sk-SK" w:eastAsia="en-US" w:bidi="ar-SA"/>
              </w:rPr>
              <w:t>0</w:t>
            </w:r>
          </w:p>
        </w:tc>
        <w:tc>
          <w:tcPr>
            <w:tcW w:w="238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</w:rPr>
        <w:t xml:space="preserve">Účtovná jednotka bude nepretržite pokračovať vo svojej činnosti: </w:t>
      </w:r>
      <w:sdt>
        <w:sdtPr>
          <w:alias w:val=""/>
          <w:dropDownList w:lastValue="1">
            <w:listItem w:value="vyberte" w:displayText="vyberte"/>
            <w:listItem w:value="áno" w:displayText="áno"/>
            <w:listItem w:value="nie" w:displayText="nie"/>
          </w:dropDownList>
        </w:sdtPr>
        <w:sdtContent>
          <w:r>
            <w:rPr/>
          </w:r>
          <w:r>
            <w:t>áno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b/>
          <w:b/>
          <w:i/>
          <w:i/>
          <w:sz w:val="20"/>
          <w:szCs w:val="20"/>
        </w:rPr>
      </w:pPr>
      <w:r>
        <w:rPr>
          <w:rFonts w:eastAsia="MS Gothic" w:cs="Arial" w:ascii="Cambria" w:hAnsi="Cambria"/>
          <w:b/>
          <w:i/>
          <w:sz w:val="20"/>
          <w:szCs w:val="20"/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jc w:val="left"/>
        <w:tblInd w:w="88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val="04a0"/>
      </w:tblPr>
      <w:tblGrid>
        <w:gridCol w:w="4621"/>
        <w:gridCol w:w="2064"/>
        <w:gridCol w:w="2269"/>
      </w:tblGrid>
      <w:tr>
        <w:trPr/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Druh majetku/záväzkov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Spôsob ocenenia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Náklady spojené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Dlhodobý nehmotný majetok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Dlhodobý hmotný majetok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Calibri"/>
                <w:kern w:val="0"/>
                <w:lang w:val="sk-SK" w:eastAsia="en-US" w:bidi="ar-SA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Dlhodobý  finančný majetok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Zásoby obstarané kúpou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Menovitá hodnota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Zásoby vytvorené vlastnou činnosťou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Pohľadávky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Menovitá hodnota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Krátkodobý finančný majetok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Derivátové operácie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jc w:val="left"/>
        <w:tblInd w:w="88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val="04a0"/>
      </w:tblPr>
      <w:tblGrid>
        <w:gridCol w:w="2157"/>
        <w:gridCol w:w="2273"/>
        <w:gridCol w:w="2260"/>
        <w:gridCol w:w="2263"/>
      </w:tblGrid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Druh majetku</w:t>
            </w:r>
          </w:p>
        </w:tc>
        <w:tc>
          <w:tcPr>
            <w:tcW w:w="227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Doba odpisovania</w:t>
            </w:r>
          </w:p>
        </w:tc>
        <w:tc>
          <w:tcPr>
            <w:tcW w:w="226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Sadzba odpisov</w:t>
            </w:r>
          </w:p>
        </w:tc>
        <w:tc>
          <w:tcPr>
            <w:tcW w:w="226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Odpisová metóda</w:t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sdt>
        <w:sdtPr>
          <w:id w:val="122008316"/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dlhodobého nehmotného majetku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sz w:val="20"/>
          <w:szCs w:val="20"/>
        </w:rPr>
        <w:t>     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sdt>
        <w:sdtPr>
          <w:id w:val="987162642"/>
        </w:sdtPr>
        <w:sdtContent>
          <w:r>
            <w:rPr>
              <w:rFonts w:eastAsia="MS Mincho" w:cs="MS Mincho" w:ascii="MS Mincho" w:hAnsi="MS Mincho"/>
              <w:b/>
            </w:rPr>
            <w:t>x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dlhodobého hmotného majetku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sa rovnajú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>. Ročný účtovný odpis sa môže odlišovať od daňového podľa počtu mesiacov od zaradenia majetku do konca roka.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 xml:space="preserve">Dodatočné informácie k tvorbe odpisového plánu: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Mriekatabuky"/>
        <w:tblW w:w="9015" w:type="dxa"/>
        <w:jc w:val="left"/>
        <w:tblInd w:w="88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val="04a0"/>
      </w:tblPr>
      <w:tblGrid>
        <w:gridCol w:w="2835"/>
        <w:gridCol w:w="2976"/>
        <w:gridCol w:w="3204"/>
      </w:tblGrid>
      <w:tr>
        <w:trPr/>
        <w:tc>
          <w:tcPr>
            <w:tcW w:w="283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Druh zmeny zásady</w:t>
            </w:r>
          </w:p>
          <w:p>
            <w:pPr>
              <w:pStyle w:val="Normal"/>
              <w:widowControl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alebo metódy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Dôvod zmeny</w:t>
            </w:r>
          </w:p>
        </w:tc>
        <w:tc>
          <w:tcPr>
            <w:tcW w:w="320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4"/>
                <w:szCs w:val="24"/>
              </w:rPr>
            </w:pPr>
            <w:r>
              <w:rPr>
                <w:rFonts w:eastAsia="Calibri" w:cs="Arial" w:ascii="Cambria" w:hAnsi="Cambria"/>
                <w:kern w:val="0"/>
                <w:sz w:val="24"/>
                <w:szCs w:val="24"/>
                <w:lang w:val="sk-SK" w:eastAsia="en-US" w:bidi="ar-SA"/>
              </w:rPr>
              <w:t>Bezo zmeny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20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20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20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20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20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20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5 Dotácie poskytnuté na obstaranie majetku: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/>
          <w:sz w:val="20"/>
          <w:szCs w:val="20"/>
        </w:rPr>
      </w:r>
    </w:p>
    <w:tbl>
      <w:tblPr>
        <w:tblStyle w:val="Mriekatabuky"/>
        <w:tblW w:w="8955" w:type="dxa"/>
        <w:jc w:val="left"/>
        <w:tblInd w:w="88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val="04a0"/>
      </w:tblPr>
      <w:tblGrid>
        <w:gridCol w:w="2915"/>
        <w:gridCol w:w="3023"/>
        <w:gridCol w:w="3017"/>
      </w:tblGrid>
      <w:tr>
        <w:trPr>
          <w:trHeight w:val="394" w:hRule="atLeast"/>
        </w:trPr>
        <w:tc>
          <w:tcPr>
            <w:tcW w:w="291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Majetok obstaraný z dotácie</w:t>
            </w:r>
          </w:p>
        </w:tc>
        <w:tc>
          <w:tcPr>
            <w:tcW w:w="30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 xml:space="preserve">Ocenenie majetku </w:t>
            </w:r>
          </w:p>
        </w:tc>
        <w:tc>
          <w:tcPr>
            <w:tcW w:w="30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Výška dotácie</w:t>
            </w:r>
          </w:p>
        </w:tc>
      </w:tr>
      <w:tr>
        <w:trPr>
          <w:trHeight w:val="397" w:hRule="atLeast"/>
        </w:trPr>
        <w:tc>
          <w:tcPr>
            <w:tcW w:w="291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0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0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91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0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0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91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0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0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asciiTheme="majorHAnsi" w:hAnsiTheme="majorHAnsi"/>
          <w:sz w:val="20"/>
          <w:szCs w:val="20"/>
        </w:rPr>
      </w:pPr>
      <w:r>
        <w:rPr>
          <w:rFonts w:asciiTheme="majorHAnsi" w:hAnsiTheme="majorHAnsi" w:ascii="Cambria" w:hAnsi="Cambria"/>
          <w:sz w:val="20"/>
          <w:szCs w:val="20"/>
        </w:rPr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6 Oprava významných a nevýznamných chýb minulých účtovných období vykonaných v bežnom účtovnom období: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/>
          <w:sz w:val="20"/>
          <w:szCs w:val="20"/>
        </w:rPr>
      </w:r>
    </w:p>
    <w:tbl>
      <w:tblPr>
        <w:tblStyle w:val="Mriekatabuky"/>
        <w:tblW w:w="8954" w:type="dxa"/>
        <w:jc w:val="left"/>
        <w:tblInd w:w="88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val="04a0"/>
      </w:tblPr>
      <w:tblGrid>
        <w:gridCol w:w="2925"/>
        <w:gridCol w:w="3007"/>
        <w:gridCol w:w="3022"/>
      </w:tblGrid>
      <w:tr>
        <w:trPr>
          <w:trHeight w:val="397" w:hRule="atLeast"/>
        </w:trPr>
        <w:tc>
          <w:tcPr>
            <w:tcW w:w="292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Druh opravy</w:t>
            </w:r>
          </w:p>
        </w:tc>
        <w:tc>
          <w:tcPr>
            <w:tcW w:w="300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Suma</w:t>
            </w:r>
          </w:p>
        </w:tc>
        <w:tc>
          <w:tcPr>
            <w:tcW w:w="302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Popis chyby a vplyvu opravy na nerozdelený VH, resp. VH bežného ú. o.</w:t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 xml:space="preserve">Oprava </w:t>
            </w: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významných</w:t>
            </w: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02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 xml:space="preserve">Oprava </w:t>
            </w: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nevýznamných</w:t>
            </w: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02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 w:asciiTheme="majorHAnsi" w:hAnsiTheme="majorHAnsi"/>
          <w:b/>
          <w:sz w:val="24"/>
          <w:szCs w:val="24"/>
        </w:rPr>
        <w:t xml:space="preserve">III. 2 </w:t>
      </w:r>
      <w:r>
        <w:rPr>
          <w:rFonts w:eastAsia="MS Gothic" w:cs="Times New Roman" w:ascii="Cambria" w:hAnsi="Cambria" w:asciiTheme="majorHAnsi" w:hAnsiTheme="majorHAnsi"/>
          <w:b/>
        </w:rPr>
        <w:t>Informácie o záväzkoch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>III. 2 b) Hodnota záväzkov zabezpečená záložným právom:</w:t>
      </w:r>
    </w:p>
    <w:tbl>
      <w:tblPr>
        <w:tblStyle w:val="Mriekatabuky"/>
        <w:tblW w:w="9042" w:type="dxa"/>
        <w:jc w:val="left"/>
        <w:tblInd w:w="-20" w:type="dxa"/>
        <w:tblLayout w:type="fixed"/>
        <w:tblCellMar>
          <w:top w:w="0" w:type="dxa"/>
          <w:left w:w="38" w:type="dxa"/>
          <w:bottom w:w="0" w:type="dxa"/>
          <w:right w:w="108" w:type="dxa"/>
        </w:tblCellMar>
        <w:tblLook w:val="04a0"/>
      </w:tblPr>
      <w:tblGrid>
        <w:gridCol w:w="3387"/>
        <w:gridCol w:w="3118"/>
        <w:gridCol w:w="2537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Záložným právom</w:t>
            </w:r>
          </w:p>
        </w:tc>
        <w:tc>
          <w:tcPr>
            <w:tcW w:w="25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118" w:type="dxa"/>
            <w:tcBorders>
              <w:top w:val="single" w:sz="12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5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118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537" w:type="dxa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118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537" w:type="dxa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118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537" w:type="dxa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5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</w:tbl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>III. 4 Informácia o tvorbe kapitálového fondu z príspevkov: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</w:rPr>
        <w:t xml:space="preserve">Účtovná jednotka </w:t>
      </w:r>
      <w:r>
        <w:rPr>
          <w:rFonts w:eastAsia="MS Gothic" w:cs="Times New Roman" w:ascii="Cambria" w:hAnsi="Cambria" w:asciiTheme="majorHAnsi" w:hAnsiTheme="majorHAnsi"/>
          <w:b/>
        </w:rPr>
        <w:t>nevytvorila</w:t>
      </w:r>
      <w:r>
        <w:rPr>
          <w:rFonts w:eastAsia="MS Gothic" w:cs="Times New Roman" w:ascii="Cambria" w:hAnsi="Cambria" w:asciiTheme="majorHAnsi" w:hAnsiTheme="majorHAnsi"/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/>
          <w:b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 xml:space="preserve">III. 5 c) 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240" w:after="200"/>
        <w:ind w:right="-141" w:hanging="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/>
          <w:b/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:b/>
        </w:rPr>
        <w:t xml:space="preserve">III. 6 e) 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asciiTheme="majorHAnsi" w:hAnsiTheme="majorHAnsi"/>
          <w:sz w:val="20"/>
          <w:szCs w:val="20"/>
        </w:rPr>
      </w:pPr>
      <w:r>
        <w:rPr>
          <w:rFonts w:asciiTheme="majorHAnsi" w:hAnsiTheme="majorHAnsi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</w:rPr>
      </w:pPr>
      <w:r>
        <w:rPr>
          <w:rFonts w:eastAsia="MS Gothic"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240" w:after="200"/>
        <w:jc w:val="righ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S Mincho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337065657"/>
      <w:alias w:val="Title"/>
    </w:sdtPr>
    <w:sdtContent>
      <w:p>
        <w:pPr>
          <w:pStyle w:val="Pta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Zhlavie"/>
      <w:jc w:val="right"/>
      <w:rPr>
        <w:color w:val="365F91" w:themeColor="accent1" w:themeShade="bf"/>
        <w:sz w:val="36"/>
        <w:szCs w:val="36"/>
      </w:rPr>
    </w:pPr>
    <w:r>
      <mc:AlternateContent>
        <mc:Choice Requires="wpg">
          <w:drawing>
            <wp:anchor behindDoc="1" distT="0" distB="0" distL="114300" distR="114300" simplePos="0" locked="0" layoutInCell="0" allowOverlap="1" relativeHeight="6">
              <wp:simplePos x="0" y="0"/>
              <wp:positionH relativeFrom="page">
                <wp:align>left</wp:align>
              </wp:positionH>
              <wp:positionV relativeFrom="paragraph">
                <wp:posOffset>567690</wp:posOffset>
              </wp:positionV>
              <wp:extent cx="4045585" cy="1000125"/>
              <wp:effectExtent l="0" t="0" r="0" b="0"/>
              <wp:wrapNone/>
              <wp:docPr id="1" name="shape_0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4960" cy="999360"/>
                      </a:xfrm>
                    </wpg:grpSpPr>
                    <wps:wsp>
                      <wps:cNvSpPr/>
                      <wps:spPr>
                        <a:xfrm flipV="1">
                          <a:off x="461160" y="0"/>
                          <a:ext cx="3583800" cy="9691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95b3d7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83160"/>
                          <a:ext cx="1010880" cy="916200"/>
                        </a:xfrm>
                        <a:prstGeom prst="ellipse">
                          <a:avLst/>
                        </a:prstGeom>
                        <a:solidFill>
                          <a:srgbClr val="b6cef0"/>
                        </a:solidFill>
                        <a:ln w="0">
                          <a:noFill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shape_0" style="position:absolute;margin-left:9pt;margin-top:4.5pt;width:318.45pt;height:78.7pt" coordorigin="180,90" coordsize="6369,1574">
              <v:line id="shape_0" from="907,90" to="6550,1615" stroked="t" style="position:absolute;flip:y;mso-position-horizontal:left;mso-position-horizontal-relative:page">
                <v:stroke color="#95b3d7" weight="9360" joinstyle="round" endcap="flat"/>
                <v:fill o:detectmouseclick="t" on="false"/>
                <w10:wrap type="none"/>
              </v:line>
              <v:oval id="shape_0" fillcolor="#b6cef0" stroked="f" style="position:absolute;left:180;top:221;width:1591;height:1442;mso-wrap-style:none;v-text-anchor:middle;mso-position-horizontal:left;mso-position-horizontal-relative:page">
                <v:fill o:detectmouseclick="t" type="solid" color2="#49310f"/>
                <v:stroke color="#3465a4" joinstyle="round" endcap="flat"/>
              </v:oval>
            </v:group>
          </w:pict>
        </mc:Fallback>
      </mc:AlternateContent>
    </w:r>
    <w:r>
      <w:rPr>
        <w:rFonts w:ascii="Cambria" w:hAnsi="Cambria" w:asciiTheme="majorHAnsi" w:hAnsiTheme="majorHAnsi"/>
        <w:sz w:val="36"/>
        <w:szCs w:val="36"/>
      </w:rPr>
      <w:t>Poznámky Úč MÚJ 3 - 01</w:t>
    </w:r>
  </w:p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Mriekatabuky"/>
      <w:tblW w:w="7212" w:type="dxa"/>
      <w:jc w:val="right"/>
      <w:tblInd w:w="0" w:type="dxa"/>
      <w:tblLayout w:type="fixed"/>
      <w:tblCellMar>
        <w:top w:w="0" w:type="dxa"/>
        <w:left w:w="88" w:type="dxa"/>
        <w:bottom w:w="0" w:type="dxa"/>
        <w:right w:w="108" w:type="dxa"/>
      </w:tblCellMar>
      <w:tblLook w:val="04a0"/>
    </w:tblPr>
    <w:tblGrid>
      <w:gridCol w:w="587"/>
      <w:gridCol w:w="308"/>
      <w:gridCol w:w="307"/>
      <w:gridCol w:w="306"/>
      <w:gridCol w:w="307"/>
      <w:gridCol w:w="308"/>
      <w:gridCol w:w="306"/>
      <w:gridCol w:w="307"/>
      <w:gridCol w:w="308"/>
      <w:gridCol w:w="509"/>
      <w:gridCol w:w="588"/>
      <w:gridCol w:w="308"/>
      <w:gridCol w:w="307"/>
      <w:gridCol w:w="306"/>
      <w:gridCol w:w="308"/>
      <w:gridCol w:w="307"/>
      <w:gridCol w:w="306"/>
      <w:gridCol w:w="308"/>
      <w:gridCol w:w="307"/>
      <w:gridCol w:w="306"/>
      <w:gridCol w:w="306"/>
    </w:tblGrid>
    <w:tr>
      <w:trPr>
        <w:trHeight w:val="340" w:hRule="atLeast"/>
      </w:trPr>
      <w:tc>
        <w:tcPr>
          <w:tcW w:w="587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IČO:</w:t>
          </w:r>
        </w:p>
      </w:tc>
      <w:tc>
        <w:tcPr>
          <w:tcW w:w="308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4</w:t>
          </w:r>
        </w:p>
      </w:tc>
      <w:tc>
        <w:tcPr>
          <w:tcW w:w="307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5</w:t>
          </w:r>
        </w:p>
      </w:tc>
      <w:tc>
        <w:tcPr>
          <w:tcW w:w="306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8</w:t>
          </w:r>
        </w:p>
      </w:tc>
      <w:tc>
        <w:tcPr>
          <w:tcW w:w="307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7</w:t>
          </w:r>
        </w:p>
      </w:tc>
      <w:tc>
        <w:tcPr>
          <w:tcW w:w="308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6</w:t>
          </w:r>
        </w:p>
      </w:tc>
      <w:tc>
        <w:tcPr>
          <w:tcW w:w="306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1</w:t>
          </w:r>
        </w:p>
      </w:tc>
      <w:tc>
        <w:tcPr>
          <w:tcW w:w="307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2</w:t>
          </w:r>
        </w:p>
      </w:tc>
      <w:tc>
        <w:tcPr>
          <w:tcW w:w="308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6</w:t>
          </w:r>
        </w:p>
      </w:tc>
      <w:tc>
        <w:tcPr>
          <w:tcW w:w="509" w:type="dxa"/>
          <w:tcBorders>
            <w:top w:val="nil"/>
            <w:bottom w:val="nil"/>
          </w:tcBorders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/>
              <w:kern w:val="0"/>
              <w:sz w:val="20"/>
              <w:szCs w:val="22"/>
              <w:lang w:val="sk-SK" w:eastAsia="en-US" w:bidi="ar-SA"/>
            </w:rPr>
          </w:r>
        </w:p>
      </w:tc>
      <w:tc>
        <w:tcPr>
          <w:tcW w:w="588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DIČ:</w:t>
          </w:r>
        </w:p>
      </w:tc>
      <w:tc>
        <w:tcPr>
          <w:tcW w:w="308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2</w:t>
          </w:r>
        </w:p>
      </w:tc>
      <w:tc>
        <w:tcPr>
          <w:tcW w:w="307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0</w:t>
          </w:r>
        </w:p>
      </w:tc>
      <w:tc>
        <w:tcPr>
          <w:tcW w:w="306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2</w:t>
          </w:r>
        </w:p>
      </w:tc>
      <w:tc>
        <w:tcPr>
          <w:tcW w:w="308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3</w:t>
          </w:r>
        </w:p>
      </w:tc>
      <w:tc>
        <w:tcPr>
          <w:tcW w:w="307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1</w:t>
          </w:r>
        </w:p>
      </w:tc>
      <w:tc>
        <w:tcPr>
          <w:tcW w:w="306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2</w:t>
          </w:r>
        </w:p>
      </w:tc>
      <w:tc>
        <w:tcPr>
          <w:tcW w:w="308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0</w:t>
          </w:r>
        </w:p>
      </w:tc>
      <w:tc>
        <w:tcPr>
          <w:tcW w:w="307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1</w:t>
          </w:r>
        </w:p>
      </w:tc>
      <w:tc>
        <w:tcPr>
          <w:tcW w:w="306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2</w:t>
          </w:r>
        </w:p>
      </w:tc>
      <w:tc>
        <w:tcPr>
          <w:tcW w:w="306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1</w:t>
          </w:r>
        </w:p>
      </w:tc>
    </w:tr>
  </w:tbl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3276" w:hanging="360"/>
      </w:pPr>
      <w:rPr>
        <w:sz w:val="20"/>
        <w:b/>
        <w:rFonts w:ascii="Cambria" w:hAnsi="Cambria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39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7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4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1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3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036" w:hanging="180"/>
      </w:pPr>
    </w:lvl>
  </w:abstractNum>
  <w:abstractNum w:abstractNumId="2">
    <w:lvl w:ilvl="0">
      <w:start w:val="2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4205b"/>
    <w:pPr>
      <w:widowControl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sk-SK" w:eastAsia="en-US" w:bidi="ar-SA"/>
    </w:rPr>
  </w:style>
  <w:style w:type="paragraph" w:styleId="Nadpis1" w:customStyle="1">
    <w:name w:val="Heading 1"/>
    <w:basedOn w:val="Normal"/>
    <w:next w:val="Normal"/>
    <w:link w:val="Heading1Char"/>
    <w:uiPriority w:val="9"/>
    <w:qFormat/>
    <w:rsid w:val="00cc0c09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 w:customStyle="1">
    <w:name w:val="Heading 2"/>
    <w:basedOn w:val="Normal"/>
    <w:next w:val="Normal"/>
    <w:link w:val="Heading2Char"/>
    <w:uiPriority w:val="9"/>
    <w:unhideWhenUsed/>
    <w:qFormat/>
    <w:rsid w:val="00567bed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f0301d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f0301d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ZTopofFormChar" w:customStyle="1">
    <w:name w:val="z-Top of Form Char"/>
    <w:basedOn w:val="DefaultParagraphFont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BottomofFormChar" w:customStyle="1">
    <w:name w:val="z-Bottom of Form Char"/>
    <w:basedOn w:val="DefaultParagraphFont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TextkomentraChar" w:customStyle="1">
    <w:name w:val="Text komentára Char"/>
    <w:basedOn w:val="DefaultParagraphFont"/>
    <w:link w:val="Textkomentra"/>
    <w:uiPriority w:val="99"/>
    <w:semiHidden/>
    <w:qFormat/>
    <w:rsid w:val="00c93dc7"/>
    <w:rPr>
      <w:sz w:val="20"/>
      <w:szCs w:val="20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styleId="CitciaChar" w:customStyle="1">
    <w:name w:val="Citácia Char"/>
    <w:basedOn w:val="DefaultParagraphFont"/>
    <w:link w:val="Citcia"/>
    <w:uiPriority w:val="29"/>
    <w:qFormat/>
    <w:rsid w:val="00567bed"/>
    <w:rPr>
      <w:i/>
      <w:iCs/>
      <w:color w:val="000000" w:themeColor="text1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  <w:style w:type="paragraph" w:styleId="Nadpis" w:customStyle="1">
    <w:name w:val="Nadpis"/>
    <w:basedOn w:val="Normal"/>
    <w:next w:val="Telotextu"/>
    <w:qFormat/>
    <w:rsid w:val="008376c7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rsid w:val="008376c7"/>
    <w:pPr>
      <w:spacing w:lineRule="auto" w:line="288" w:before="0" w:after="140"/>
    </w:pPr>
    <w:rPr/>
  </w:style>
  <w:style w:type="paragraph" w:styleId="Zoznam">
    <w:name w:val="List"/>
    <w:basedOn w:val="Telotextu"/>
    <w:rsid w:val="008376c7"/>
    <w:pPr/>
    <w:rPr>
      <w:rFonts w:cs="Arial"/>
    </w:rPr>
  </w:style>
  <w:style w:type="paragraph" w:styleId="Popis" w:customStyle="1">
    <w:name w:val="Caption"/>
    <w:basedOn w:val="Normal"/>
    <w:qFormat/>
    <w:rsid w:val="008376c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rsid w:val="008376c7"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Zhlavie" w:customStyle="1">
    <w:name w:val="Header"/>
    <w:basedOn w:val="Normal"/>
    <w:link w:val="HeaderChar"/>
    <w:uiPriority w:val="99"/>
    <w:unhideWhenUsed/>
    <w:rsid w:val="00f0301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 w:customStyle="1">
    <w:name w:val="Footer"/>
    <w:basedOn w:val="Normal"/>
    <w:link w:val="FooterChar"/>
    <w:uiPriority w:val="99"/>
    <w:unhideWhenUsed/>
    <w:rsid w:val="00f0301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 w:hanging="0"/>
      <w:contextualSpacing/>
    </w:pPr>
    <w:rPr/>
  </w:style>
  <w:style w:type="paragraph" w:styleId="HTMLTopofForm">
    <w:name w:val="HTML Top of Form"/>
    <w:basedOn w:val="Normal"/>
    <w:next w:val="Normal"/>
    <w:uiPriority w:val="99"/>
    <w:semiHidden/>
    <w:unhideWhenUsed/>
    <w:qFormat/>
    <w:rsid w:val="00361862"/>
    <w:pPr>
      <w:pBdr>
        <w:bottom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uiPriority w:val="99"/>
    <w:semiHidden/>
    <w:unhideWhenUsed/>
    <w:qFormat/>
    <w:rsid w:val="00361862"/>
    <w:pPr>
      <w:pBdr>
        <w:top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bidi w:val="0"/>
      <w:spacing w:before="0" w:after="0"/>
      <w:jc w:val="left"/>
    </w:pPr>
    <w:rPr>
      <w:rFonts w:ascii="Calibri" w:hAnsi="Calibri" w:eastAsia="Calibri" w:cs=""/>
      <w:color w:val="00000A"/>
      <w:kern w:val="0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Textkomentra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Predmetkomentra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CitciaChar"/>
    <w:uiPriority w:val="29"/>
    <w:qFormat/>
    <w:rsid w:val="00567bed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c7517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781A21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81A2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41800-4D6C-443A-B30D-0976079AD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LibreOffice/7.1.0.3$Windows_X86_64 LibreOffice_project/f6099ecf3d29644b5008cc8f48f42f4a40986e4c</Application>
  <AppVersion>15.0000</AppVersion>
  <DocSecurity>0</DocSecurity>
  <Pages>5</Pages>
  <Words>653</Words>
  <Characters>3864</Characters>
  <CharactersWithSpaces>4452</CharactersWithSpaces>
  <Paragraphs>118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2019-01-31T08:15:00Z</dcterms:created>
  <dc:creator>R</dc:creator>
  <dc:description/>
  <dc:language>sk-SK</dc:language>
  <cp:lastModifiedBy/>
  <cp:lastPrinted>2022-03-16T15:19:36Z</cp:lastPrinted>
  <dcterms:modified xsi:type="dcterms:W3CDTF">2022-03-16T15:19:43Z</dcterms:modified>
  <cp:revision>12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