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2F1A" w:rsidRDefault="00B82F1A">
      <w:pPr>
        <w:tabs>
          <w:tab w:val="left" w:pos="5080"/>
          <w:tab w:val="left" w:pos="6820"/>
        </w:tabs>
        <w:spacing w:line="0" w:lineRule="atLeast"/>
        <w:ind w:left="900"/>
        <w:rPr>
          <w:rFonts w:ascii="Arial" w:eastAsia="Arial" w:hAnsi="Arial"/>
          <w:sz w:val="21"/>
        </w:rPr>
      </w:pPr>
      <w:bookmarkStart w:id="0" w:name="page1"/>
      <w:bookmarkEnd w:id="0"/>
      <w:r>
        <w:rPr>
          <w:rFonts w:ascii="Arial" w:eastAsia="Arial" w:hAnsi="Arial"/>
          <w:sz w:val="22"/>
        </w:rPr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47972297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DIČ:2024171138</w:t>
      </w:r>
    </w:p>
    <w:p w:rsidR="00B82F1A" w:rsidRDefault="00FD51D1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1"/>
        </w:rPr>
        <w:drawing>
          <wp:anchor distT="0" distB="0" distL="114300" distR="114300" simplePos="0" relativeHeight="251652608" behindDoc="1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436880</wp:posOffset>
            </wp:positionV>
            <wp:extent cx="6211570" cy="915035"/>
            <wp:effectExtent l="0" t="0" r="0" b="0"/>
            <wp:wrapNone/>
            <wp:docPr id="11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570" cy="915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82F1A" w:rsidRDefault="00B82F1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292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right="800"/>
        <w:jc w:val="center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Poznámky k mikro účtovnej závierke za rok 20</w:t>
      </w:r>
      <w:r w:rsidR="00514E2B">
        <w:rPr>
          <w:rFonts w:ascii="Arial Narrow" w:eastAsia="Arial Narrow" w:hAnsi="Arial Narrow"/>
          <w:b/>
          <w:sz w:val="22"/>
        </w:rPr>
        <w:t>2</w:t>
      </w:r>
      <w:r w:rsidR="00C51CC5">
        <w:rPr>
          <w:rFonts w:ascii="Arial Narrow" w:eastAsia="Arial Narrow" w:hAnsi="Arial Narrow"/>
          <w:b/>
          <w:sz w:val="22"/>
        </w:rPr>
        <w:t>1</w:t>
      </w:r>
      <w:bookmarkStart w:id="1" w:name="_GoBack"/>
      <w:bookmarkEnd w:id="1"/>
    </w:p>
    <w:p w:rsidR="00B82F1A" w:rsidRDefault="00B82F1A">
      <w:pPr>
        <w:spacing w:line="118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right="800"/>
        <w:jc w:val="center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r>
        <w:rPr>
          <w:rFonts w:ascii="Arial Narrow" w:eastAsia="Arial Narrow" w:hAnsi="Arial Narrow"/>
          <w:b/>
          <w:sz w:val="22"/>
        </w:rPr>
        <w:t>mikro účtovné jednotky</w:t>
      </w:r>
      <w:r>
        <w:rPr>
          <w:rFonts w:ascii="Arial Narrow" w:eastAsia="Arial Narrow" w:hAnsi="Arial Narrow"/>
          <w:sz w:val="22"/>
        </w:rPr>
        <w:t xml:space="preserve"> v znení neskorších predpisov (ostatná novela č.MF/18008/2014-74 – FS č.10/2014)</w:t>
      </w:r>
    </w:p>
    <w:p w:rsidR="00B82F1A" w:rsidRDefault="00B82F1A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</w:t>
      </w:r>
    </w:p>
    <w:p w:rsidR="00B82F1A" w:rsidRDefault="00B82F1A">
      <w:pPr>
        <w:spacing w:line="1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Všeobecné údaje</w:t>
      </w:r>
    </w:p>
    <w:p w:rsidR="00B82F1A" w:rsidRDefault="00B82F1A">
      <w:pPr>
        <w:spacing w:line="251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numPr>
          <w:ilvl w:val="0"/>
          <w:numId w:val="1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Identifikácia účtovnej jednotky (názov, IČO, sídlo):</w:t>
      </w:r>
    </w:p>
    <w:p w:rsidR="00B82F1A" w:rsidRDefault="00B82F1A">
      <w:pPr>
        <w:spacing w:line="24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00"/>
        <w:gridCol w:w="6640"/>
      </w:tblGrid>
      <w:tr w:rsidR="00B82F1A">
        <w:trPr>
          <w:trHeight w:val="268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Názov:</w:t>
            </w:r>
          </w:p>
        </w:tc>
        <w:tc>
          <w:tcPr>
            <w:tcW w:w="66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LZ TRADEMARK s.r.o.</w:t>
            </w:r>
          </w:p>
        </w:tc>
      </w:tr>
      <w:tr w:rsidR="00B82F1A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IČO: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47972297</w:t>
            </w:r>
          </w:p>
        </w:tc>
      </w:tr>
      <w:tr w:rsidR="00B82F1A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Sídlo: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946 34 Bátorove Kosihy č. 762</w:t>
            </w:r>
          </w:p>
        </w:tc>
      </w:tr>
    </w:tbl>
    <w:p w:rsidR="00B82F1A" w:rsidRDefault="00B82F1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318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2. </w:t>
      </w:r>
      <w:r>
        <w:rPr>
          <w:rFonts w:ascii="Arial" w:eastAsia="Arial" w:hAnsi="Arial"/>
          <w:sz w:val="22"/>
          <w:u w:val="single"/>
        </w:rPr>
        <w:t>Údaje o konsolidovanom celku</w:t>
      </w:r>
      <w:r>
        <w:rPr>
          <w:rFonts w:ascii="Arial" w:eastAsia="Arial" w:hAnsi="Arial"/>
          <w:sz w:val="22"/>
        </w:rPr>
        <w:t xml:space="preserve"> - obchodné meno a sídlo konsolidujúcej účtovnej jednotky:</w:t>
      </w:r>
    </w:p>
    <w:p w:rsidR="00B82F1A" w:rsidRDefault="00B82F1A">
      <w:pPr>
        <w:spacing w:line="1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</w:t>
      </w:r>
    </w:p>
    <w:p w:rsidR="00B82F1A" w:rsidRDefault="00B82F1A">
      <w:pPr>
        <w:spacing w:line="261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numPr>
          <w:ilvl w:val="0"/>
          <w:numId w:val="2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Priemerný prepočítaný počet zamestnancov</w:t>
      </w:r>
      <w:r>
        <w:rPr>
          <w:rFonts w:ascii="Arial" w:eastAsia="Arial" w:hAnsi="Arial"/>
          <w:sz w:val="22"/>
        </w:rPr>
        <w:t>:</w:t>
      </w:r>
    </w:p>
    <w:p w:rsidR="00B82F1A" w:rsidRDefault="00B82F1A">
      <w:pPr>
        <w:spacing w:line="24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60"/>
        <w:gridCol w:w="780"/>
        <w:gridCol w:w="2120"/>
        <w:gridCol w:w="3380"/>
      </w:tblGrid>
      <w:tr w:rsidR="00B82F1A">
        <w:trPr>
          <w:trHeight w:val="267"/>
        </w:trPr>
        <w:tc>
          <w:tcPr>
            <w:tcW w:w="346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7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</w:t>
            </w:r>
          </w:p>
        </w:tc>
        <w:tc>
          <w:tcPr>
            <w:tcW w:w="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Bežné účtovné</w:t>
            </w:r>
          </w:p>
        </w:tc>
        <w:tc>
          <w:tcPr>
            <w:tcW w:w="3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22"/>
              </w:rPr>
            </w:pPr>
            <w:r>
              <w:rPr>
                <w:rFonts w:ascii="Arial" w:eastAsia="Arial" w:hAnsi="Arial"/>
                <w:b/>
                <w:w w:val="99"/>
                <w:sz w:val="22"/>
              </w:rPr>
              <w:t>Bezprostredne</w:t>
            </w:r>
          </w:p>
        </w:tc>
      </w:tr>
      <w:tr w:rsidR="00B82F1A">
        <w:trPr>
          <w:trHeight w:val="259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w w:val="98"/>
                <w:sz w:val="22"/>
              </w:rPr>
            </w:pPr>
            <w:r>
              <w:rPr>
                <w:rFonts w:ascii="Arial" w:eastAsia="Arial" w:hAnsi="Arial"/>
                <w:b/>
                <w:w w:val="98"/>
                <w:sz w:val="22"/>
              </w:rPr>
              <w:t>obdobie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predchádzajúce účtovné</w:t>
            </w:r>
          </w:p>
        </w:tc>
      </w:tr>
      <w:tr w:rsidR="00B82F1A">
        <w:trPr>
          <w:trHeight w:val="264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obdobie</w:t>
            </w:r>
          </w:p>
        </w:tc>
      </w:tr>
      <w:tr w:rsidR="00B82F1A">
        <w:trPr>
          <w:trHeight w:val="108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B82F1A">
        <w:trPr>
          <w:trHeight w:val="247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7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Priemerný prepočítaný počet</w:t>
            </w: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C51CC5">
            <w:pPr>
              <w:spacing w:line="247" w:lineRule="exact"/>
              <w:ind w:right="1590"/>
              <w:jc w:val="center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33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C51CC5">
            <w:pPr>
              <w:spacing w:line="247" w:lineRule="exact"/>
              <w:ind w:right="293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34</w:t>
            </w:r>
          </w:p>
        </w:tc>
      </w:tr>
      <w:tr w:rsidR="00B82F1A">
        <w:trPr>
          <w:trHeight w:val="260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zamestnancov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B82F1A">
        <w:trPr>
          <w:trHeight w:val="25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B82F1A">
        <w:trPr>
          <w:trHeight w:val="496"/>
        </w:trPr>
        <w:tc>
          <w:tcPr>
            <w:tcW w:w="34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900" w:type="dxa"/>
            <w:gridSpan w:val="2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right="75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Článok II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B82F1A">
        <w:trPr>
          <w:trHeight w:val="250"/>
        </w:trPr>
        <w:tc>
          <w:tcPr>
            <w:tcW w:w="6360" w:type="dxa"/>
            <w:gridSpan w:val="3"/>
            <w:shd w:val="clear" w:color="auto" w:fill="auto"/>
            <w:vAlign w:val="bottom"/>
          </w:tcPr>
          <w:p w:rsidR="00B82F1A" w:rsidRDefault="00B82F1A">
            <w:pPr>
              <w:spacing w:line="249" w:lineRule="exact"/>
              <w:ind w:left="249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Informácie o prijatých postupoch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</w:tbl>
    <w:p w:rsidR="00B82F1A" w:rsidRDefault="00B82F1A">
      <w:pPr>
        <w:spacing w:line="283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numPr>
          <w:ilvl w:val="1"/>
          <w:numId w:val="3"/>
        </w:numPr>
        <w:tabs>
          <w:tab w:val="left" w:pos="927"/>
        </w:tabs>
        <w:spacing w:line="236" w:lineRule="auto"/>
        <w:ind w:left="840" w:right="940" w:hanging="3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Informácia, či je účtovná závierka zostavená za splnenia predpokladu, že účtovná jednotka bude </w:t>
      </w:r>
      <w:r>
        <w:rPr>
          <w:rFonts w:ascii="Arial" w:eastAsia="Arial" w:hAnsi="Arial"/>
          <w:sz w:val="22"/>
          <w:u w:val="single"/>
        </w:rPr>
        <w:t>nepretržite</w:t>
      </w:r>
      <w:r>
        <w:rPr>
          <w:rFonts w:ascii="Arial" w:eastAsia="Arial" w:hAnsi="Arial"/>
          <w:sz w:val="22"/>
        </w:rPr>
        <w:t xml:space="preserve"> </w:t>
      </w:r>
      <w:r>
        <w:rPr>
          <w:rFonts w:ascii="Arial" w:eastAsia="Arial" w:hAnsi="Arial"/>
          <w:sz w:val="22"/>
          <w:u w:val="single"/>
        </w:rPr>
        <w:t>pokračovať</w:t>
      </w:r>
      <w:r>
        <w:rPr>
          <w:rFonts w:ascii="Arial" w:eastAsia="Arial" w:hAnsi="Arial"/>
          <w:sz w:val="22"/>
        </w:rPr>
        <w:t xml:space="preserve"> vo svojej činnosti:</w:t>
      </w:r>
    </w:p>
    <w:p w:rsidR="00B82F1A" w:rsidRDefault="00B82F1A">
      <w:pPr>
        <w:spacing w:line="3" w:lineRule="exact"/>
        <w:rPr>
          <w:rFonts w:ascii="Arial" w:eastAsia="Arial" w:hAnsi="Arial"/>
          <w:sz w:val="22"/>
        </w:rPr>
      </w:pPr>
    </w:p>
    <w:p w:rsidR="00B82F1A" w:rsidRDefault="00B82F1A">
      <w:pPr>
        <w:spacing w:line="0" w:lineRule="atLeast"/>
        <w:ind w:left="84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 áno</w:t>
      </w:r>
    </w:p>
    <w:p w:rsidR="00B82F1A" w:rsidRDefault="00B82F1A">
      <w:pPr>
        <w:spacing w:line="251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4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Spôsob oceňovania</w:t>
      </w:r>
      <w:r>
        <w:rPr>
          <w:rFonts w:ascii="Arial" w:eastAsia="Arial" w:hAnsi="Arial"/>
          <w:sz w:val="22"/>
        </w:rPr>
        <w:t xml:space="preserve"> jednotlivých položiek majetku a záväzkov, a to:</w:t>
      </w:r>
    </w:p>
    <w:p w:rsidR="00B82F1A" w:rsidRDefault="00B82F1A">
      <w:pPr>
        <w:spacing w:line="23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4880"/>
      </w:tblGrid>
      <w:tr w:rsidR="00B82F1A">
        <w:trPr>
          <w:trHeight w:val="261"/>
        </w:trPr>
        <w:tc>
          <w:tcPr>
            <w:tcW w:w="4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66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 položky</w:t>
            </w:r>
          </w:p>
        </w:tc>
        <w:tc>
          <w:tcPr>
            <w:tcW w:w="48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3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Spôsob oceňovania</w:t>
            </w:r>
          </w:p>
        </w:tc>
      </w:tr>
      <w:tr w:rsidR="00B82F1A">
        <w:trPr>
          <w:trHeight w:val="242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Dlhodobý hmotný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B82F1A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aktív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B82F1A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pasív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B82F1A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Vlastné pohľadávky: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B82F1A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Krátkodobý finančný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B82F1A">
        <w:trPr>
          <w:trHeight w:val="239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Záväzky vrátane rezerv: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</w:tbl>
    <w:p w:rsidR="00B82F1A" w:rsidRDefault="00B82F1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336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numPr>
          <w:ilvl w:val="0"/>
          <w:numId w:val="5"/>
        </w:numPr>
        <w:tabs>
          <w:tab w:val="left" w:pos="926"/>
        </w:tabs>
        <w:spacing w:line="238" w:lineRule="auto"/>
        <w:ind w:left="580" w:right="940" w:hanging="358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Spôsob zostavenia </w:t>
      </w:r>
      <w:r>
        <w:rPr>
          <w:rFonts w:ascii="Arial" w:eastAsia="Arial" w:hAnsi="Arial"/>
          <w:sz w:val="22"/>
          <w:u w:val="single"/>
        </w:rPr>
        <w:t>odpisového plánu</w:t>
      </w:r>
      <w:r>
        <w:rPr>
          <w:rFonts w:ascii="Arial" w:eastAsia="Arial" w:hAnsi="Arial"/>
          <w:sz w:val="22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B82F1A" w:rsidRDefault="00B82F1A">
      <w:pPr>
        <w:spacing w:line="237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2620"/>
        <w:gridCol w:w="2580"/>
        <w:gridCol w:w="2660"/>
      </w:tblGrid>
      <w:tr w:rsidR="00B82F1A">
        <w:trPr>
          <w:trHeight w:val="238"/>
        </w:trPr>
        <w:tc>
          <w:tcPr>
            <w:tcW w:w="26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8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Druh majetku</w:t>
            </w:r>
          </w:p>
        </w:tc>
        <w:tc>
          <w:tcPr>
            <w:tcW w:w="26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6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Doba odpisovania</w:t>
            </w:r>
          </w:p>
        </w:tc>
        <w:tc>
          <w:tcPr>
            <w:tcW w:w="25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right="621"/>
              <w:jc w:val="right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Sadzba odpisov</w:t>
            </w:r>
          </w:p>
        </w:tc>
        <w:tc>
          <w:tcPr>
            <w:tcW w:w="26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Odpisová metóda</w:t>
            </w:r>
          </w:p>
        </w:tc>
      </w:tr>
      <w:tr w:rsidR="00B82F1A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B82F1A">
        <w:trPr>
          <w:trHeight w:val="224"/>
        </w:trPr>
        <w:tc>
          <w:tcPr>
            <w:tcW w:w="26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DHIM</w:t>
            </w:r>
          </w:p>
        </w:tc>
        <w:tc>
          <w:tcPr>
            <w:tcW w:w="2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 roky</w:t>
            </w:r>
          </w:p>
        </w:tc>
        <w:tc>
          <w:tcPr>
            <w:tcW w:w="2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right="2261"/>
              <w:jc w:val="right"/>
              <w:rPr>
                <w:rFonts w:ascii="Arial" w:eastAsia="Arial" w:hAnsi="Arial"/>
                <w:w w:val="98"/>
                <w:sz w:val="16"/>
              </w:rPr>
            </w:pPr>
            <w:r>
              <w:rPr>
                <w:rFonts w:ascii="Arial" w:eastAsia="Arial" w:hAnsi="Arial"/>
                <w:w w:val="98"/>
                <w:sz w:val="16"/>
              </w:rPr>
              <w:t>1/4</w:t>
            </w:r>
          </w:p>
        </w:tc>
        <w:tc>
          <w:tcPr>
            <w:tcW w:w="26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rovnomerná</w:t>
            </w:r>
          </w:p>
        </w:tc>
      </w:tr>
      <w:tr w:rsidR="00B82F1A">
        <w:trPr>
          <w:trHeight w:val="50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B82F1A">
        <w:trPr>
          <w:trHeight w:val="278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B82F1A" w:rsidRDefault="00B82F1A">
      <w:pPr>
        <w:spacing w:line="57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left="87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1</w:t>
      </w:r>
    </w:p>
    <w:p w:rsidR="00B82F1A" w:rsidRDefault="00B82F1A">
      <w:pPr>
        <w:spacing w:line="0" w:lineRule="atLeast"/>
        <w:ind w:left="8760"/>
        <w:rPr>
          <w:rFonts w:ascii="Times New Roman" w:eastAsia="Times New Roman" w:hAnsi="Times New Roman"/>
          <w:sz w:val="24"/>
        </w:rPr>
        <w:sectPr w:rsidR="00B82F1A">
          <w:pgSz w:w="11900" w:h="16862"/>
          <w:pgMar w:top="806" w:right="364" w:bottom="24" w:left="940" w:header="0" w:footer="0" w:gutter="0"/>
          <w:cols w:space="0" w:equalWidth="0">
            <w:col w:w="10600"/>
          </w:cols>
          <w:docGrid w:linePitch="360"/>
        </w:sectPr>
      </w:pPr>
    </w:p>
    <w:p w:rsidR="00B82F1A" w:rsidRDefault="00B82F1A">
      <w:pPr>
        <w:tabs>
          <w:tab w:val="left" w:pos="4960"/>
          <w:tab w:val="left" w:pos="6700"/>
        </w:tabs>
        <w:spacing w:line="0" w:lineRule="atLeast"/>
        <w:ind w:left="780"/>
        <w:rPr>
          <w:rFonts w:ascii="Arial" w:eastAsia="Arial" w:hAnsi="Arial"/>
          <w:sz w:val="21"/>
        </w:rPr>
      </w:pPr>
      <w:bookmarkStart w:id="2" w:name="page2"/>
      <w:bookmarkEnd w:id="2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47972297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DIČ:2024171138</w:t>
      </w:r>
    </w:p>
    <w:p w:rsidR="00B82F1A" w:rsidRDefault="00FD51D1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348615</wp:posOffset>
                </wp:positionV>
                <wp:extent cx="6658610" cy="0"/>
                <wp:effectExtent l="7620" t="5715" r="10795" b="13335"/>
                <wp:wrapNone/>
                <wp:docPr id="10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27.45pt" to="524.15pt,2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534670</wp:posOffset>
                </wp:positionV>
                <wp:extent cx="6658610" cy="0"/>
                <wp:effectExtent l="7620" t="10795" r="10795" b="8255"/>
                <wp:wrapNone/>
                <wp:docPr id="9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42.1pt" to="524.1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2eT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column">
                  <wp:posOffset>1662430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8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9pt,27.2pt" to="130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column">
                  <wp:posOffset>4970780</wp:posOffset>
                </wp:positionH>
                <wp:positionV relativeFrom="paragraph">
                  <wp:posOffset>345440</wp:posOffset>
                </wp:positionV>
                <wp:extent cx="0" cy="756285"/>
                <wp:effectExtent l="8255" t="12065" r="10795" b="12700"/>
                <wp:wrapNone/>
                <wp:docPr id="7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1.4pt,27.2pt" to="391.4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345440</wp:posOffset>
                </wp:positionV>
                <wp:extent cx="0" cy="756285"/>
                <wp:effectExtent l="10160" t="12065" r="8890" b="12700"/>
                <wp:wrapNone/>
                <wp:docPr id="6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05pt,27.2pt" to=".05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723265</wp:posOffset>
                </wp:positionV>
                <wp:extent cx="6658610" cy="0"/>
                <wp:effectExtent l="7620" t="8890" r="10795" b="10160"/>
                <wp:wrapNone/>
                <wp:docPr id="5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56.95pt" to="524.15pt,5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GSU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3327400</wp:posOffset>
                </wp:positionH>
                <wp:positionV relativeFrom="paragraph">
                  <wp:posOffset>345440</wp:posOffset>
                </wp:positionV>
                <wp:extent cx="0" cy="756285"/>
                <wp:effectExtent l="12700" t="12065" r="6350" b="12700"/>
                <wp:wrapNone/>
                <wp:docPr id="4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" o:spid="_x0000_s1026" style="position:absolute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2pt,27.2pt" to="262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column">
                  <wp:posOffset>6653530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3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23.9pt,27.2pt" to="523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909955</wp:posOffset>
                </wp:positionV>
                <wp:extent cx="6658610" cy="0"/>
                <wp:effectExtent l="7620" t="5080" r="10795" b="13970"/>
                <wp:wrapNone/>
                <wp:docPr id="2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-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71.65pt" to="524.15pt,7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1098550</wp:posOffset>
                </wp:positionV>
                <wp:extent cx="6658610" cy="0"/>
                <wp:effectExtent l="7620" t="12700" r="10795" b="6350"/>
                <wp:wrapNone/>
                <wp:docPr id="1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" o:spid="_x0000_s1026" style="position:absolute;z-index:-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86.5pt" to="524.15pt,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" strokeweight=".16931mm"/>
            </w:pict>
          </mc:Fallback>
        </mc:AlternateContent>
      </w:r>
    </w:p>
    <w:p w:rsidR="00B82F1A" w:rsidRDefault="00B82F1A">
      <w:pPr>
        <w:spacing w:line="20" w:lineRule="exact"/>
        <w:rPr>
          <w:rFonts w:ascii="Times New Roman" w:eastAsia="Times New Roman" w:hAnsi="Times New Roman"/>
        </w:rPr>
        <w:sectPr w:rsidR="00B82F1A">
          <w:pgSz w:w="11900" w:h="16862"/>
          <w:pgMar w:top="806" w:right="384" w:bottom="24" w:left="1060" w:header="0" w:footer="0" w:gutter="0"/>
          <w:cols w:space="0" w:equalWidth="0">
            <w:col w:w="10460"/>
          </w:cols>
          <w:docGrid w:linePitch="360"/>
        </w:sect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71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6"/>
        </w:numPr>
        <w:tabs>
          <w:tab w:val="left" w:pos="264"/>
        </w:tabs>
        <w:spacing w:line="236" w:lineRule="auto"/>
        <w:ind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 xml:space="preserve">Zmeny účtovných zásad a zmeny účtovných </w:t>
      </w:r>
      <w:r>
        <w:rPr>
          <w:rFonts w:ascii="Arial" w:eastAsia="Arial" w:hAnsi="Arial"/>
          <w:sz w:val="22"/>
        </w:rPr>
        <w:t>vyčíslením ich vplyvu na finančnú hodnotu výsledku hospodárenia účtovnej jednotky:</w:t>
      </w: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sz w:val="22"/>
        </w:rPr>
        <w:br w:type="column"/>
      </w: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71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36" w:lineRule="auto"/>
        <w:ind w:right="900" w:hanging="1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metód</w:t>
      </w:r>
      <w:r>
        <w:rPr>
          <w:rFonts w:ascii="Times New Roman" w:eastAsia="Times New Roman" w:hAnsi="Times New Roman"/>
        </w:rPr>
        <w:t xml:space="preserve"> </w:t>
      </w:r>
      <w:r>
        <w:rPr>
          <w:rFonts w:ascii="Arial" w:eastAsia="Arial" w:hAnsi="Arial"/>
          <w:sz w:val="22"/>
        </w:rPr>
        <w:t>s uvedením dôvodu týchto zmien a majetku, záväzkov, základného imania a</w:t>
      </w:r>
    </w:p>
    <w:p w:rsidR="00B82F1A" w:rsidRDefault="00B82F1A">
      <w:pPr>
        <w:spacing w:line="236" w:lineRule="auto"/>
        <w:ind w:right="900" w:hanging="18"/>
        <w:rPr>
          <w:rFonts w:ascii="Arial" w:eastAsia="Arial" w:hAnsi="Arial"/>
          <w:sz w:val="22"/>
        </w:rPr>
        <w:sectPr w:rsidR="00B82F1A">
          <w:type w:val="continuous"/>
          <w:pgSz w:w="11900" w:h="16862"/>
          <w:pgMar w:top="806" w:right="384" w:bottom="24" w:left="1060" w:header="0" w:footer="0" w:gutter="0"/>
          <w:cols w:num="2" w:space="0" w:equalWidth="0">
            <w:col w:w="4900" w:space="160"/>
            <w:col w:w="5400"/>
          </w:cols>
          <w:docGrid w:linePitch="360"/>
        </w:sectPr>
      </w:pPr>
    </w:p>
    <w:p w:rsidR="00B82F1A" w:rsidRDefault="00B82F1A">
      <w:pPr>
        <w:spacing w:line="239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80"/>
        <w:gridCol w:w="2840"/>
        <w:gridCol w:w="4040"/>
      </w:tblGrid>
      <w:tr w:rsidR="00B82F1A">
        <w:trPr>
          <w:trHeight w:val="243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Druh zmeny zásady alebo metódy</w:t>
            </w:r>
          </w:p>
        </w:tc>
        <w:tc>
          <w:tcPr>
            <w:tcW w:w="28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88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Dôvod zmeny</w:t>
            </w:r>
          </w:p>
        </w:tc>
        <w:tc>
          <w:tcPr>
            <w:tcW w:w="4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Hodnota vplyvu na príslušnú zložku bilancie</w:t>
            </w:r>
          </w:p>
        </w:tc>
      </w:tr>
      <w:tr w:rsidR="00B82F1A">
        <w:trPr>
          <w:trHeight w:val="50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B82F1A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Zmena Štruktúry položiek súvahy a výkazu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8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Zmena zákona</w:t>
            </w:r>
          </w:p>
        </w:tc>
        <w:tc>
          <w:tcPr>
            <w:tcW w:w="4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Bez vplyvu na výsledok hospodárenia a vlastné imanie</w:t>
            </w:r>
          </w:p>
        </w:tc>
      </w:tr>
      <w:tr w:rsidR="00B82F1A">
        <w:trPr>
          <w:trHeight w:val="182"/>
        </w:trPr>
        <w:tc>
          <w:tcPr>
            <w:tcW w:w="35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182" w:lineRule="exac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ziskov a strát v stĺpci</w:t>
            </w: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B82F1A">
        <w:trPr>
          <w:trHeight w:val="91"/>
        </w:trPr>
        <w:tc>
          <w:tcPr>
            <w:tcW w:w="35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B82F1A">
        <w:trPr>
          <w:trHeight w:val="45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B82F1A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B82F1A">
        <w:trPr>
          <w:trHeight w:val="273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B82F1A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B82F1A" w:rsidRDefault="00B82F1A">
      <w:pPr>
        <w:spacing w:line="273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5. </w:t>
      </w:r>
      <w:r>
        <w:rPr>
          <w:rFonts w:ascii="Arial" w:eastAsia="Arial" w:hAnsi="Arial"/>
          <w:sz w:val="22"/>
          <w:u w:val="single"/>
        </w:rPr>
        <w:t>Informácie o dotáciách</w:t>
      </w:r>
      <w:r>
        <w:rPr>
          <w:rFonts w:ascii="Arial" w:eastAsia="Arial" w:hAnsi="Arial"/>
          <w:sz w:val="22"/>
        </w:rPr>
        <w:t xml:space="preserve"> a ich oceňovanie  v účtovníctve:</w:t>
      </w:r>
    </w:p>
    <w:p w:rsidR="00B82F1A" w:rsidRDefault="00B82F1A">
      <w:pPr>
        <w:spacing w:line="236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20"/>
        <w:gridCol w:w="2020"/>
        <w:gridCol w:w="3160"/>
      </w:tblGrid>
      <w:tr w:rsidR="00B82F1A">
        <w:trPr>
          <w:trHeight w:val="2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23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Majetok</w:t>
            </w:r>
          </w:p>
        </w:tc>
        <w:tc>
          <w:tcPr>
            <w:tcW w:w="20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Ocenenie</w:t>
            </w:r>
          </w:p>
        </w:tc>
        <w:tc>
          <w:tcPr>
            <w:tcW w:w="31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0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Výška dotácie</w:t>
            </w:r>
          </w:p>
        </w:tc>
      </w:tr>
      <w:tr w:rsidR="00B82F1A">
        <w:trPr>
          <w:trHeight w:val="69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B82F1A">
        <w:trPr>
          <w:trHeight w:val="273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B82F1A">
        <w:trPr>
          <w:trHeight w:val="278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B82F1A" w:rsidRDefault="00B82F1A">
      <w:pPr>
        <w:spacing w:line="281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7"/>
        </w:numPr>
        <w:tabs>
          <w:tab w:val="left" w:pos="302"/>
        </w:tabs>
        <w:spacing w:line="238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Informácie o účtovaní </w:t>
      </w:r>
      <w:r>
        <w:rPr>
          <w:rFonts w:ascii="Arial" w:eastAsia="Arial" w:hAnsi="Arial"/>
          <w:sz w:val="22"/>
          <w:u w:val="single"/>
        </w:rPr>
        <w:t>významných opráv chýb</w:t>
      </w:r>
      <w:r>
        <w:rPr>
          <w:rFonts w:ascii="Arial" w:eastAsia="Arial" w:hAnsi="Arial"/>
          <w:sz w:val="22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B82F1A" w:rsidRDefault="00B82F1A">
      <w:pPr>
        <w:spacing w:line="28" w:lineRule="exact"/>
        <w:rPr>
          <w:rFonts w:ascii="Arial" w:eastAsia="Arial" w:hAnsi="Arial"/>
          <w:sz w:val="22"/>
        </w:rPr>
      </w:pPr>
    </w:p>
    <w:p w:rsidR="00B82F1A" w:rsidRDefault="00B82F1A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oprave významných chýb minulých účtovných období.</w:t>
      </w: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358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III</w:t>
      </w:r>
    </w:p>
    <w:p w:rsidR="00B82F1A" w:rsidRDefault="00B82F1A">
      <w:pPr>
        <w:spacing w:line="2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Informácie, ktoré vysvetľujú a dopĺňajú súvahu a výkaz ziskov a strát</w:t>
      </w:r>
    </w:p>
    <w:p w:rsidR="00B82F1A" w:rsidRDefault="00B82F1A">
      <w:pPr>
        <w:spacing w:line="279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8"/>
        </w:numPr>
        <w:tabs>
          <w:tab w:val="left" w:pos="359"/>
        </w:tabs>
        <w:spacing w:line="0" w:lineRule="atLeast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 o sume a dôvodoch vzniku jednotlivých položiek </w:t>
      </w:r>
      <w:r>
        <w:rPr>
          <w:rFonts w:ascii="Arial" w:eastAsia="Arial" w:hAnsi="Arial"/>
          <w:b/>
          <w:sz w:val="22"/>
        </w:rPr>
        <w:t>nákladov alebo výnosov</w:t>
      </w:r>
      <w:r>
        <w:rPr>
          <w:rFonts w:ascii="Arial" w:eastAsia="Arial" w:hAnsi="Arial"/>
          <w:sz w:val="22"/>
        </w:rPr>
        <w:t xml:space="preserve">, ktoré majú </w:t>
      </w:r>
      <w:r>
        <w:rPr>
          <w:rFonts w:ascii="Arial" w:eastAsia="Arial" w:hAnsi="Arial"/>
          <w:sz w:val="22"/>
          <w:u w:val="single"/>
        </w:rPr>
        <w:t>výnimočný rozsah alebo výskyt</w:t>
      </w:r>
      <w:r>
        <w:rPr>
          <w:rFonts w:ascii="Arial" w:eastAsia="Arial" w:hAnsi="Arial"/>
          <w:sz w:val="22"/>
        </w:rPr>
        <w:t>, napríklad výnosy z predaja podniku alebo časti podniku, náklady z dôvodu predaja podniku alebo časti podniku, škody z dôvodu živelných pohrôm:</w:t>
      </w:r>
    </w:p>
    <w:p w:rsidR="00B82F1A" w:rsidRDefault="00B82F1A">
      <w:pPr>
        <w:spacing w:line="250" w:lineRule="exact"/>
        <w:rPr>
          <w:rFonts w:ascii="Arial" w:eastAsia="Arial" w:hAnsi="Arial"/>
          <w:sz w:val="22"/>
        </w:rPr>
      </w:pPr>
    </w:p>
    <w:p w:rsidR="00B82F1A" w:rsidRDefault="00B82F1A">
      <w:pPr>
        <w:spacing w:line="0" w:lineRule="atLeast"/>
        <w:ind w:left="10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nákladoch alebo výnosoch, ktoré majú výnimočný rozsah.</w:t>
      </w:r>
    </w:p>
    <w:p w:rsidR="00B82F1A" w:rsidRDefault="00B82F1A">
      <w:pPr>
        <w:spacing w:line="251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8"/>
        </w:numPr>
        <w:tabs>
          <w:tab w:val="left" w:pos="340"/>
        </w:tabs>
        <w:spacing w:line="0" w:lineRule="atLeast"/>
        <w:ind w:left="340" w:hanging="2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záväzkoch</w:t>
      </w:r>
      <w:r>
        <w:rPr>
          <w:rFonts w:ascii="Arial" w:eastAsia="Arial" w:hAnsi="Arial"/>
          <w:sz w:val="22"/>
        </w:rPr>
        <w:t>, a to:</w:t>
      </w:r>
    </w:p>
    <w:p w:rsidR="00B82F1A" w:rsidRDefault="00B82F1A">
      <w:pPr>
        <w:spacing w:line="256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záväzkov so zostatkovou dobou splatnosti dlhšou ako päť rokov: 0</w:t>
      </w:r>
    </w:p>
    <w:p w:rsidR="00B82F1A" w:rsidRDefault="00B82F1A">
      <w:pPr>
        <w:spacing w:line="251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zabezpečených záväzkov, opis a spôsoby zabezpečenia záväzkov: 0</w:t>
      </w:r>
    </w:p>
    <w:p w:rsidR="00B82F1A" w:rsidRDefault="00B82F1A">
      <w:pPr>
        <w:spacing w:line="265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0"/>
        </w:numPr>
        <w:tabs>
          <w:tab w:val="left" w:pos="378"/>
        </w:tabs>
        <w:spacing w:line="239" w:lineRule="auto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vlastných akciách</w:t>
      </w:r>
      <w:r>
        <w:rPr>
          <w:rFonts w:ascii="Arial" w:eastAsia="Arial" w:hAnsi="Arial"/>
          <w:sz w:val="22"/>
        </w:rP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B82F1A" w:rsidRDefault="00B82F1A">
      <w:pPr>
        <w:spacing w:line="113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ind w:left="86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2</w:t>
      </w:r>
    </w:p>
    <w:p w:rsidR="00B82F1A" w:rsidRDefault="00B82F1A">
      <w:pPr>
        <w:spacing w:line="0" w:lineRule="atLeast"/>
        <w:ind w:left="8640"/>
        <w:rPr>
          <w:rFonts w:ascii="Times New Roman" w:eastAsia="Times New Roman" w:hAnsi="Times New Roman"/>
          <w:sz w:val="24"/>
        </w:rPr>
        <w:sectPr w:rsidR="00B82F1A">
          <w:type w:val="continuous"/>
          <w:pgSz w:w="11900" w:h="16862"/>
          <w:pgMar w:top="806" w:right="384" w:bottom="24" w:left="1060" w:header="0" w:footer="0" w:gutter="0"/>
          <w:cols w:space="0" w:equalWidth="0">
            <w:col w:w="10460"/>
          </w:cols>
          <w:docGrid w:linePitch="360"/>
        </w:sectPr>
      </w:pPr>
    </w:p>
    <w:p w:rsidR="00B82F1A" w:rsidRDefault="00B82F1A">
      <w:pPr>
        <w:tabs>
          <w:tab w:val="left" w:pos="4860"/>
          <w:tab w:val="left" w:pos="6600"/>
        </w:tabs>
        <w:spacing w:line="0" w:lineRule="atLeast"/>
        <w:ind w:left="680"/>
        <w:rPr>
          <w:rFonts w:ascii="Arial" w:eastAsia="Arial" w:hAnsi="Arial"/>
          <w:sz w:val="21"/>
        </w:rPr>
      </w:pPr>
      <w:bookmarkStart w:id="3" w:name="page3"/>
      <w:bookmarkEnd w:id="3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47972297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DIČ:2024171138</w:t>
      </w: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344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nemá vlastné akcie.</w:t>
      </w:r>
    </w:p>
    <w:p w:rsidR="00B82F1A" w:rsidRDefault="00B82F1A">
      <w:pPr>
        <w:spacing w:line="251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1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orgánoch účtovnej jednotky</w:t>
      </w:r>
      <w:r>
        <w:rPr>
          <w:rFonts w:ascii="Arial" w:eastAsia="Arial" w:hAnsi="Arial"/>
          <w:sz w:val="22"/>
        </w:rPr>
        <w:t>, a to:</w:t>
      </w:r>
    </w:p>
    <w:p w:rsidR="00B82F1A" w:rsidRDefault="00B82F1A">
      <w:pPr>
        <w:spacing w:line="265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2"/>
        </w:numPr>
        <w:tabs>
          <w:tab w:val="left" w:pos="331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výške jednotlivých druhov záruk alebo iných zabezpečení poskytnutých pre členov štatutárneho orgánu, dozorného orgánu a iného orgánu účtovnej jednotky, a to v členení za jednotlivé orgány: nie sú</w:t>
      </w:r>
    </w:p>
    <w:p w:rsidR="00B82F1A" w:rsidRDefault="00B82F1A">
      <w:pPr>
        <w:spacing w:line="261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12"/>
        </w:numPr>
        <w:tabs>
          <w:tab w:val="left" w:pos="297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pôžičkách poskytnutých členom štatutárneho orgánu, dozorného orgánu a iného orgánu účtovnej jednotky a to - celková suma poskytnutých pôžičiek k poslednému dňu</w:t>
      </w:r>
    </w:p>
    <w:p w:rsidR="00B82F1A" w:rsidRDefault="00B82F1A">
      <w:pPr>
        <w:spacing w:line="3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60"/>
        <w:gridCol w:w="2700"/>
        <w:gridCol w:w="2620"/>
        <w:gridCol w:w="2760"/>
      </w:tblGrid>
      <w:tr w:rsidR="00B82F1A">
        <w:trPr>
          <w:trHeight w:val="253"/>
        </w:trPr>
        <w:tc>
          <w:tcPr>
            <w:tcW w:w="12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účtovného</w:t>
            </w:r>
          </w:p>
        </w:tc>
        <w:tc>
          <w:tcPr>
            <w:tcW w:w="8080" w:type="dxa"/>
            <w:gridSpan w:val="3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obdobia v členení za jednotlivé orgány a celková  suma  splatených  pôžičiek  k</w:t>
            </w:r>
          </w:p>
        </w:tc>
      </w:tr>
      <w:tr w:rsidR="00B82F1A">
        <w:trPr>
          <w:trHeight w:val="250"/>
        </w:trPr>
        <w:tc>
          <w:tcPr>
            <w:tcW w:w="1260" w:type="dxa"/>
            <w:shd w:val="clear" w:color="auto" w:fill="auto"/>
            <w:vAlign w:val="bottom"/>
          </w:tcPr>
          <w:p w:rsidR="00B82F1A" w:rsidRDefault="00B82F1A">
            <w:pPr>
              <w:spacing w:line="249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poslednému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B82F1A" w:rsidRDefault="00B82F1A">
            <w:pPr>
              <w:spacing w:line="249" w:lineRule="exac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 účtovného  obdobia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B82F1A" w:rsidRDefault="00B82F1A">
            <w:pPr>
              <w:spacing w:line="249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 členení  za  jednotlivé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B82F1A" w:rsidRDefault="00B82F1A">
            <w:pPr>
              <w:spacing w:line="249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orgány  a  celková    suma</w:t>
            </w:r>
          </w:p>
        </w:tc>
      </w:tr>
      <w:tr w:rsidR="00B82F1A">
        <w:trPr>
          <w:trHeight w:val="254"/>
        </w:trPr>
        <w:tc>
          <w:tcPr>
            <w:tcW w:w="12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Arial" w:eastAsia="Arial" w:hAnsi="Arial"/>
                <w:w w:val="99"/>
                <w:sz w:val="22"/>
              </w:rPr>
            </w:pPr>
            <w:r>
              <w:rPr>
                <w:rFonts w:ascii="Arial" w:eastAsia="Arial" w:hAnsi="Arial"/>
                <w:w w:val="99"/>
                <w:sz w:val="22"/>
              </w:rPr>
              <w:t>odpustených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2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a odpísaných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k poslednému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účtovného obdobia v</w:t>
            </w:r>
          </w:p>
        </w:tc>
      </w:tr>
    </w:tbl>
    <w:p w:rsidR="00B82F1A" w:rsidRDefault="00B82F1A">
      <w:pPr>
        <w:spacing w:line="1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členení za jednotlivé orgány: nie sú</w:t>
      </w:r>
    </w:p>
    <w:p w:rsidR="00B82F1A" w:rsidRDefault="00B82F1A">
      <w:pPr>
        <w:spacing w:line="259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3"/>
        </w:numPr>
        <w:tabs>
          <w:tab w:val="left" w:pos="302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hlavných podmienkach, na základe ktorých im boli záruky alebo iné zabezpečenie a pôžičky poskytnuté; pri pôžičkách sa uvádzajú úrokové sadzby: nie sú</w:t>
      </w:r>
    </w:p>
    <w:p w:rsidR="00B82F1A" w:rsidRDefault="00B82F1A">
      <w:pPr>
        <w:spacing w:line="261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13"/>
        </w:numPr>
        <w:tabs>
          <w:tab w:val="left" w:pos="259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použitých finančných prostriedkov alebo iného plnenia na súkromné účely členmi štatutárneho orgánu, dozorného orgánu a iného orgánu účtovnej jednotky, ktoré je potrebné vyúčtovať: nie sú</w:t>
      </w:r>
    </w:p>
    <w:p w:rsidR="00B82F1A" w:rsidRDefault="00B82F1A">
      <w:pPr>
        <w:spacing w:line="252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4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povinnostiach</w:t>
      </w:r>
      <w:r>
        <w:rPr>
          <w:rFonts w:ascii="Arial" w:eastAsia="Arial" w:hAnsi="Arial"/>
          <w:sz w:val="22"/>
        </w:rPr>
        <w:t xml:space="preserve"> účtovnej jednotky, a to:</w:t>
      </w:r>
    </w:p>
    <w:p w:rsidR="00B82F1A" w:rsidRDefault="00B82F1A">
      <w:pPr>
        <w:spacing w:line="264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5"/>
        </w:numPr>
        <w:tabs>
          <w:tab w:val="left" w:pos="283"/>
        </w:tabs>
        <w:spacing w:line="237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</w:t>
      </w:r>
      <w:r>
        <w:rPr>
          <w:rFonts w:ascii="Arial" w:eastAsia="Arial" w:hAnsi="Arial"/>
          <w:sz w:val="22"/>
          <w:u w:val="single"/>
        </w:rPr>
        <w:t>finančných povinností</w:t>
      </w:r>
      <w:r>
        <w:rPr>
          <w:rFonts w:ascii="Arial" w:eastAsia="Arial" w:hAnsi="Arial"/>
          <w:sz w:val="22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 sú</w:t>
      </w:r>
    </w:p>
    <w:p w:rsidR="00B82F1A" w:rsidRDefault="00B82F1A">
      <w:pPr>
        <w:spacing w:line="268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15"/>
        </w:numPr>
        <w:tabs>
          <w:tab w:val="left" w:pos="250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významných </w:t>
      </w:r>
      <w:r>
        <w:rPr>
          <w:rFonts w:ascii="Arial" w:eastAsia="Arial" w:hAnsi="Arial"/>
          <w:sz w:val="22"/>
          <w:u w:val="single"/>
        </w:rPr>
        <w:t>podmienených záväzkov</w:t>
      </w:r>
      <w:r>
        <w:rPr>
          <w:rFonts w:ascii="Arial" w:eastAsia="Arial" w:hAnsi="Arial"/>
          <w:sz w:val="22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nie sú</w:t>
      </w:r>
    </w:p>
    <w:p w:rsidR="00B82F1A" w:rsidRDefault="00B82F1A">
      <w:pPr>
        <w:spacing w:line="265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15"/>
        </w:numPr>
        <w:tabs>
          <w:tab w:val="left" w:pos="322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finančných povinností</w:t>
      </w:r>
      <w:r>
        <w:rPr>
          <w:rFonts w:ascii="Arial" w:eastAsia="Arial" w:hAnsi="Arial"/>
          <w:sz w:val="22"/>
        </w:rPr>
        <w:t xml:space="preserve"> a významných podmienených záväzkov, a to celkovej sume významných finančných povinností a významných podmienených záväzkoch voči dcérskej účtovnej jednotke a účtovnej jednotke s podstatným vplyvom: nie sú</w:t>
      </w:r>
    </w:p>
    <w:p w:rsidR="00B82F1A" w:rsidRDefault="00B82F1A">
      <w:pPr>
        <w:spacing w:line="260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15"/>
        </w:numPr>
        <w:tabs>
          <w:tab w:val="left" w:pos="259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povinností</w:t>
      </w:r>
      <w:r>
        <w:rPr>
          <w:rFonts w:ascii="Arial" w:eastAsia="Arial" w:hAnsi="Arial"/>
          <w:sz w:val="22"/>
        </w:rPr>
        <w:t xml:space="preserve"> účtovnej jednotky vyplývajúcich </w:t>
      </w:r>
      <w:r>
        <w:rPr>
          <w:rFonts w:ascii="Arial" w:eastAsia="Arial" w:hAnsi="Arial"/>
          <w:sz w:val="22"/>
          <w:u w:val="single"/>
        </w:rPr>
        <w:t>z dôchodkových programov</w:t>
      </w:r>
      <w:r>
        <w:rPr>
          <w:rFonts w:ascii="Arial" w:eastAsia="Arial" w:hAnsi="Arial"/>
          <w:sz w:val="22"/>
        </w:rPr>
        <w:t xml:space="preserve"> pre zamestnancov: nie sú</w:t>
      </w:r>
    </w:p>
    <w:p w:rsidR="00B82F1A" w:rsidRDefault="00B82F1A">
      <w:pPr>
        <w:spacing w:line="252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6"/>
        </w:numPr>
        <w:tabs>
          <w:tab w:val="left" w:pos="320"/>
        </w:tabs>
        <w:spacing w:line="0" w:lineRule="atLeast"/>
        <w:ind w:left="320" w:hanging="31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Informácie o udelení výlučného práva  alebo  osobitného  práva,  ktorým  sa udelilo  právo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40"/>
        <w:gridCol w:w="3160"/>
        <w:gridCol w:w="1320"/>
        <w:gridCol w:w="1900"/>
        <w:gridCol w:w="360"/>
        <w:gridCol w:w="1360"/>
      </w:tblGrid>
      <w:tr w:rsidR="00B82F1A">
        <w:trPr>
          <w:trHeight w:val="228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B82F1A" w:rsidRDefault="00B82F1A">
            <w:pPr>
              <w:spacing w:line="227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poskytovať  </w:t>
            </w:r>
            <w:r>
              <w:rPr>
                <w:rFonts w:ascii="Arial" w:eastAsia="Arial" w:hAnsi="Arial"/>
                <w:b/>
                <w:sz w:val="22"/>
              </w:rPr>
              <w:t>služby  vo  verejnom  záujme</w:t>
            </w:r>
            <w:r>
              <w:rPr>
                <w:rFonts w:ascii="Arial" w:eastAsia="Arial" w:hAnsi="Arial"/>
                <w:sz w:val="22"/>
              </w:rPr>
              <w:t>,  pričom  sa</w:t>
            </w:r>
          </w:p>
        </w:tc>
        <w:tc>
          <w:tcPr>
            <w:tcW w:w="1900" w:type="dxa"/>
            <w:shd w:val="clear" w:color="auto" w:fill="auto"/>
            <w:vAlign w:val="bottom"/>
          </w:tcPr>
          <w:p w:rsidR="00B82F1A" w:rsidRDefault="00B82F1A">
            <w:pPr>
              <w:spacing w:line="227" w:lineRule="exact"/>
              <w:jc w:val="center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uvádza  náhrada</w:t>
            </w:r>
          </w:p>
        </w:tc>
        <w:tc>
          <w:tcPr>
            <w:tcW w:w="360" w:type="dxa"/>
            <w:shd w:val="clear" w:color="auto" w:fill="auto"/>
            <w:vAlign w:val="bottom"/>
          </w:tcPr>
          <w:p w:rsidR="00B82F1A" w:rsidRDefault="00B82F1A">
            <w:pPr>
              <w:spacing w:line="227" w:lineRule="exact"/>
              <w:ind w:left="6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za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B82F1A" w:rsidRDefault="00B82F1A">
            <w:pPr>
              <w:spacing w:line="227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túto  činnosť</w:t>
            </w:r>
          </w:p>
        </w:tc>
      </w:tr>
      <w:tr w:rsidR="00B82F1A">
        <w:trPr>
          <w:trHeight w:val="24"/>
        </w:trPr>
        <w:tc>
          <w:tcPr>
            <w:tcW w:w="124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160" w:type="dxa"/>
            <w:shd w:val="clear" w:color="auto" w:fill="000000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2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90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B82F1A">
        <w:trPr>
          <w:trHeight w:val="257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akejkoľvek forme, a ak sa zároveň vykonávajú aj iné</w:t>
            </w:r>
          </w:p>
        </w:tc>
        <w:tc>
          <w:tcPr>
            <w:tcW w:w="190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činnosti, uvádzajú</w:t>
            </w:r>
          </w:p>
        </w:tc>
        <w:tc>
          <w:tcPr>
            <w:tcW w:w="3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6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sa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aj informácie</w:t>
            </w:r>
          </w:p>
        </w:tc>
      </w:tr>
    </w:tbl>
    <w:p w:rsidR="00B82F1A" w:rsidRDefault="00B82F1A">
      <w:pPr>
        <w:spacing w:line="6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36" w:lineRule="auto"/>
        <w:ind w:right="20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o všetkých formách prijatej náhrady, účtovných zásadách použitých pri prideľovaní nákladov a výnosov, všetkých druhoch činnosti účtovnej jednotky: nie sú</w:t>
      </w: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346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ind w:left="85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3</w:t>
      </w:r>
    </w:p>
    <w:sectPr w:rsidR="00B82F1A">
      <w:pgSz w:w="11900" w:h="16862"/>
      <w:pgMar w:top="806" w:right="1404" w:bottom="24" w:left="1160" w:header="0" w:footer="0" w:gutter="0"/>
      <w:cols w:space="0" w:equalWidth="0">
        <w:col w:w="93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515F007C"/>
    <w:lvl w:ilvl="0" w:tplc="577825BC">
      <w:start w:val="1"/>
      <w:numFmt w:val="decimal"/>
      <w:lvlText w:val="%1."/>
      <w:lvlJc w:val="left"/>
    </w:lvl>
    <w:lvl w:ilvl="1" w:tplc="18AA8578">
      <w:start w:val="1"/>
      <w:numFmt w:val="bullet"/>
      <w:lvlText w:val=""/>
      <w:lvlJc w:val="left"/>
    </w:lvl>
    <w:lvl w:ilvl="2" w:tplc="EDE2747E">
      <w:start w:val="1"/>
      <w:numFmt w:val="bullet"/>
      <w:lvlText w:val=""/>
      <w:lvlJc w:val="left"/>
    </w:lvl>
    <w:lvl w:ilvl="3" w:tplc="9A1C9692">
      <w:start w:val="1"/>
      <w:numFmt w:val="bullet"/>
      <w:lvlText w:val=""/>
      <w:lvlJc w:val="left"/>
    </w:lvl>
    <w:lvl w:ilvl="4" w:tplc="D2940416">
      <w:start w:val="1"/>
      <w:numFmt w:val="bullet"/>
      <w:lvlText w:val=""/>
      <w:lvlJc w:val="left"/>
    </w:lvl>
    <w:lvl w:ilvl="5" w:tplc="2B80131C">
      <w:start w:val="1"/>
      <w:numFmt w:val="bullet"/>
      <w:lvlText w:val=""/>
      <w:lvlJc w:val="left"/>
    </w:lvl>
    <w:lvl w:ilvl="6" w:tplc="6AE41166">
      <w:start w:val="1"/>
      <w:numFmt w:val="bullet"/>
      <w:lvlText w:val=""/>
      <w:lvlJc w:val="left"/>
    </w:lvl>
    <w:lvl w:ilvl="7" w:tplc="D646BA0A">
      <w:start w:val="1"/>
      <w:numFmt w:val="bullet"/>
      <w:lvlText w:val=""/>
      <w:lvlJc w:val="left"/>
    </w:lvl>
    <w:lvl w:ilvl="8" w:tplc="A8DA2038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BD062C2"/>
    <w:lvl w:ilvl="0" w:tplc="BA32AD3E">
      <w:start w:val="3"/>
      <w:numFmt w:val="decimal"/>
      <w:lvlText w:val="%1."/>
      <w:lvlJc w:val="left"/>
    </w:lvl>
    <w:lvl w:ilvl="1" w:tplc="CDE8E894">
      <w:start w:val="1"/>
      <w:numFmt w:val="bullet"/>
      <w:lvlText w:val=""/>
      <w:lvlJc w:val="left"/>
    </w:lvl>
    <w:lvl w:ilvl="2" w:tplc="0CB25DC0">
      <w:start w:val="1"/>
      <w:numFmt w:val="bullet"/>
      <w:lvlText w:val=""/>
      <w:lvlJc w:val="left"/>
    </w:lvl>
    <w:lvl w:ilvl="3" w:tplc="F906FC0A">
      <w:start w:val="1"/>
      <w:numFmt w:val="bullet"/>
      <w:lvlText w:val=""/>
      <w:lvlJc w:val="left"/>
    </w:lvl>
    <w:lvl w:ilvl="4" w:tplc="D2AE1016">
      <w:start w:val="1"/>
      <w:numFmt w:val="bullet"/>
      <w:lvlText w:val=""/>
      <w:lvlJc w:val="left"/>
    </w:lvl>
    <w:lvl w:ilvl="5" w:tplc="984C2AE2">
      <w:start w:val="1"/>
      <w:numFmt w:val="bullet"/>
      <w:lvlText w:val=""/>
      <w:lvlJc w:val="left"/>
    </w:lvl>
    <w:lvl w:ilvl="6" w:tplc="77CC5754">
      <w:start w:val="1"/>
      <w:numFmt w:val="bullet"/>
      <w:lvlText w:val=""/>
      <w:lvlJc w:val="left"/>
    </w:lvl>
    <w:lvl w:ilvl="7" w:tplc="CC8C9D92">
      <w:start w:val="1"/>
      <w:numFmt w:val="bullet"/>
      <w:lvlText w:val=""/>
      <w:lvlJc w:val="left"/>
    </w:lvl>
    <w:lvl w:ilvl="8" w:tplc="5CD24E6A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2200854"/>
    <w:lvl w:ilvl="0" w:tplc="776CE7BA">
      <w:start w:val="1"/>
      <w:numFmt w:val="decimal"/>
      <w:lvlText w:val="%1"/>
      <w:lvlJc w:val="left"/>
    </w:lvl>
    <w:lvl w:ilvl="1" w:tplc="4944057A">
      <w:start w:val="1"/>
      <w:numFmt w:val="decimal"/>
      <w:lvlText w:val="%2."/>
      <w:lvlJc w:val="left"/>
    </w:lvl>
    <w:lvl w:ilvl="2" w:tplc="5FB87BF0">
      <w:start w:val="1"/>
      <w:numFmt w:val="bullet"/>
      <w:lvlText w:val=""/>
      <w:lvlJc w:val="left"/>
    </w:lvl>
    <w:lvl w:ilvl="3" w:tplc="1472AE36">
      <w:start w:val="1"/>
      <w:numFmt w:val="bullet"/>
      <w:lvlText w:val=""/>
      <w:lvlJc w:val="left"/>
    </w:lvl>
    <w:lvl w:ilvl="4" w:tplc="F454D1F6">
      <w:start w:val="1"/>
      <w:numFmt w:val="bullet"/>
      <w:lvlText w:val=""/>
      <w:lvlJc w:val="left"/>
    </w:lvl>
    <w:lvl w:ilvl="5" w:tplc="81146DE4">
      <w:start w:val="1"/>
      <w:numFmt w:val="bullet"/>
      <w:lvlText w:val=""/>
      <w:lvlJc w:val="left"/>
    </w:lvl>
    <w:lvl w:ilvl="6" w:tplc="3118BF3E">
      <w:start w:val="1"/>
      <w:numFmt w:val="bullet"/>
      <w:lvlText w:val=""/>
      <w:lvlJc w:val="left"/>
    </w:lvl>
    <w:lvl w:ilvl="7" w:tplc="2200B076">
      <w:start w:val="1"/>
      <w:numFmt w:val="bullet"/>
      <w:lvlText w:val=""/>
      <w:lvlJc w:val="left"/>
    </w:lvl>
    <w:lvl w:ilvl="8" w:tplc="4AFAB616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4DB127F8"/>
    <w:lvl w:ilvl="0" w:tplc="3C3C1D10">
      <w:start w:val="2"/>
      <w:numFmt w:val="decimal"/>
      <w:lvlText w:val="%1."/>
      <w:lvlJc w:val="left"/>
    </w:lvl>
    <w:lvl w:ilvl="1" w:tplc="2E8E6DA4">
      <w:start w:val="1"/>
      <w:numFmt w:val="decimal"/>
      <w:lvlText w:val="%2"/>
      <w:lvlJc w:val="left"/>
    </w:lvl>
    <w:lvl w:ilvl="2" w:tplc="8D5229B0">
      <w:start w:val="1"/>
      <w:numFmt w:val="bullet"/>
      <w:lvlText w:val=""/>
      <w:lvlJc w:val="left"/>
    </w:lvl>
    <w:lvl w:ilvl="3" w:tplc="9EF0D72A">
      <w:start w:val="1"/>
      <w:numFmt w:val="bullet"/>
      <w:lvlText w:val=""/>
      <w:lvlJc w:val="left"/>
    </w:lvl>
    <w:lvl w:ilvl="4" w:tplc="2390C476">
      <w:start w:val="1"/>
      <w:numFmt w:val="bullet"/>
      <w:lvlText w:val=""/>
      <w:lvlJc w:val="left"/>
    </w:lvl>
    <w:lvl w:ilvl="5" w:tplc="84B818C8">
      <w:start w:val="1"/>
      <w:numFmt w:val="bullet"/>
      <w:lvlText w:val=""/>
      <w:lvlJc w:val="left"/>
    </w:lvl>
    <w:lvl w:ilvl="6" w:tplc="1FE03110">
      <w:start w:val="1"/>
      <w:numFmt w:val="bullet"/>
      <w:lvlText w:val=""/>
      <w:lvlJc w:val="left"/>
    </w:lvl>
    <w:lvl w:ilvl="7" w:tplc="AB80F0D8">
      <w:start w:val="1"/>
      <w:numFmt w:val="bullet"/>
      <w:lvlText w:val=""/>
      <w:lvlJc w:val="left"/>
    </w:lvl>
    <w:lvl w:ilvl="8" w:tplc="1AAA61CE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0216231A"/>
    <w:lvl w:ilvl="0" w:tplc="8A402BF0">
      <w:start w:val="3"/>
      <w:numFmt w:val="decimal"/>
      <w:lvlText w:val="%1."/>
      <w:lvlJc w:val="left"/>
    </w:lvl>
    <w:lvl w:ilvl="1" w:tplc="FEA6C6C0">
      <w:start w:val="1"/>
      <w:numFmt w:val="bullet"/>
      <w:lvlText w:val=""/>
      <w:lvlJc w:val="left"/>
    </w:lvl>
    <w:lvl w:ilvl="2" w:tplc="3CB07554">
      <w:start w:val="1"/>
      <w:numFmt w:val="bullet"/>
      <w:lvlText w:val=""/>
      <w:lvlJc w:val="left"/>
    </w:lvl>
    <w:lvl w:ilvl="3" w:tplc="835CD39E">
      <w:start w:val="1"/>
      <w:numFmt w:val="bullet"/>
      <w:lvlText w:val=""/>
      <w:lvlJc w:val="left"/>
    </w:lvl>
    <w:lvl w:ilvl="4" w:tplc="E02A302C">
      <w:start w:val="1"/>
      <w:numFmt w:val="bullet"/>
      <w:lvlText w:val=""/>
      <w:lvlJc w:val="left"/>
    </w:lvl>
    <w:lvl w:ilvl="5" w:tplc="8EBA11F0">
      <w:start w:val="1"/>
      <w:numFmt w:val="bullet"/>
      <w:lvlText w:val=""/>
      <w:lvlJc w:val="left"/>
    </w:lvl>
    <w:lvl w:ilvl="6" w:tplc="6116234C">
      <w:start w:val="1"/>
      <w:numFmt w:val="bullet"/>
      <w:lvlText w:val=""/>
      <w:lvlJc w:val="left"/>
    </w:lvl>
    <w:lvl w:ilvl="7" w:tplc="9CDE7FA4">
      <w:start w:val="1"/>
      <w:numFmt w:val="bullet"/>
      <w:lvlText w:val=""/>
      <w:lvlJc w:val="left"/>
    </w:lvl>
    <w:lvl w:ilvl="8" w:tplc="1B8AF14A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1F16E9E8"/>
    <w:lvl w:ilvl="0" w:tplc="7E169B0A">
      <w:start w:val="4"/>
      <w:numFmt w:val="decimal"/>
      <w:lvlText w:val="%1."/>
      <w:lvlJc w:val="left"/>
    </w:lvl>
    <w:lvl w:ilvl="1" w:tplc="43C2F056">
      <w:start w:val="1"/>
      <w:numFmt w:val="bullet"/>
      <w:lvlText w:val=""/>
      <w:lvlJc w:val="left"/>
    </w:lvl>
    <w:lvl w:ilvl="2" w:tplc="C18C8AF6">
      <w:start w:val="1"/>
      <w:numFmt w:val="bullet"/>
      <w:lvlText w:val=""/>
      <w:lvlJc w:val="left"/>
    </w:lvl>
    <w:lvl w:ilvl="3" w:tplc="91B2D9EC">
      <w:start w:val="1"/>
      <w:numFmt w:val="bullet"/>
      <w:lvlText w:val=""/>
      <w:lvlJc w:val="left"/>
    </w:lvl>
    <w:lvl w:ilvl="4" w:tplc="C480F110">
      <w:start w:val="1"/>
      <w:numFmt w:val="bullet"/>
      <w:lvlText w:val=""/>
      <w:lvlJc w:val="left"/>
    </w:lvl>
    <w:lvl w:ilvl="5" w:tplc="BA44640E">
      <w:start w:val="1"/>
      <w:numFmt w:val="bullet"/>
      <w:lvlText w:val=""/>
      <w:lvlJc w:val="left"/>
    </w:lvl>
    <w:lvl w:ilvl="6" w:tplc="FDEE1E8C">
      <w:start w:val="1"/>
      <w:numFmt w:val="bullet"/>
      <w:lvlText w:val=""/>
      <w:lvlJc w:val="left"/>
    </w:lvl>
    <w:lvl w:ilvl="7" w:tplc="5B46E500">
      <w:start w:val="1"/>
      <w:numFmt w:val="bullet"/>
      <w:lvlText w:val=""/>
      <w:lvlJc w:val="left"/>
    </w:lvl>
    <w:lvl w:ilvl="8" w:tplc="B29CC306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190CDE6"/>
    <w:lvl w:ilvl="0" w:tplc="8D80E3A8">
      <w:start w:val="6"/>
      <w:numFmt w:val="decimal"/>
      <w:lvlText w:val="%1."/>
      <w:lvlJc w:val="left"/>
    </w:lvl>
    <w:lvl w:ilvl="1" w:tplc="6542F022">
      <w:start w:val="1"/>
      <w:numFmt w:val="bullet"/>
      <w:lvlText w:val=""/>
      <w:lvlJc w:val="left"/>
    </w:lvl>
    <w:lvl w:ilvl="2" w:tplc="0EB21CFE">
      <w:start w:val="1"/>
      <w:numFmt w:val="bullet"/>
      <w:lvlText w:val=""/>
      <w:lvlJc w:val="left"/>
    </w:lvl>
    <w:lvl w:ilvl="3" w:tplc="B5425B08">
      <w:start w:val="1"/>
      <w:numFmt w:val="bullet"/>
      <w:lvlText w:val=""/>
      <w:lvlJc w:val="left"/>
    </w:lvl>
    <w:lvl w:ilvl="4" w:tplc="CD6E7EAC">
      <w:start w:val="1"/>
      <w:numFmt w:val="bullet"/>
      <w:lvlText w:val=""/>
      <w:lvlJc w:val="left"/>
    </w:lvl>
    <w:lvl w:ilvl="5" w:tplc="14FEBCCA">
      <w:start w:val="1"/>
      <w:numFmt w:val="bullet"/>
      <w:lvlText w:val=""/>
      <w:lvlJc w:val="left"/>
    </w:lvl>
    <w:lvl w:ilvl="6" w:tplc="0540CE56">
      <w:start w:val="1"/>
      <w:numFmt w:val="bullet"/>
      <w:lvlText w:val=""/>
      <w:lvlJc w:val="left"/>
    </w:lvl>
    <w:lvl w:ilvl="7" w:tplc="70F25AAA">
      <w:start w:val="1"/>
      <w:numFmt w:val="bullet"/>
      <w:lvlText w:val=""/>
      <w:lvlJc w:val="left"/>
    </w:lvl>
    <w:lvl w:ilvl="8" w:tplc="9754F542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66EF438C"/>
    <w:lvl w:ilvl="0" w:tplc="DF429168">
      <w:start w:val="1"/>
      <w:numFmt w:val="decimal"/>
      <w:lvlText w:val="%1."/>
      <w:lvlJc w:val="left"/>
    </w:lvl>
    <w:lvl w:ilvl="1" w:tplc="D774F976">
      <w:start w:val="1"/>
      <w:numFmt w:val="bullet"/>
      <w:lvlText w:val=""/>
      <w:lvlJc w:val="left"/>
    </w:lvl>
    <w:lvl w:ilvl="2" w:tplc="E8A49A76">
      <w:start w:val="1"/>
      <w:numFmt w:val="bullet"/>
      <w:lvlText w:val=""/>
      <w:lvlJc w:val="left"/>
    </w:lvl>
    <w:lvl w:ilvl="3" w:tplc="1CC28CE8">
      <w:start w:val="1"/>
      <w:numFmt w:val="bullet"/>
      <w:lvlText w:val=""/>
      <w:lvlJc w:val="left"/>
    </w:lvl>
    <w:lvl w:ilvl="4" w:tplc="363AC506">
      <w:start w:val="1"/>
      <w:numFmt w:val="bullet"/>
      <w:lvlText w:val=""/>
      <w:lvlJc w:val="left"/>
    </w:lvl>
    <w:lvl w:ilvl="5" w:tplc="F38A929C">
      <w:start w:val="1"/>
      <w:numFmt w:val="bullet"/>
      <w:lvlText w:val=""/>
      <w:lvlJc w:val="left"/>
    </w:lvl>
    <w:lvl w:ilvl="6" w:tplc="0D0E295E">
      <w:start w:val="1"/>
      <w:numFmt w:val="bullet"/>
      <w:lvlText w:val=""/>
      <w:lvlJc w:val="left"/>
    </w:lvl>
    <w:lvl w:ilvl="7" w:tplc="8370C2CE">
      <w:start w:val="1"/>
      <w:numFmt w:val="bullet"/>
      <w:lvlText w:val=""/>
      <w:lvlJc w:val="left"/>
    </w:lvl>
    <w:lvl w:ilvl="8" w:tplc="F8C0A754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140E0F76"/>
    <w:lvl w:ilvl="0" w:tplc="C694D896">
      <w:start w:val="1"/>
      <w:numFmt w:val="bullet"/>
      <w:lvlText w:val="-"/>
      <w:lvlJc w:val="left"/>
    </w:lvl>
    <w:lvl w:ilvl="1" w:tplc="7930C4FC">
      <w:start w:val="1"/>
      <w:numFmt w:val="bullet"/>
      <w:lvlText w:val=""/>
      <w:lvlJc w:val="left"/>
    </w:lvl>
    <w:lvl w:ilvl="2" w:tplc="ABE874C4">
      <w:start w:val="1"/>
      <w:numFmt w:val="bullet"/>
      <w:lvlText w:val=""/>
      <w:lvlJc w:val="left"/>
    </w:lvl>
    <w:lvl w:ilvl="3" w:tplc="E90053BE">
      <w:start w:val="1"/>
      <w:numFmt w:val="bullet"/>
      <w:lvlText w:val=""/>
      <w:lvlJc w:val="left"/>
    </w:lvl>
    <w:lvl w:ilvl="4" w:tplc="3B96339E">
      <w:start w:val="1"/>
      <w:numFmt w:val="bullet"/>
      <w:lvlText w:val=""/>
      <w:lvlJc w:val="left"/>
    </w:lvl>
    <w:lvl w:ilvl="5" w:tplc="B066CA66">
      <w:start w:val="1"/>
      <w:numFmt w:val="bullet"/>
      <w:lvlText w:val=""/>
      <w:lvlJc w:val="left"/>
    </w:lvl>
    <w:lvl w:ilvl="6" w:tplc="340624AC">
      <w:start w:val="1"/>
      <w:numFmt w:val="bullet"/>
      <w:lvlText w:val=""/>
      <w:lvlJc w:val="left"/>
    </w:lvl>
    <w:lvl w:ilvl="7" w:tplc="568A5A14">
      <w:start w:val="1"/>
      <w:numFmt w:val="bullet"/>
      <w:lvlText w:val=""/>
      <w:lvlJc w:val="left"/>
    </w:lvl>
    <w:lvl w:ilvl="8" w:tplc="4AAC3228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3352255A"/>
    <w:lvl w:ilvl="0" w:tplc="E07223D2">
      <w:start w:val="3"/>
      <w:numFmt w:val="decimal"/>
      <w:lvlText w:val="%1."/>
      <w:lvlJc w:val="left"/>
    </w:lvl>
    <w:lvl w:ilvl="1" w:tplc="B9B4D6BC">
      <w:start w:val="1"/>
      <w:numFmt w:val="bullet"/>
      <w:lvlText w:val=""/>
      <w:lvlJc w:val="left"/>
    </w:lvl>
    <w:lvl w:ilvl="2" w:tplc="9B40557A">
      <w:start w:val="1"/>
      <w:numFmt w:val="bullet"/>
      <w:lvlText w:val=""/>
      <w:lvlJc w:val="left"/>
    </w:lvl>
    <w:lvl w:ilvl="3" w:tplc="C3460842">
      <w:start w:val="1"/>
      <w:numFmt w:val="bullet"/>
      <w:lvlText w:val=""/>
      <w:lvlJc w:val="left"/>
    </w:lvl>
    <w:lvl w:ilvl="4" w:tplc="12743966">
      <w:start w:val="1"/>
      <w:numFmt w:val="bullet"/>
      <w:lvlText w:val=""/>
      <w:lvlJc w:val="left"/>
    </w:lvl>
    <w:lvl w:ilvl="5" w:tplc="5CDE3AE6">
      <w:start w:val="1"/>
      <w:numFmt w:val="bullet"/>
      <w:lvlText w:val=""/>
      <w:lvlJc w:val="left"/>
    </w:lvl>
    <w:lvl w:ilvl="6" w:tplc="E0E41AA8">
      <w:start w:val="1"/>
      <w:numFmt w:val="bullet"/>
      <w:lvlText w:val=""/>
      <w:lvlJc w:val="left"/>
    </w:lvl>
    <w:lvl w:ilvl="7" w:tplc="1536311C">
      <w:start w:val="1"/>
      <w:numFmt w:val="bullet"/>
      <w:lvlText w:val=""/>
      <w:lvlJc w:val="left"/>
    </w:lvl>
    <w:lvl w:ilvl="8" w:tplc="6F40542A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109CF92E"/>
    <w:lvl w:ilvl="0" w:tplc="652E264A">
      <w:start w:val="4"/>
      <w:numFmt w:val="decimal"/>
      <w:lvlText w:val="%1."/>
      <w:lvlJc w:val="left"/>
    </w:lvl>
    <w:lvl w:ilvl="1" w:tplc="37EEF540">
      <w:start w:val="1"/>
      <w:numFmt w:val="bullet"/>
      <w:lvlText w:val=""/>
      <w:lvlJc w:val="left"/>
    </w:lvl>
    <w:lvl w:ilvl="2" w:tplc="3F4CBFCA">
      <w:start w:val="1"/>
      <w:numFmt w:val="bullet"/>
      <w:lvlText w:val=""/>
      <w:lvlJc w:val="left"/>
    </w:lvl>
    <w:lvl w:ilvl="3" w:tplc="491C05B4">
      <w:start w:val="1"/>
      <w:numFmt w:val="bullet"/>
      <w:lvlText w:val=""/>
      <w:lvlJc w:val="left"/>
    </w:lvl>
    <w:lvl w:ilvl="4" w:tplc="3E30039A">
      <w:start w:val="1"/>
      <w:numFmt w:val="bullet"/>
      <w:lvlText w:val=""/>
      <w:lvlJc w:val="left"/>
    </w:lvl>
    <w:lvl w:ilvl="5" w:tplc="9EEA0182">
      <w:start w:val="1"/>
      <w:numFmt w:val="bullet"/>
      <w:lvlText w:val=""/>
      <w:lvlJc w:val="left"/>
    </w:lvl>
    <w:lvl w:ilvl="6" w:tplc="4C421686">
      <w:start w:val="1"/>
      <w:numFmt w:val="bullet"/>
      <w:lvlText w:val=""/>
      <w:lvlJc w:val="left"/>
    </w:lvl>
    <w:lvl w:ilvl="7" w:tplc="50B6CAE8">
      <w:start w:val="1"/>
      <w:numFmt w:val="bullet"/>
      <w:lvlText w:val=""/>
      <w:lvlJc w:val="left"/>
    </w:lvl>
    <w:lvl w:ilvl="8" w:tplc="A978E79C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0DED7262"/>
    <w:lvl w:ilvl="0" w:tplc="04A81C08">
      <w:start w:val="1"/>
      <w:numFmt w:val="lowerLetter"/>
      <w:lvlText w:val="%1)"/>
      <w:lvlJc w:val="left"/>
    </w:lvl>
    <w:lvl w:ilvl="1" w:tplc="BDAC070A">
      <w:start w:val="1"/>
      <w:numFmt w:val="bullet"/>
      <w:lvlText w:val=""/>
      <w:lvlJc w:val="left"/>
    </w:lvl>
    <w:lvl w:ilvl="2" w:tplc="89FADD4A">
      <w:start w:val="1"/>
      <w:numFmt w:val="bullet"/>
      <w:lvlText w:val=""/>
      <w:lvlJc w:val="left"/>
    </w:lvl>
    <w:lvl w:ilvl="3" w:tplc="EBA008A4">
      <w:start w:val="1"/>
      <w:numFmt w:val="bullet"/>
      <w:lvlText w:val=""/>
      <w:lvlJc w:val="left"/>
    </w:lvl>
    <w:lvl w:ilvl="4" w:tplc="D00CF156">
      <w:start w:val="1"/>
      <w:numFmt w:val="bullet"/>
      <w:lvlText w:val=""/>
      <w:lvlJc w:val="left"/>
    </w:lvl>
    <w:lvl w:ilvl="5" w:tplc="F5B83A56">
      <w:start w:val="1"/>
      <w:numFmt w:val="bullet"/>
      <w:lvlText w:val=""/>
      <w:lvlJc w:val="left"/>
    </w:lvl>
    <w:lvl w:ilvl="6" w:tplc="891ECD3C">
      <w:start w:val="1"/>
      <w:numFmt w:val="bullet"/>
      <w:lvlText w:val=""/>
      <w:lvlJc w:val="left"/>
    </w:lvl>
    <w:lvl w:ilvl="7" w:tplc="EF88C93A">
      <w:start w:val="1"/>
      <w:numFmt w:val="bullet"/>
      <w:lvlText w:val=""/>
      <w:lvlJc w:val="left"/>
    </w:lvl>
    <w:lvl w:ilvl="8" w:tplc="5CCA2016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7FDCC232"/>
    <w:lvl w:ilvl="0" w:tplc="18D4C27E">
      <w:start w:val="3"/>
      <w:numFmt w:val="lowerLetter"/>
      <w:lvlText w:val="%1)"/>
      <w:lvlJc w:val="left"/>
    </w:lvl>
    <w:lvl w:ilvl="1" w:tplc="05087E2C">
      <w:start w:val="1"/>
      <w:numFmt w:val="bullet"/>
      <w:lvlText w:val=""/>
      <w:lvlJc w:val="left"/>
    </w:lvl>
    <w:lvl w:ilvl="2" w:tplc="C69861A6">
      <w:start w:val="1"/>
      <w:numFmt w:val="bullet"/>
      <w:lvlText w:val=""/>
      <w:lvlJc w:val="left"/>
    </w:lvl>
    <w:lvl w:ilvl="3" w:tplc="9EAC9BB4">
      <w:start w:val="1"/>
      <w:numFmt w:val="bullet"/>
      <w:lvlText w:val=""/>
      <w:lvlJc w:val="left"/>
    </w:lvl>
    <w:lvl w:ilvl="4" w:tplc="EECCCAF4">
      <w:start w:val="1"/>
      <w:numFmt w:val="bullet"/>
      <w:lvlText w:val=""/>
      <w:lvlJc w:val="left"/>
    </w:lvl>
    <w:lvl w:ilvl="5" w:tplc="934E8018">
      <w:start w:val="1"/>
      <w:numFmt w:val="bullet"/>
      <w:lvlText w:val=""/>
      <w:lvlJc w:val="left"/>
    </w:lvl>
    <w:lvl w:ilvl="6" w:tplc="8078D960">
      <w:start w:val="1"/>
      <w:numFmt w:val="bullet"/>
      <w:lvlText w:val=""/>
      <w:lvlJc w:val="left"/>
    </w:lvl>
    <w:lvl w:ilvl="7" w:tplc="E292BA0E">
      <w:start w:val="1"/>
      <w:numFmt w:val="bullet"/>
      <w:lvlText w:val=""/>
      <w:lvlJc w:val="left"/>
    </w:lvl>
    <w:lvl w:ilvl="8" w:tplc="3022E648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1BEFD79E"/>
    <w:lvl w:ilvl="0" w:tplc="E472A7BC">
      <w:start w:val="5"/>
      <w:numFmt w:val="decimal"/>
      <w:lvlText w:val="%1."/>
      <w:lvlJc w:val="left"/>
    </w:lvl>
    <w:lvl w:ilvl="1" w:tplc="894A41B0">
      <w:start w:val="1"/>
      <w:numFmt w:val="bullet"/>
      <w:lvlText w:val=""/>
      <w:lvlJc w:val="left"/>
    </w:lvl>
    <w:lvl w:ilvl="2" w:tplc="56046F42">
      <w:start w:val="1"/>
      <w:numFmt w:val="bullet"/>
      <w:lvlText w:val=""/>
      <w:lvlJc w:val="left"/>
    </w:lvl>
    <w:lvl w:ilvl="3" w:tplc="9DB49FCA">
      <w:start w:val="1"/>
      <w:numFmt w:val="bullet"/>
      <w:lvlText w:val=""/>
      <w:lvlJc w:val="left"/>
    </w:lvl>
    <w:lvl w:ilvl="4" w:tplc="86EC7B3C">
      <w:start w:val="1"/>
      <w:numFmt w:val="bullet"/>
      <w:lvlText w:val=""/>
      <w:lvlJc w:val="left"/>
    </w:lvl>
    <w:lvl w:ilvl="5" w:tplc="276834F4">
      <w:start w:val="1"/>
      <w:numFmt w:val="bullet"/>
      <w:lvlText w:val=""/>
      <w:lvlJc w:val="left"/>
    </w:lvl>
    <w:lvl w:ilvl="6" w:tplc="E17ABFA8">
      <w:start w:val="1"/>
      <w:numFmt w:val="bullet"/>
      <w:lvlText w:val=""/>
      <w:lvlJc w:val="left"/>
    </w:lvl>
    <w:lvl w:ilvl="7" w:tplc="04A8E180">
      <w:start w:val="1"/>
      <w:numFmt w:val="bullet"/>
      <w:lvlText w:val=""/>
      <w:lvlJc w:val="left"/>
    </w:lvl>
    <w:lvl w:ilvl="8" w:tplc="80A8191E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41A7C4C8"/>
    <w:lvl w:ilvl="0" w:tplc="E0E2CB64">
      <w:start w:val="1"/>
      <w:numFmt w:val="lowerLetter"/>
      <w:lvlText w:val="%1)"/>
      <w:lvlJc w:val="left"/>
    </w:lvl>
    <w:lvl w:ilvl="1" w:tplc="33104B7E">
      <w:start w:val="1"/>
      <w:numFmt w:val="bullet"/>
      <w:lvlText w:val=""/>
      <w:lvlJc w:val="left"/>
    </w:lvl>
    <w:lvl w:ilvl="2" w:tplc="85EC4D26">
      <w:start w:val="1"/>
      <w:numFmt w:val="bullet"/>
      <w:lvlText w:val=""/>
      <w:lvlJc w:val="left"/>
    </w:lvl>
    <w:lvl w:ilvl="3" w:tplc="332ED37C">
      <w:start w:val="1"/>
      <w:numFmt w:val="bullet"/>
      <w:lvlText w:val=""/>
      <w:lvlJc w:val="left"/>
    </w:lvl>
    <w:lvl w:ilvl="4" w:tplc="E8300BEC">
      <w:start w:val="1"/>
      <w:numFmt w:val="bullet"/>
      <w:lvlText w:val=""/>
      <w:lvlJc w:val="left"/>
    </w:lvl>
    <w:lvl w:ilvl="5" w:tplc="CA2C9786">
      <w:start w:val="1"/>
      <w:numFmt w:val="bullet"/>
      <w:lvlText w:val=""/>
      <w:lvlJc w:val="left"/>
    </w:lvl>
    <w:lvl w:ilvl="6" w:tplc="772EB412">
      <w:start w:val="1"/>
      <w:numFmt w:val="bullet"/>
      <w:lvlText w:val=""/>
      <w:lvlJc w:val="left"/>
    </w:lvl>
    <w:lvl w:ilvl="7" w:tplc="A0D0CB5E">
      <w:start w:val="1"/>
      <w:numFmt w:val="bullet"/>
      <w:lvlText w:val=""/>
      <w:lvlJc w:val="left"/>
    </w:lvl>
    <w:lvl w:ilvl="8" w:tplc="848EBC08">
      <w:start w:val="1"/>
      <w:numFmt w:val="bullet"/>
      <w:lvlText w:val=""/>
      <w:lvlJc w:val="left"/>
    </w:lvl>
  </w:abstractNum>
  <w:abstractNum w:abstractNumId="15">
    <w:nsid w:val="00000010"/>
    <w:multiLevelType w:val="hybridMultilevel"/>
    <w:tmpl w:val="6B68079A"/>
    <w:lvl w:ilvl="0" w:tplc="5AA26BE2">
      <w:start w:val="6"/>
      <w:numFmt w:val="decimal"/>
      <w:lvlText w:val="%1."/>
      <w:lvlJc w:val="left"/>
    </w:lvl>
    <w:lvl w:ilvl="1" w:tplc="43A0DEC4">
      <w:start w:val="1"/>
      <w:numFmt w:val="bullet"/>
      <w:lvlText w:val=""/>
      <w:lvlJc w:val="left"/>
    </w:lvl>
    <w:lvl w:ilvl="2" w:tplc="C1624B22">
      <w:start w:val="1"/>
      <w:numFmt w:val="bullet"/>
      <w:lvlText w:val=""/>
      <w:lvlJc w:val="left"/>
    </w:lvl>
    <w:lvl w:ilvl="3" w:tplc="C350794C">
      <w:start w:val="1"/>
      <w:numFmt w:val="bullet"/>
      <w:lvlText w:val=""/>
      <w:lvlJc w:val="left"/>
    </w:lvl>
    <w:lvl w:ilvl="4" w:tplc="B33C8836">
      <w:start w:val="1"/>
      <w:numFmt w:val="bullet"/>
      <w:lvlText w:val=""/>
      <w:lvlJc w:val="left"/>
    </w:lvl>
    <w:lvl w:ilvl="5" w:tplc="002C06BA">
      <w:start w:val="1"/>
      <w:numFmt w:val="bullet"/>
      <w:lvlText w:val=""/>
      <w:lvlJc w:val="left"/>
    </w:lvl>
    <w:lvl w:ilvl="6" w:tplc="685C2CE6">
      <w:start w:val="1"/>
      <w:numFmt w:val="bullet"/>
      <w:lvlText w:val=""/>
      <w:lvlJc w:val="left"/>
    </w:lvl>
    <w:lvl w:ilvl="7" w:tplc="E22A11E4">
      <w:start w:val="1"/>
      <w:numFmt w:val="bullet"/>
      <w:lvlText w:val=""/>
      <w:lvlJc w:val="left"/>
    </w:lvl>
    <w:lvl w:ilvl="8" w:tplc="B9D48C20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0931"/>
    <w:rsid w:val="00514E2B"/>
    <w:rsid w:val="00620931"/>
    <w:rsid w:val="009E6A63"/>
    <w:rsid w:val="00B82F1A"/>
    <w:rsid w:val="00C51CC5"/>
    <w:rsid w:val="00FD5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1078</Words>
  <Characters>6150</Characters>
  <Application>Microsoft Office Word</Application>
  <DocSecurity>0</DocSecurity>
  <Lines>51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Csaba</dc:creator>
  <cp:lastModifiedBy>Csaba</cp:lastModifiedBy>
  <cp:revision>3</cp:revision>
  <dcterms:created xsi:type="dcterms:W3CDTF">2021-03-25T17:20:00Z</dcterms:created>
  <dcterms:modified xsi:type="dcterms:W3CDTF">2022-03-17T13:14:00Z</dcterms:modified>
</cp:coreProperties>
</file>