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80"/>
        <w:gridCol w:w="1900"/>
        <w:gridCol w:w="1040"/>
        <w:gridCol w:w="280"/>
        <w:gridCol w:w="300"/>
        <w:gridCol w:w="280"/>
        <w:gridCol w:w="280"/>
        <w:gridCol w:w="280"/>
        <w:gridCol w:w="280"/>
        <w:gridCol w:w="280"/>
        <w:gridCol w:w="300"/>
        <w:gridCol w:w="560"/>
        <w:gridCol w:w="280"/>
        <w:gridCol w:w="280"/>
        <w:gridCol w:w="280"/>
        <w:gridCol w:w="300"/>
        <w:gridCol w:w="280"/>
        <w:gridCol w:w="280"/>
        <w:gridCol w:w="280"/>
        <w:gridCol w:w="280"/>
        <w:gridCol w:w="280"/>
        <w:gridCol w:w="300"/>
      </w:tblGrid>
      <w:tr w:rsidR="00FB0EBD" w:rsidTr="00CD03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bookmarkStart w:id="0" w:name="page2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Poznámky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Úč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MÚJ 3 - 01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- 1 -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IČO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 w:rsidP="00F01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 w:rsidP="00AE1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0EBD" w:rsidTr="00CD03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/>
          <w:sz w:val="24"/>
          <w:szCs w:val="24"/>
        </w:rPr>
      </w:pPr>
    </w:p>
    <w:p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Čl.1 Všeobecné údaje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sz w:val="24"/>
          <w:szCs w:val="24"/>
        </w:rPr>
      </w:pPr>
    </w:p>
    <w:p w:rsidR="00FB0EBD" w:rsidRDefault="00FB0EBD" w:rsidP="00EF6780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Čl.1.1 Názov právnickej osoby a jej sídlo alebo meno a priezvisko fyzickej osoby</w:t>
      </w:r>
      <w:r w:rsidR="00EF6780">
        <w:rPr>
          <w:rFonts w:ascii="Times New Roman" w:hAnsi="Times New Roman"/>
          <w:b/>
          <w:sz w:val="24"/>
          <w:szCs w:val="24"/>
        </w:rPr>
        <w:tab/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B38A9" w:rsidRPr="006B38A9" w:rsidRDefault="006B38A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6B38A9">
        <w:rPr>
          <w:rFonts w:ascii="Times New Roman" w:hAnsi="Times New Roman"/>
          <w:b/>
          <w:sz w:val="24"/>
          <w:szCs w:val="24"/>
        </w:rPr>
        <w:tab/>
      </w:r>
      <w:r w:rsidR="005A4D06">
        <w:rPr>
          <w:rFonts w:ascii="Times New Roman" w:hAnsi="Times New Roman"/>
          <w:b/>
          <w:sz w:val="24"/>
          <w:szCs w:val="24"/>
        </w:rPr>
        <w:t>GOLUX s.r.o., Mierové Nám. 6, 911 01 Trenčín</w:t>
      </w:r>
    </w:p>
    <w:p w:rsidR="00EF6780" w:rsidRDefault="00EF6780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Spoločnosť sa predovšetkým zaoberá: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/>
      </w:tblPr>
      <w:tblGrid>
        <w:gridCol w:w="10868"/>
      </w:tblGrid>
      <w:tr w:rsidR="00CA36FB" w:rsidRPr="00CA36FB" w:rsidTr="00CA36FB">
        <w:trPr>
          <w:tblCellSpacing w:w="22" w:type="dxa"/>
          <w:jc w:val="center"/>
        </w:trPr>
        <w:tc>
          <w:tcPr>
            <w:tcW w:w="496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07"/>
              <w:gridCol w:w="3573"/>
            </w:tblGrid>
            <w:tr w:rsidR="00CA36FB" w:rsidRPr="00CA36FB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36FB" w:rsidRPr="00CA36FB" w:rsidRDefault="00CA36FB" w:rsidP="00CA36F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/>
      </w:tblPr>
      <w:tblGrid>
        <w:gridCol w:w="2213"/>
        <w:gridCol w:w="8655"/>
      </w:tblGrid>
      <w:tr w:rsidR="00CA36FB" w:rsidRPr="00CA36FB" w:rsidTr="00CA36F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36FB">
              <w:rPr>
                <w:rFonts w:ascii="Arial" w:hAnsi="Arial" w:cs="Arial"/>
                <w:b/>
                <w:bCs/>
                <w:color w:val="000000"/>
                <w:sz w:val="20"/>
              </w:rPr>
              <w:t>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739"/>
              <w:gridCol w:w="2850"/>
            </w:tblGrid>
            <w:tr w:rsidR="005A4D06" w:rsidRPr="005A4D06" w:rsidTr="005A4D06">
              <w:trPr>
                <w:tblCellSpacing w:w="15" w:type="dxa"/>
              </w:trPr>
              <w:tc>
                <w:tcPr>
                  <w:tcW w:w="331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Čistiace a upratovacie služby</w:t>
                  </w:r>
                </w:p>
              </w:tc>
              <w:tc>
                <w:tcPr>
                  <w:tcW w:w="163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739"/>
              <w:gridCol w:w="2850"/>
            </w:tblGrid>
            <w:tr w:rsidR="005A4D06" w:rsidRPr="005A4D06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739"/>
              <w:gridCol w:w="2850"/>
            </w:tblGrid>
            <w:tr w:rsidR="005A4D06" w:rsidRPr="005A4D06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Sprostredkovateľská činnosť v oblasti obchodu, služieb a výroby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89"/>
            </w:tblGrid>
            <w:tr w:rsidR="005A4D06" w:rsidRPr="005A4D06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Prenájom hnuteľných vecí</w:t>
                  </w:r>
                </w:p>
              </w:tc>
            </w:tr>
          </w:tbl>
          <w:p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0EBD" w:rsidRPr="00CD03D7" w:rsidRDefault="003D2BC4" w:rsidP="00A822E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A822E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object w:dxaOrig="10820" w:dyaOrig="16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75pt;height:817.5pt" o:ole="">
            <v:imagedata r:id="rId5" o:title=""/>
          </v:shape>
          <o:OLEObject Type="Embed" ProgID="Word.Document.8" ShapeID="_x0000_i1025" DrawAspect="Content" ObjectID="_1709016807" r:id="rId6">
            <o:FieldCodes>\s</o:FieldCodes>
          </o:OLEObject>
        </w:object>
      </w:r>
      <w:r w:rsidR="00FB0EBD" w:rsidRPr="00CD03D7">
        <w:rPr>
          <w:rFonts w:ascii="Arial" w:hAnsi="Arial" w:cs="Arial"/>
          <w:b/>
          <w:color w:val="000000"/>
          <w:sz w:val="20"/>
          <w:szCs w:val="20"/>
        </w:rPr>
        <w:t>Čl.1.2 Údaje o konsolidovanom celku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nie je súčasťou konsolidovaného celku.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Čl.1.3 Priemerný prepočítaný počet zamestnancov</w:t>
      </w:r>
    </w:p>
    <w:tbl>
      <w:tblPr>
        <w:tblpPr w:leftFromText="141" w:rightFromText="141" w:vertAnchor="text" w:horzAnchor="margin" w:tblpXSpec="center" w:tblpY="130"/>
        <w:tblW w:w="9451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717"/>
        <w:gridCol w:w="163"/>
        <w:gridCol w:w="163"/>
        <w:gridCol w:w="901"/>
        <w:gridCol w:w="902"/>
        <w:gridCol w:w="901"/>
        <w:gridCol w:w="901"/>
        <w:gridCol w:w="901"/>
        <w:gridCol w:w="902"/>
      </w:tblGrid>
      <w:tr w:rsidR="00CD03D7" w:rsidRPr="00CD03D7" w:rsidTr="00227D4B">
        <w:trPr>
          <w:trHeight w:val="331"/>
        </w:trPr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>Údaje o počte zamestnancov: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</w:tr>
      <w:tr w:rsidR="00CD03D7" w:rsidRPr="00CD03D7" w:rsidTr="00227D4B">
        <w:trPr>
          <w:trHeight w:val="331"/>
        </w:trPr>
        <w:tc>
          <w:tcPr>
            <w:tcW w:w="58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CD03D7" w:rsidRPr="00CD03D7" w:rsidRDefault="00CD03D7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 xml:space="preserve">Názov položky </w:t>
            </w:r>
          </w:p>
        </w:tc>
        <w:tc>
          <w:tcPr>
            <w:tcW w:w="36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CD03D7" w:rsidRPr="00CD03D7" w:rsidRDefault="00B67CCD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</w:tr>
      <w:tr w:rsidR="00CD03D7" w:rsidRPr="00CD03D7" w:rsidTr="00227D4B">
        <w:trPr>
          <w:trHeight w:val="331"/>
        </w:trPr>
        <w:tc>
          <w:tcPr>
            <w:tcW w:w="3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 xml:space="preserve">Priemerný prepočítaný počet zamestnancov 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CD03D7" w:rsidRPr="00CD03D7" w:rsidRDefault="00CA36FB" w:rsidP="00227D4B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</w:tr>
    </w:tbl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4"/>
          <w:szCs w:val="24"/>
        </w:rPr>
      </w:pPr>
      <w:bookmarkStart w:id="1" w:name="page3"/>
      <w:bookmarkEnd w:id="1"/>
    </w:p>
    <w:p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:rsidR="00FB0EBD" w:rsidRPr="00CD03D7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Čl.2 Informácie o prijatých postupoch</w:t>
      </w:r>
    </w:p>
    <w:p w:rsidR="00FB0EBD" w:rsidRPr="00CD03D7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b/>
          <w:sz w:val="24"/>
          <w:szCs w:val="24"/>
        </w:rPr>
      </w:pPr>
    </w:p>
    <w:p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Čl.2.1 Nepretržité pokračovanie v činnosti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FB0EBD" w:rsidRDefault="00CD03D7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závierka bola zostavená za predpokladu nepretržitého trvania spoločnosti.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Čl.2.2 Spôsob oceňovania jednotlivých položiek majetku a záväzkov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60" w:right="4360" w:hanging="35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oceňovala majetok a záväzky - ku dňu uskutočnenie účtovného prípadu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Ku dňu uskutočnenia účtovného prípadu oceňovala účtovná jednotka majetok a záväzky obstarávacou cenou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nehmotný majetok obstaraný kúpou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hmotný majetok obstaraný kúpou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finančný majetok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zásoby obstarané kúpou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pohľadávky pri odplatnom nadobudnutí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prevzatí 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:rsidR="00FB0EBD" w:rsidRDefault="00FB0EBD" w:rsidP="00731E9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krátkodobý f</w:t>
      </w:r>
      <w:r w:rsidR="00731E9D">
        <w:rPr>
          <w:rFonts w:ascii="Arial" w:hAnsi="Arial" w:cs="Arial"/>
          <w:color w:val="000000"/>
          <w:sz w:val="16"/>
          <w:szCs w:val="16"/>
        </w:rPr>
        <w:t>inančný majetok obstaraný kúpou</w:t>
      </w:r>
    </w:p>
    <w:p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Pohľadávky pri ich vzniku sa oceňujú ich menovitou hodnotou.</w:t>
      </w:r>
    </w:p>
    <w:p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vzniku sa oceňujú menovitou hodnotou. </w:t>
      </w:r>
    </w:p>
    <w:p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derivátoch.</w:t>
      </w:r>
    </w:p>
    <w:p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majetku a záväzkoch zabezpečených derivátmi.</w:t>
      </w:r>
    </w:p>
    <w:p w:rsidR="00731E9D" w:rsidRP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4"/>
      <w:bookmarkEnd w:id="2"/>
      <w:r w:rsidRPr="00731E9D">
        <w:rPr>
          <w:rFonts w:ascii="Arial" w:hAnsi="Arial" w:cs="Arial"/>
          <w:b/>
          <w:color w:val="000000"/>
          <w:sz w:val="20"/>
          <w:szCs w:val="20"/>
        </w:rPr>
        <w:t xml:space="preserve">Čl.2.3 Spôsob </w:t>
      </w:r>
      <w:r w:rsidR="00CD03D7" w:rsidRPr="00731E9D">
        <w:rPr>
          <w:rFonts w:ascii="Arial" w:hAnsi="Arial" w:cs="Arial"/>
          <w:b/>
          <w:color w:val="000000"/>
          <w:sz w:val="20"/>
          <w:szCs w:val="20"/>
        </w:rPr>
        <w:t>odpisovania</w:t>
      </w:r>
    </w:p>
    <w:p w:rsidR="00FB0EBD" w:rsidRP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CD03D7">
        <w:rPr>
          <w:rFonts w:ascii="Arial" w:hAnsi="Arial" w:cs="Arial"/>
          <w:sz w:val="16"/>
          <w:szCs w:val="16"/>
        </w:rPr>
        <w:t xml:space="preserve">Odpisy dlhodobého nehmotného majetku sú stanovené vychádzajúc z predpokladanej doby jeho používania a predpokladaného priebehu jeho opotrebenia. </w:t>
      </w:r>
    </w:p>
    <w:p w:rsid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Pr="00731E9D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731E9D">
        <w:rPr>
          <w:rFonts w:ascii="Arial" w:hAnsi="Arial" w:cs="Arial"/>
          <w:sz w:val="16"/>
          <w:szCs w:val="16"/>
        </w:rPr>
        <w:t>Predpokladaná doba používania, metóda odpisovania a odpisová sadzba sú uvedené v tabuľke: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27D4B" w:rsidRDefault="00227D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1701"/>
        <w:gridCol w:w="1418"/>
        <w:gridCol w:w="1843"/>
      </w:tblGrid>
      <w:tr w:rsidR="00227D4B" w:rsidRPr="00227D4B" w:rsidTr="00227D4B">
        <w:tc>
          <w:tcPr>
            <w:tcW w:w="4077" w:type="dxa"/>
            <w:vAlign w:val="center"/>
          </w:tcPr>
          <w:p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1701" w:type="dxa"/>
            <w:vAlign w:val="center"/>
          </w:tcPr>
          <w:p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Predpokladaná doba používania v rokoch</w:t>
            </w:r>
          </w:p>
        </w:tc>
        <w:tc>
          <w:tcPr>
            <w:tcW w:w="1418" w:type="dxa"/>
            <w:vAlign w:val="center"/>
          </w:tcPr>
          <w:p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Metóda odpisovania</w:t>
            </w:r>
          </w:p>
        </w:tc>
        <w:tc>
          <w:tcPr>
            <w:tcW w:w="1843" w:type="dxa"/>
            <w:vAlign w:val="center"/>
          </w:tcPr>
          <w:p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Sadzba ročného odpisu</w:t>
            </w: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:rsidTr="00EF6780">
        <w:tc>
          <w:tcPr>
            <w:tcW w:w="4077" w:type="dxa"/>
          </w:tcPr>
          <w:p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/>
          <w:sz w:val="24"/>
          <w:szCs w:val="24"/>
        </w:rPr>
      </w:pPr>
    </w:p>
    <w:p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Čl.2.4 Zmeny účtovných zásad a zmeny účtovných metód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nevykonala žiadne zmeny účtovných zásad a účtovných metód.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3" w:name="page5"/>
      <w:bookmarkEnd w:id="3"/>
      <w:r w:rsidRPr="00731E9D">
        <w:rPr>
          <w:rFonts w:ascii="Arial" w:hAnsi="Arial" w:cs="Arial"/>
          <w:b/>
          <w:color w:val="000000"/>
          <w:sz w:val="20"/>
          <w:szCs w:val="20"/>
        </w:rPr>
        <w:t>Čl.2.5 Informácie o dotáciách a ich oceňovanie v účtovníctve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a nedostala žiadne dotácie.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/>
          <w:sz w:val="24"/>
          <w:szCs w:val="24"/>
        </w:rPr>
      </w:pPr>
    </w:p>
    <w:p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Čl.2.6 Informácie o účtovaní významných opráv chýb minulých účtovných období v bežnom účtovnom období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žiadne opravy chýb minulých účtovných období.</w:t>
      </w:r>
      <w:bookmarkStart w:id="4" w:name="page6"/>
      <w:bookmarkEnd w:id="4"/>
    </w:p>
    <w:p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</w:rPr>
        <w:t>Čl.3. Informácie, ktoré vysvetľujú a dopĺňajú súvahu a výkaz ziskov a strát</w:t>
      </w:r>
    </w:p>
    <w:p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Čl.3.1 Informácia o sume a dôvodoch vzniku jednotlivých položiek nákladov alebo výnosov, ktoré majú výnimočný rozsa</w:t>
      </w:r>
      <w:r w:rsidR="00731E9D">
        <w:rPr>
          <w:rFonts w:ascii="Arial" w:hAnsi="Arial" w:cs="Arial"/>
          <w:b/>
          <w:color w:val="000000"/>
          <w:sz w:val="20"/>
          <w:szCs w:val="20"/>
        </w:rPr>
        <w:t>h</w:t>
      </w:r>
    </w:p>
    <w:p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jednotlivé položky nákladov alebo výnosov, ktoré majú výnimočný rozsah.</w:t>
      </w:r>
    </w:p>
    <w:p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0EBD" w:rsidRP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Čl.3.2 Informácie o záväzkoch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534" w:type="dxa"/>
        <w:tblLook w:val="00A0"/>
      </w:tblPr>
      <w:tblGrid>
        <w:gridCol w:w="5066"/>
        <w:gridCol w:w="4856"/>
      </w:tblGrid>
      <w:tr w:rsidR="00731E9D" w:rsidTr="00542011">
        <w:trPr>
          <w:trHeight w:val="491"/>
        </w:trPr>
        <w:tc>
          <w:tcPr>
            <w:tcW w:w="5066" w:type="dxa"/>
            <w:vAlign w:val="center"/>
          </w:tcPr>
          <w:p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4856" w:type="dxa"/>
            <w:vAlign w:val="center"/>
          </w:tcPr>
          <w:p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Suma za bežné účtovné obdobie</w:t>
            </w:r>
          </w:p>
        </w:tc>
      </w:tr>
      <w:tr w:rsidR="00731E9D" w:rsidTr="00EF6780">
        <w:trPr>
          <w:trHeight w:val="553"/>
        </w:trPr>
        <w:tc>
          <w:tcPr>
            <w:tcW w:w="5066" w:type="dxa"/>
            <w:vAlign w:val="center"/>
          </w:tcPr>
          <w:p w:rsidR="00731E9D" w:rsidRPr="00542011" w:rsidRDefault="000B6624" w:rsidP="000B662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Krátkodobé záväzky do lehoty</w:t>
            </w:r>
            <w:r w:rsidR="00542011" w:rsidRPr="00542011">
              <w:rPr>
                <w:rFonts w:ascii="Arial" w:hAnsi="Arial" w:cs="Arial"/>
                <w:sz w:val="20"/>
                <w:szCs w:val="20"/>
              </w:rPr>
              <w:t xml:space="preserve"> splatnosti</w:t>
            </w:r>
          </w:p>
        </w:tc>
        <w:tc>
          <w:tcPr>
            <w:tcW w:w="4856" w:type="dxa"/>
            <w:vAlign w:val="center"/>
          </w:tcPr>
          <w:p w:rsidR="00731E9D" w:rsidRPr="00EF6780" w:rsidRDefault="00B67CC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10 489</w:t>
            </w:r>
          </w:p>
        </w:tc>
      </w:tr>
      <w:tr w:rsidR="00731E9D" w:rsidTr="00EF6780">
        <w:trPr>
          <w:trHeight w:val="627"/>
        </w:trPr>
        <w:tc>
          <w:tcPr>
            <w:tcW w:w="5066" w:type="dxa"/>
            <w:vAlign w:val="center"/>
          </w:tcPr>
          <w:p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jeden až päť rokov</w:t>
            </w:r>
          </w:p>
          <w:p w:rsidR="00542011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6" w:type="dxa"/>
            <w:vAlign w:val="center"/>
          </w:tcPr>
          <w:p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:rsidTr="00EF6780">
        <w:trPr>
          <w:trHeight w:val="560"/>
        </w:trPr>
        <w:tc>
          <w:tcPr>
            <w:tcW w:w="5066" w:type="dxa"/>
            <w:vAlign w:val="center"/>
          </w:tcPr>
          <w:p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4856" w:type="dxa"/>
            <w:vAlign w:val="center"/>
          </w:tcPr>
          <w:p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:rsidTr="00EF6780">
        <w:trPr>
          <w:trHeight w:val="470"/>
        </w:trPr>
        <w:tc>
          <w:tcPr>
            <w:tcW w:w="5066" w:type="dxa"/>
            <w:vAlign w:val="center"/>
          </w:tcPr>
          <w:p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4856" w:type="dxa"/>
            <w:vAlign w:val="center"/>
          </w:tcPr>
          <w:p w:rsidR="00731E9D" w:rsidRPr="00EF6780" w:rsidRDefault="00B67CC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10 489</w:t>
            </w:r>
          </w:p>
        </w:tc>
      </w:tr>
    </w:tbl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bookmarkStart w:id="5" w:name="page7"/>
      <w:bookmarkEnd w:id="5"/>
      <w:r w:rsidRPr="00542011">
        <w:rPr>
          <w:rFonts w:ascii="Arial" w:hAnsi="Arial" w:cs="Arial"/>
          <w:b/>
          <w:color w:val="000000"/>
          <w:sz w:val="20"/>
          <w:szCs w:val="20"/>
        </w:rPr>
        <w:t>Čl.3.3 Informácie o vlastných akciách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nevlastnila, neobstarávala ani nepredávala vlastné akcie.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542011">
        <w:rPr>
          <w:rFonts w:ascii="Arial" w:hAnsi="Arial" w:cs="Arial"/>
          <w:b/>
          <w:color w:val="000000"/>
          <w:sz w:val="20"/>
          <w:szCs w:val="20"/>
        </w:rPr>
        <w:t>Čl.3.4 Informácie o orgánoch účtovnej jednotky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303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40" w:right="38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neposkytovala ani n</w:t>
      </w:r>
      <w:r w:rsidR="001A66F1">
        <w:rPr>
          <w:rFonts w:ascii="Arial" w:hAnsi="Arial" w:cs="Arial"/>
          <w:color w:val="000000"/>
          <w:sz w:val="16"/>
          <w:szCs w:val="16"/>
        </w:rPr>
        <w:t>e</w:t>
      </w:r>
      <w:r>
        <w:rPr>
          <w:rFonts w:ascii="Arial" w:hAnsi="Arial" w:cs="Arial"/>
          <w:color w:val="000000"/>
          <w:sz w:val="16"/>
          <w:szCs w:val="16"/>
        </w:rPr>
        <w:t>vyplácala príjmy a výhody členom štatutárnych orgánov, dozorných orgánov a iných orgánov.</w:t>
      </w:r>
    </w:p>
    <w:p w:rsidR="00FB0EBD" w:rsidRDefault="00FB0EBD" w:rsidP="00A822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7" w:name="page9"/>
      <w:bookmarkEnd w:id="7"/>
    </w:p>
    <w:p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227D4B">
        <w:rPr>
          <w:rFonts w:ascii="Arial" w:hAnsi="Arial" w:cs="Arial"/>
          <w:b/>
          <w:color w:val="000000"/>
          <w:sz w:val="20"/>
          <w:szCs w:val="20"/>
        </w:rPr>
        <w:t>Čl.3.5 Informácie o povinnostiach účtovnej jednotky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nemá povinnosti, ktoré sa nevykazujú v súvahe.</w:t>
      </w: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B0EBD" w:rsidRDefault="00FB0EBD" w:rsidP="00227D4B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</w:t>
      </w:r>
      <w:r w:rsidR="00227D4B">
        <w:rPr>
          <w:rFonts w:ascii="Arial" w:hAnsi="Arial" w:cs="Arial"/>
          <w:color w:val="000000"/>
          <w:sz w:val="16"/>
          <w:szCs w:val="16"/>
        </w:rPr>
        <w:t>účtuje na podsúvahových účtoch.</w:t>
      </w:r>
    </w:p>
    <w:sectPr w:rsidR="00FB0EBD" w:rsidSect="00CA36FB">
      <w:pgSz w:w="11900" w:h="18142"/>
      <w:pgMar w:top="257" w:right="560" w:bottom="426" w:left="560" w:header="708" w:footer="708" w:gutter="0"/>
      <w:cols w:space="708" w:equalWidth="0">
        <w:col w:w="1078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387BD2"/>
    <w:rsid w:val="00086396"/>
    <w:rsid w:val="0008698F"/>
    <w:rsid w:val="000B6624"/>
    <w:rsid w:val="001A66F1"/>
    <w:rsid w:val="001F6D3D"/>
    <w:rsid w:val="00207664"/>
    <w:rsid w:val="00227D4B"/>
    <w:rsid w:val="00386F60"/>
    <w:rsid w:val="00387BD2"/>
    <w:rsid w:val="003B6F5C"/>
    <w:rsid w:val="003D2BC4"/>
    <w:rsid w:val="00484EF9"/>
    <w:rsid w:val="00505B68"/>
    <w:rsid w:val="00542011"/>
    <w:rsid w:val="005A4D06"/>
    <w:rsid w:val="005F722D"/>
    <w:rsid w:val="00652D57"/>
    <w:rsid w:val="006B38A9"/>
    <w:rsid w:val="00731E9D"/>
    <w:rsid w:val="00792DDF"/>
    <w:rsid w:val="009B653B"/>
    <w:rsid w:val="00A17EC9"/>
    <w:rsid w:val="00A34D66"/>
    <w:rsid w:val="00A56DAE"/>
    <w:rsid w:val="00A80BE0"/>
    <w:rsid w:val="00A822E9"/>
    <w:rsid w:val="00A94D85"/>
    <w:rsid w:val="00AE1A79"/>
    <w:rsid w:val="00B67CCD"/>
    <w:rsid w:val="00C2079E"/>
    <w:rsid w:val="00C84AD5"/>
    <w:rsid w:val="00CA36FB"/>
    <w:rsid w:val="00CD03D7"/>
    <w:rsid w:val="00E41523"/>
    <w:rsid w:val="00E47AA2"/>
    <w:rsid w:val="00E80321"/>
    <w:rsid w:val="00EF6780"/>
    <w:rsid w:val="00F01F9A"/>
    <w:rsid w:val="00FB0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D03D7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Predvolenpsmoodseku"/>
    <w:uiPriority w:val="99"/>
    <w:rsid w:val="00EF6780"/>
    <w:rPr>
      <w:rFonts w:cs="Times New Roman"/>
    </w:rPr>
  </w:style>
  <w:style w:type="character" w:customStyle="1" w:styleId="ra">
    <w:name w:val="ra"/>
    <w:basedOn w:val="Predvolenpsmoodseku"/>
    <w:rsid w:val="001A66F1"/>
    <w:rPr>
      <w:rFonts w:cs="Times New Roman"/>
    </w:rPr>
  </w:style>
  <w:style w:type="character" w:customStyle="1" w:styleId="tl">
    <w:name w:val="tl"/>
    <w:basedOn w:val="Predvolenpsmoodseku"/>
    <w:rsid w:val="00CA36F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08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Dokument_programu_Microsoft_Office_Word_97_-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408</Words>
  <Characters>3376</Characters>
  <Application>Microsoft Office Word</Application>
  <DocSecurity>0</DocSecurity>
  <Lines>187</Lines>
  <Paragraphs>90</Paragraphs>
  <ScaleCrop>false</ScaleCrop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KOREKCIA Trenčín</dc:creator>
  <cp:lastModifiedBy>hrobarikova.marianna@outlook.sk</cp:lastModifiedBy>
  <cp:revision>2</cp:revision>
  <cp:lastPrinted>2022-03-17T09:06:00Z</cp:lastPrinted>
  <dcterms:created xsi:type="dcterms:W3CDTF">2022-03-17T09:07:00Z</dcterms:created>
  <dcterms:modified xsi:type="dcterms:W3CDTF">2022-03-17T09:07:00Z</dcterms:modified>
</cp:coreProperties>
</file>