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455F9E" w:rsidRDefault="00BB66EF">
      <w:pPr>
        <w:jc w:val="center"/>
        <w:rPr>
          <w:b/>
          <w:sz w:val="36"/>
        </w:rPr>
      </w:pPr>
      <w:r>
        <w:rPr>
          <w:b/>
          <w:sz w:val="36"/>
        </w:rPr>
        <w:t>Poznámky k 31.12.2021</w:t>
      </w:r>
      <w:r w:rsidR="006254E2">
        <w:rPr>
          <w:b/>
          <w:sz w:val="36"/>
        </w:rPr>
        <w:t xml:space="preserve"> </w:t>
      </w:r>
      <w:r w:rsidR="00455F9E">
        <w:rPr>
          <w:b/>
          <w:sz w:val="36"/>
        </w:rPr>
        <w:t xml:space="preserve"> - textová časť</w:t>
      </w:r>
    </w:p>
    <w:p w:rsidR="00455F9E" w:rsidRDefault="00455F9E">
      <w:pPr>
        <w:rPr>
          <w:b/>
          <w:sz w:val="24"/>
          <w:szCs w:val="24"/>
          <w:u w:val="single"/>
        </w:rPr>
      </w:pPr>
    </w:p>
    <w:p w:rsidR="00455F9E" w:rsidRDefault="00455F9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 w:rsidR="00455F9E" w:rsidRDefault="00455F9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:rsidR="00455F9E" w:rsidRDefault="00455F9E">
      <w:pPr>
        <w:numPr>
          <w:ilvl w:val="0"/>
          <w:numId w:val="12"/>
        </w:numPr>
        <w:tabs>
          <w:tab w:val="left" w:pos="1136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455F9E" w:rsidRDefault="00455F9E">
      <w:pPr>
        <w:rPr>
          <w:b/>
          <w:sz w:val="24"/>
          <w:szCs w:val="24"/>
        </w:rPr>
      </w:pPr>
    </w:p>
    <w:tbl>
      <w:tblPr>
        <w:tblW w:w="0" w:type="auto"/>
        <w:tblInd w:w="108" w:type="dxa"/>
        <w:tblLayout w:type="fixed"/>
        <w:tblLook w:val="0000"/>
      </w:tblPr>
      <w:tblGrid>
        <w:gridCol w:w="4781"/>
        <w:gridCol w:w="5509"/>
      </w:tblGrid>
      <w:tr w:rsidR="00455F9E">
        <w:trPr>
          <w:trHeight w:val="276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50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  <w:szCs w:val="24"/>
              </w:rPr>
            </w:pPr>
          </w:p>
        </w:tc>
      </w:tr>
      <w:tr w:rsidR="00455F9E">
        <w:trPr>
          <w:trHeight w:val="276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50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VYŠNÁ OLŠAVA</w:t>
            </w:r>
          </w:p>
        </w:tc>
      </w:tr>
      <w:tr w:rsidR="00455F9E">
        <w:trPr>
          <w:trHeight w:val="276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50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Vyšná Olšava 124</w:t>
            </w:r>
          </w:p>
        </w:tc>
      </w:tr>
      <w:tr w:rsidR="00455F9E">
        <w:trPr>
          <w:trHeight w:val="276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IČO</w:t>
            </w:r>
          </w:p>
        </w:tc>
        <w:tc>
          <w:tcPr>
            <w:tcW w:w="550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331210</w:t>
            </w:r>
          </w:p>
        </w:tc>
      </w:tr>
      <w:tr w:rsidR="00455F9E">
        <w:trPr>
          <w:trHeight w:val="276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50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1011999</w:t>
            </w:r>
          </w:p>
        </w:tc>
      </w:tr>
      <w:tr w:rsidR="00455F9E">
        <w:trPr>
          <w:trHeight w:val="276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Spôsob zriadenia</w:t>
            </w:r>
          </w:p>
        </w:tc>
        <w:tc>
          <w:tcPr>
            <w:tcW w:w="550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  <w:szCs w:val="24"/>
              </w:rPr>
            </w:pPr>
          </w:p>
        </w:tc>
      </w:tr>
      <w:tr w:rsidR="00455F9E">
        <w:trPr>
          <w:trHeight w:val="276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zriaďovateľa</w:t>
            </w:r>
          </w:p>
        </w:tc>
        <w:tc>
          <w:tcPr>
            <w:tcW w:w="550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  <w:szCs w:val="24"/>
              </w:rPr>
            </w:pPr>
          </w:p>
        </w:tc>
      </w:tr>
      <w:tr w:rsidR="00455F9E">
        <w:trPr>
          <w:trHeight w:val="276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zriaďovateľa</w:t>
            </w:r>
          </w:p>
        </w:tc>
        <w:tc>
          <w:tcPr>
            <w:tcW w:w="550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  <w:szCs w:val="24"/>
              </w:rPr>
            </w:pPr>
          </w:p>
        </w:tc>
      </w:tr>
      <w:tr w:rsidR="00455F9E">
        <w:trPr>
          <w:trHeight w:val="276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Právny dôvod na zostavenie účtovnej závierky </w:t>
            </w:r>
          </w:p>
        </w:tc>
        <w:tc>
          <w:tcPr>
            <w:tcW w:w="550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25ADA">
            <w:pPr>
              <w:snapToGrid w:val="0"/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CheckBox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 w:rsidR="00455F9E"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455F9E">
              <w:rPr>
                <w:b/>
                <w:sz w:val="24"/>
                <w:szCs w:val="24"/>
              </w:rPr>
              <w:t xml:space="preserve">    </w:t>
            </w:r>
            <w:r w:rsidR="00455F9E">
              <w:rPr>
                <w:sz w:val="24"/>
                <w:szCs w:val="24"/>
              </w:rPr>
              <w:t>riadna</w:t>
            </w:r>
          </w:p>
          <w:p w:rsidR="00455F9E" w:rsidRDefault="00425ADA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CheckBox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455F9E"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455F9E">
              <w:rPr>
                <w:sz w:val="24"/>
                <w:szCs w:val="24"/>
              </w:rPr>
              <w:t xml:space="preserve">    mimoriadna </w:t>
            </w:r>
          </w:p>
        </w:tc>
      </w:tr>
      <w:tr w:rsidR="00455F9E">
        <w:trPr>
          <w:trHeight w:val="276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c) Účtovná jednotka je súčasťou konsolidovaného celku</w:t>
            </w:r>
          </w:p>
        </w:tc>
        <w:tc>
          <w:tcPr>
            <w:tcW w:w="550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25ADA">
            <w:pPr>
              <w:snapToGrid w:val="0"/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CheckBox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455F9E"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455F9E">
              <w:rPr>
                <w:b/>
                <w:sz w:val="24"/>
                <w:szCs w:val="24"/>
              </w:rPr>
              <w:t xml:space="preserve">    </w:t>
            </w:r>
            <w:r w:rsidR="00455F9E">
              <w:rPr>
                <w:sz w:val="24"/>
                <w:szCs w:val="24"/>
              </w:rPr>
              <w:t>áno</w:t>
            </w:r>
          </w:p>
          <w:p w:rsidR="00455F9E" w:rsidRDefault="00425ADA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CheckBox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 w:rsidR="00455F9E"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455F9E">
              <w:rPr>
                <w:sz w:val="24"/>
                <w:szCs w:val="24"/>
              </w:rPr>
              <w:t xml:space="preserve">    nie</w:t>
            </w:r>
          </w:p>
        </w:tc>
      </w:tr>
    </w:tbl>
    <w:p w:rsidR="00455F9E" w:rsidRDefault="00455F9E">
      <w:pPr>
        <w:jc w:val="center"/>
      </w:pPr>
    </w:p>
    <w:p w:rsidR="00455F9E" w:rsidRDefault="00455F9E">
      <w:pPr>
        <w:numPr>
          <w:ilvl w:val="0"/>
          <w:numId w:val="12"/>
        </w:numPr>
        <w:tabs>
          <w:tab w:val="left" w:pos="1136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455F9E" w:rsidRDefault="00455F9E">
      <w:pPr>
        <w:rPr>
          <w:b/>
          <w:sz w:val="24"/>
          <w:szCs w:val="24"/>
        </w:rPr>
      </w:pPr>
    </w:p>
    <w:tbl>
      <w:tblPr>
        <w:tblW w:w="0" w:type="auto"/>
        <w:tblInd w:w="108" w:type="dxa"/>
        <w:tblLayout w:type="fixed"/>
        <w:tblLook w:val="0000"/>
      </w:tblPr>
      <w:tblGrid>
        <w:gridCol w:w="4781"/>
        <w:gridCol w:w="5509"/>
      </w:tblGrid>
      <w:tr w:rsidR="00455F9E">
        <w:trPr>
          <w:trHeight w:val="276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50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Starostlivosť o všestranný rozvoj obce a jej obyvateľov</w:t>
            </w:r>
          </w:p>
        </w:tc>
      </w:tr>
    </w:tbl>
    <w:p w:rsidR="00455F9E" w:rsidRDefault="00455F9E"/>
    <w:p w:rsidR="00455F9E" w:rsidRDefault="00455F9E">
      <w:pPr>
        <w:numPr>
          <w:ilvl w:val="0"/>
          <w:numId w:val="12"/>
        </w:numPr>
        <w:tabs>
          <w:tab w:val="left" w:pos="1136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455F9E" w:rsidRDefault="00455F9E">
      <w:pPr>
        <w:rPr>
          <w:b/>
          <w:sz w:val="24"/>
          <w:szCs w:val="24"/>
        </w:rPr>
      </w:pPr>
    </w:p>
    <w:tbl>
      <w:tblPr>
        <w:tblW w:w="0" w:type="auto"/>
        <w:tblInd w:w="108" w:type="dxa"/>
        <w:tblLayout w:type="fixed"/>
        <w:tblLook w:val="0000"/>
      </w:tblPr>
      <w:tblGrid>
        <w:gridCol w:w="4781"/>
        <w:gridCol w:w="5509"/>
      </w:tblGrid>
      <w:tr w:rsidR="00455F9E">
        <w:trPr>
          <w:trHeight w:val="276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 (meno a priezvisko)</w:t>
            </w:r>
          </w:p>
          <w:p w:rsidR="00455F9E" w:rsidRDefault="00455F9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50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Juraj  Kasarda, starosta obce</w:t>
            </w:r>
          </w:p>
        </w:tc>
      </w:tr>
      <w:tr w:rsidR="00455F9E">
        <w:trPr>
          <w:trHeight w:val="276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 (meno a priezvisko)</w:t>
            </w:r>
          </w:p>
          <w:p w:rsidR="00455F9E" w:rsidRDefault="00455F9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50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F764D3" w:rsidP="00F764D3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Radovan</w:t>
            </w:r>
            <w:r w:rsidR="003A7CF7"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Olčák</w:t>
            </w:r>
            <w:proofErr w:type="spellEnd"/>
            <w:r w:rsidR="00455F9E">
              <w:rPr>
                <w:sz w:val="24"/>
                <w:szCs w:val="24"/>
              </w:rPr>
              <w:t>, zástupca starostu</w:t>
            </w:r>
          </w:p>
        </w:tc>
      </w:tr>
      <w:tr w:rsidR="00455F9E">
        <w:trPr>
          <w:trHeight w:val="276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50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0C1B80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</w:t>
            </w:r>
          </w:p>
        </w:tc>
      </w:tr>
      <w:tr w:rsidR="00455F9E">
        <w:trPr>
          <w:trHeight w:val="276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Počet zamestnancov ku dňu, ku ktorému sa zostavuje účtovná závierka účtovnej jednotky z toho:  </w:t>
            </w:r>
          </w:p>
          <w:p w:rsidR="00455F9E" w:rsidRDefault="00455F9E">
            <w:pPr>
              <w:numPr>
                <w:ilvl w:val="0"/>
                <w:numId w:val="13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počet vedúcich zamestnancov </w:t>
            </w:r>
          </w:p>
        </w:tc>
        <w:tc>
          <w:tcPr>
            <w:tcW w:w="550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0C1B80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</w:t>
            </w:r>
          </w:p>
          <w:p w:rsidR="00455F9E" w:rsidRDefault="00455F9E">
            <w:pPr>
              <w:snapToGrid w:val="0"/>
              <w:rPr>
                <w:sz w:val="24"/>
                <w:szCs w:val="24"/>
              </w:rPr>
            </w:pPr>
          </w:p>
          <w:p w:rsidR="00455F9E" w:rsidRDefault="00455F9E">
            <w:pPr>
              <w:snapToGrid w:val="0"/>
              <w:rPr>
                <w:sz w:val="24"/>
                <w:szCs w:val="24"/>
              </w:rPr>
            </w:pPr>
          </w:p>
          <w:p w:rsidR="00455F9E" w:rsidRDefault="00455F9E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455F9E">
        <w:trPr>
          <w:trHeight w:val="276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50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  <w:szCs w:val="24"/>
              </w:rPr>
            </w:pPr>
          </w:p>
        </w:tc>
      </w:tr>
    </w:tbl>
    <w:p w:rsidR="00455F9E" w:rsidRDefault="00455F9E">
      <w:pPr>
        <w:jc w:val="center"/>
      </w:pPr>
    </w:p>
    <w:p w:rsidR="00455F9E" w:rsidRDefault="00455F9E">
      <w:pPr>
        <w:jc w:val="center"/>
        <w:rPr>
          <w:b/>
          <w:sz w:val="24"/>
          <w:szCs w:val="24"/>
        </w:rPr>
      </w:pPr>
    </w:p>
    <w:p w:rsidR="00455F9E" w:rsidRDefault="00455F9E">
      <w:pPr>
        <w:pageBreakBefore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Čl. II</w:t>
      </w:r>
    </w:p>
    <w:p w:rsidR="00455F9E" w:rsidRDefault="00455F9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účtovných zásadách a účtovných metódach </w:t>
      </w:r>
    </w:p>
    <w:p w:rsidR="00455F9E" w:rsidRDefault="00455F9E">
      <w:pPr>
        <w:rPr>
          <w:sz w:val="24"/>
          <w:szCs w:val="24"/>
        </w:rPr>
      </w:pPr>
    </w:p>
    <w:p w:rsidR="00455F9E" w:rsidRDefault="00455F9E">
      <w:pPr>
        <w:numPr>
          <w:ilvl w:val="0"/>
          <w:numId w:val="1"/>
        </w:numPr>
        <w:tabs>
          <w:tab w:val="left" w:pos="1136"/>
        </w:tabs>
        <w:ind w:left="284" w:hanging="284"/>
        <w:jc w:val="both"/>
        <w:rPr>
          <w:rFonts w:cs="Tahoma"/>
          <w:b/>
          <w:bCs/>
          <w:sz w:val="22"/>
          <w:szCs w:val="22"/>
        </w:rPr>
      </w:pPr>
      <w:r>
        <w:rPr>
          <w:b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</w:t>
      </w:r>
      <w:r w:rsidR="00425ADA"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/>
            </w:checkBox>
          </w:ffData>
        </w:fldChar>
      </w:r>
      <w:r>
        <w:instrText xml:space="preserve"> FORMCHECKBOX </w:instrText>
      </w:r>
      <w:r w:rsidR="00425ADA">
        <w:rPr>
          <w:rFonts w:cs="Tahoma"/>
          <w:b/>
          <w:bCs/>
          <w:sz w:val="22"/>
          <w:szCs w:val="22"/>
        </w:rPr>
      </w:r>
      <w:r w:rsidR="00425ADA">
        <w:rPr>
          <w:rFonts w:cs="Tahoma"/>
          <w:b/>
          <w:bCs/>
          <w:sz w:val="22"/>
          <w:szCs w:val="22"/>
        </w:rPr>
        <w:fldChar w:fldCharType="separate"/>
      </w:r>
      <w:r w:rsidR="00425ADA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 w:rsidR="00425ADA"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instrText xml:space="preserve"> FORMCHECKBOX </w:instrText>
      </w:r>
      <w:r w:rsidR="00425ADA">
        <w:rPr>
          <w:rFonts w:cs="Tahoma"/>
          <w:b/>
          <w:bCs/>
          <w:sz w:val="22"/>
          <w:szCs w:val="22"/>
        </w:rPr>
      </w:r>
      <w:r w:rsidR="00425ADA">
        <w:rPr>
          <w:rFonts w:cs="Tahoma"/>
          <w:b/>
          <w:bCs/>
          <w:sz w:val="22"/>
          <w:szCs w:val="22"/>
        </w:rPr>
        <w:fldChar w:fldCharType="separate"/>
      </w:r>
      <w:r w:rsidR="00425ADA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455F9E" w:rsidRDefault="00455F9E">
      <w:pPr>
        <w:spacing w:line="360" w:lineRule="auto"/>
        <w:jc w:val="both"/>
        <w:rPr>
          <w:sz w:val="24"/>
          <w:szCs w:val="24"/>
        </w:rPr>
      </w:pPr>
    </w:p>
    <w:p w:rsidR="00455F9E" w:rsidRDefault="00455F9E">
      <w:pPr>
        <w:numPr>
          <w:ilvl w:val="0"/>
          <w:numId w:val="1"/>
        </w:numPr>
        <w:tabs>
          <w:tab w:val="left" w:pos="1136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Zmeny účtovných metód a účtovných zásad </w:t>
      </w:r>
    </w:p>
    <w:p w:rsidR="00455F9E" w:rsidRDefault="00455F9E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="00425ADA"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instrText xml:space="preserve"> FORMCHECKBOX </w:instrText>
      </w:r>
      <w:r w:rsidR="00425ADA">
        <w:rPr>
          <w:rFonts w:cs="Tahoma"/>
          <w:b/>
          <w:bCs/>
          <w:sz w:val="22"/>
          <w:szCs w:val="22"/>
        </w:rPr>
      </w:r>
      <w:r w:rsidR="00425ADA">
        <w:rPr>
          <w:rFonts w:cs="Tahoma"/>
          <w:b/>
          <w:bCs/>
          <w:sz w:val="22"/>
          <w:szCs w:val="22"/>
        </w:rPr>
        <w:fldChar w:fldCharType="separate"/>
      </w:r>
      <w:r w:rsidR="00425ADA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 w:rsidR="00425ADA"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/>
            </w:checkBox>
          </w:ffData>
        </w:fldChar>
      </w:r>
      <w:r>
        <w:instrText xml:space="preserve"> FORMCHECKBOX </w:instrText>
      </w:r>
      <w:r w:rsidR="00425ADA">
        <w:rPr>
          <w:rFonts w:cs="Tahoma"/>
          <w:b/>
          <w:bCs/>
          <w:sz w:val="22"/>
          <w:szCs w:val="22"/>
        </w:rPr>
      </w:r>
      <w:r w:rsidR="00425ADA">
        <w:rPr>
          <w:rFonts w:cs="Tahoma"/>
          <w:b/>
          <w:bCs/>
          <w:sz w:val="22"/>
          <w:szCs w:val="22"/>
        </w:rPr>
        <w:fldChar w:fldCharType="separate"/>
      </w:r>
      <w:r w:rsidR="00425ADA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455F9E" w:rsidRDefault="00455F9E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455F9E" w:rsidRDefault="00455F9E">
      <w:pPr>
        <w:jc w:val="both"/>
        <w:rPr>
          <w:rFonts w:cs="Tahoma"/>
          <w:b/>
          <w:bCs/>
          <w:sz w:val="22"/>
          <w:szCs w:val="22"/>
        </w:rPr>
      </w:pPr>
    </w:p>
    <w:p w:rsidR="00455F9E" w:rsidRDefault="00455F9E">
      <w:pPr>
        <w:ind w:left="284"/>
        <w:jc w:val="both"/>
        <w:rPr>
          <w:b/>
          <w:sz w:val="24"/>
          <w:szCs w:val="24"/>
        </w:rPr>
      </w:pPr>
    </w:p>
    <w:p w:rsidR="00455F9E" w:rsidRDefault="00455F9E">
      <w:pPr>
        <w:numPr>
          <w:ilvl w:val="0"/>
          <w:numId w:val="1"/>
        </w:numPr>
        <w:tabs>
          <w:tab w:val="left" w:pos="1136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ocenenia jednotlivých položiek</w:t>
      </w:r>
    </w:p>
    <w:p w:rsidR="00455F9E" w:rsidRDefault="00455F9E">
      <w:pPr>
        <w:numPr>
          <w:ilvl w:val="0"/>
          <w:numId w:val="4"/>
        </w:numPr>
        <w:ind w:left="284" w:hanging="283"/>
        <w:jc w:val="both"/>
        <w:rPr>
          <w:sz w:val="24"/>
        </w:rPr>
      </w:pPr>
      <w:r>
        <w:rPr>
          <w:b/>
          <w:sz w:val="24"/>
          <w:szCs w:val="24"/>
        </w:rPr>
        <w:t xml:space="preserve">Dlhodobý nehmotný majetok nakupovaný </w:t>
      </w:r>
      <w:r>
        <w:rPr>
          <w:sz w:val="24"/>
        </w:rPr>
        <w:t xml:space="preserve">sa oceňuje </w:t>
      </w:r>
      <w:r>
        <w:rPr>
          <w:sz w:val="24"/>
          <w:u w:val="single"/>
        </w:rPr>
        <w:t>obstarávacou cenou</w:t>
      </w:r>
      <w:r>
        <w:rPr>
          <w:sz w:val="24"/>
        </w:rPr>
        <w:t>. Obstarávacia cena zahŕňa cenu, za ktorú sa majetok obstaral a náklady súvisiace s jeho obstaraním. Vyskytujúce sa náklady súvisiace s obstaraním v účtovnej jednotke:</w:t>
      </w:r>
    </w:p>
    <w:p w:rsidR="00455F9E" w:rsidRDefault="00425ADA">
      <w:pPr>
        <w:pStyle w:val="Zkladntext"/>
        <w:ind w:left="284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/>
            </w:checkBox>
          </w:ffData>
        </w:fldChar>
      </w:r>
      <w:r w:rsidR="00455F9E"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455F9E">
        <w:rPr>
          <w:rFonts w:cs="Tahoma"/>
          <w:b/>
          <w:bCs/>
          <w:sz w:val="22"/>
          <w:szCs w:val="22"/>
        </w:rPr>
        <w:t xml:space="preserve">  </w:t>
      </w:r>
      <w:r w:rsidR="00455F9E">
        <w:rPr>
          <w:rFonts w:cs="Tahoma"/>
          <w:bCs/>
          <w:sz w:val="22"/>
          <w:szCs w:val="22"/>
        </w:rPr>
        <w:t>dopravné</w:t>
      </w:r>
    </w:p>
    <w:p w:rsidR="00455F9E" w:rsidRDefault="00425ADA">
      <w:pPr>
        <w:pStyle w:val="Zkladntext"/>
        <w:ind w:left="284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/>
            </w:checkBox>
          </w:ffData>
        </w:fldChar>
      </w:r>
      <w:r w:rsidR="00455F9E"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455F9E">
        <w:rPr>
          <w:rFonts w:cs="Tahoma"/>
          <w:b/>
          <w:bCs/>
          <w:sz w:val="22"/>
          <w:szCs w:val="22"/>
        </w:rPr>
        <w:t xml:space="preserve">  </w:t>
      </w:r>
      <w:r w:rsidR="00455F9E">
        <w:rPr>
          <w:rFonts w:cs="Tahoma"/>
          <w:bCs/>
          <w:sz w:val="22"/>
          <w:szCs w:val="22"/>
        </w:rPr>
        <w:t xml:space="preserve">montáž </w:t>
      </w:r>
    </w:p>
    <w:p w:rsidR="00455F9E" w:rsidRDefault="00425ADA">
      <w:pPr>
        <w:pStyle w:val="Zkladntext"/>
        <w:ind w:left="284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455F9E"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455F9E">
        <w:rPr>
          <w:rFonts w:cs="Tahoma"/>
          <w:b/>
          <w:bCs/>
          <w:sz w:val="22"/>
          <w:szCs w:val="22"/>
        </w:rPr>
        <w:t xml:space="preserve">  </w:t>
      </w:r>
      <w:r w:rsidR="00455F9E">
        <w:rPr>
          <w:rFonts w:cs="Tahoma"/>
          <w:bCs/>
          <w:sz w:val="22"/>
          <w:szCs w:val="22"/>
        </w:rPr>
        <w:t xml:space="preserve">provízia </w:t>
      </w:r>
    </w:p>
    <w:p w:rsidR="00455F9E" w:rsidRDefault="00425ADA">
      <w:pPr>
        <w:pStyle w:val="Zkladntext"/>
        <w:ind w:left="284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455F9E"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455F9E">
        <w:rPr>
          <w:rFonts w:cs="Tahoma"/>
          <w:b/>
          <w:bCs/>
          <w:sz w:val="22"/>
          <w:szCs w:val="22"/>
        </w:rPr>
        <w:t xml:space="preserve">  </w:t>
      </w:r>
      <w:r w:rsidR="00455F9E">
        <w:rPr>
          <w:rFonts w:cs="Tahoma"/>
          <w:bCs/>
          <w:sz w:val="22"/>
          <w:szCs w:val="22"/>
        </w:rPr>
        <w:t xml:space="preserve">poistné </w:t>
      </w:r>
    </w:p>
    <w:p w:rsidR="00455F9E" w:rsidRDefault="00425ADA">
      <w:pPr>
        <w:pStyle w:val="Zkladntext"/>
        <w:ind w:left="284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455F9E"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455F9E">
        <w:rPr>
          <w:rFonts w:cs="Tahoma"/>
          <w:b/>
          <w:bCs/>
          <w:sz w:val="22"/>
          <w:szCs w:val="22"/>
        </w:rPr>
        <w:t xml:space="preserve">  </w:t>
      </w:r>
      <w:r w:rsidR="00455F9E">
        <w:rPr>
          <w:rFonts w:cs="Tahoma"/>
          <w:bCs/>
          <w:sz w:val="22"/>
          <w:szCs w:val="22"/>
        </w:rPr>
        <w:t xml:space="preserve">iné  </w:t>
      </w:r>
    </w:p>
    <w:p w:rsidR="00455F9E" w:rsidRDefault="00455F9E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 xml:space="preserve">    Súčasťou obstarávacej ceny nie sú:</w:t>
      </w:r>
    </w:p>
    <w:p w:rsidR="00455F9E" w:rsidRDefault="00425ADA">
      <w:pPr>
        <w:pStyle w:val="Zkladntext"/>
        <w:ind w:left="284"/>
        <w:rPr>
          <w:sz w:val="22"/>
          <w:szCs w:val="22"/>
        </w:rPr>
      </w:pPr>
      <w:r>
        <w:rPr>
          <w:rFonts w:cs="Tahoma"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455F9E">
        <w:instrText xml:space="preserve"> FORMCHECKBOX </w:instrText>
      </w:r>
      <w:r>
        <w:rPr>
          <w:rFonts w:cs="Tahoma"/>
          <w:sz w:val="22"/>
          <w:szCs w:val="22"/>
        </w:rPr>
      </w:r>
      <w:r>
        <w:rPr>
          <w:rFonts w:cs="Tahoma"/>
          <w:sz w:val="22"/>
          <w:szCs w:val="22"/>
        </w:rPr>
        <w:fldChar w:fldCharType="separate"/>
      </w:r>
      <w:r>
        <w:rPr>
          <w:rFonts w:cs="Tahoma"/>
          <w:sz w:val="22"/>
          <w:szCs w:val="22"/>
        </w:rPr>
        <w:fldChar w:fldCharType="end"/>
      </w:r>
      <w:r w:rsidR="00455F9E">
        <w:rPr>
          <w:sz w:val="22"/>
          <w:szCs w:val="22"/>
        </w:rPr>
        <w:t xml:space="preserve">  úroky </w:t>
      </w:r>
    </w:p>
    <w:p w:rsidR="00455F9E" w:rsidRDefault="00425ADA">
      <w:pPr>
        <w:pStyle w:val="Zkladntext"/>
        <w:ind w:left="284"/>
        <w:rPr>
          <w:sz w:val="22"/>
          <w:szCs w:val="22"/>
        </w:rPr>
      </w:pPr>
      <w:r>
        <w:rPr>
          <w:rFonts w:cs="Tahoma"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455F9E">
        <w:instrText xml:space="preserve"> FORMCHECKBOX </w:instrText>
      </w:r>
      <w:r>
        <w:rPr>
          <w:rFonts w:cs="Tahoma"/>
          <w:sz w:val="22"/>
          <w:szCs w:val="22"/>
        </w:rPr>
      </w:r>
      <w:r>
        <w:rPr>
          <w:rFonts w:cs="Tahoma"/>
          <w:sz w:val="22"/>
          <w:szCs w:val="22"/>
        </w:rPr>
        <w:fldChar w:fldCharType="separate"/>
      </w:r>
      <w:r>
        <w:rPr>
          <w:rFonts w:cs="Tahoma"/>
          <w:sz w:val="22"/>
          <w:szCs w:val="22"/>
        </w:rPr>
        <w:fldChar w:fldCharType="end"/>
      </w:r>
      <w:r w:rsidR="00455F9E">
        <w:rPr>
          <w:sz w:val="22"/>
          <w:szCs w:val="22"/>
        </w:rPr>
        <w:t xml:space="preserve">  realizované kurzové rozdiely,</w:t>
      </w:r>
    </w:p>
    <w:p w:rsidR="00455F9E" w:rsidRDefault="00455F9E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 xml:space="preserve">    ktoré vznikli do momentu uvedenia dlhodobého majetku do užívania.</w:t>
      </w:r>
    </w:p>
    <w:p w:rsidR="00455F9E" w:rsidRDefault="00455F9E">
      <w:pPr>
        <w:pStyle w:val="Zkladntext"/>
        <w:rPr>
          <w:sz w:val="24"/>
        </w:rPr>
      </w:pPr>
    </w:p>
    <w:p w:rsidR="00455F9E" w:rsidRDefault="00455F9E">
      <w:pPr>
        <w:ind w:left="284" w:hanging="283"/>
        <w:jc w:val="both"/>
        <w:rPr>
          <w:rFonts w:cs="Tahoma"/>
          <w:bCs/>
          <w:sz w:val="24"/>
          <w:szCs w:val="24"/>
        </w:rPr>
      </w:pPr>
    </w:p>
    <w:p w:rsidR="00455F9E" w:rsidRDefault="00455F9E">
      <w:pPr>
        <w:numPr>
          <w:ilvl w:val="0"/>
          <w:numId w:val="4"/>
        </w:numPr>
        <w:ind w:left="284" w:hanging="283"/>
        <w:jc w:val="both"/>
        <w:rPr>
          <w:sz w:val="24"/>
        </w:rPr>
      </w:pPr>
      <w:r>
        <w:rPr>
          <w:b/>
          <w:sz w:val="24"/>
          <w:szCs w:val="24"/>
        </w:rPr>
        <w:t xml:space="preserve">Dlhodobý hmotný majetok </w:t>
      </w:r>
      <w:r>
        <w:rPr>
          <w:b/>
          <w:sz w:val="24"/>
        </w:rPr>
        <w:t>nakupovaný</w:t>
      </w:r>
      <w:r>
        <w:rPr>
          <w:sz w:val="24"/>
        </w:rPr>
        <w:t xml:space="preserve"> sa oceňuje </w:t>
      </w:r>
      <w:r>
        <w:rPr>
          <w:sz w:val="24"/>
          <w:u w:val="single"/>
        </w:rPr>
        <w:t>obstarávacou cenou</w:t>
      </w:r>
      <w:r>
        <w:rPr>
          <w:sz w:val="24"/>
        </w:rPr>
        <w:t>. Obstarávacia cena zahŕňa cenu, za ktorú sa majetok obstaral a náklady súvisiace s jeho obstaraním. Vyskytujúce sa náklady súvisiace s obstaraním v účtovnej jednotke:</w:t>
      </w:r>
    </w:p>
    <w:p w:rsidR="00455F9E" w:rsidRDefault="00425ADA">
      <w:pPr>
        <w:pStyle w:val="Zkladntext"/>
        <w:ind w:left="284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/>
            </w:checkBox>
          </w:ffData>
        </w:fldChar>
      </w:r>
      <w:r w:rsidR="00455F9E"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455F9E">
        <w:rPr>
          <w:rFonts w:cs="Tahoma"/>
          <w:b/>
          <w:bCs/>
          <w:sz w:val="22"/>
          <w:szCs w:val="22"/>
        </w:rPr>
        <w:t xml:space="preserve">  </w:t>
      </w:r>
      <w:r w:rsidR="00455F9E">
        <w:rPr>
          <w:rFonts w:cs="Tahoma"/>
          <w:bCs/>
          <w:sz w:val="22"/>
          <w:szCs w:val="22"/>
        </w:rPr>
        <w:t>dopravné</w:t>
      </w:r>
    </w:p>
    <w:p w:rsidR="00455F9E" w:rsidRDefault="00425ADA">
      <w:pPr>
        <w:pStyle w:val="Zkladntext"/>
        <w:ind w:left="284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/>
            </w:checkBox>
          </w:ffData>
        </w:fldChar>
      </w:r>
      <w:r w:rsidR="00455F9E"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455F9E">
        <w:rPr>
          <w:rFonts w:cs="Tahoma"/>
          <w:b/>
          <w:bCs/>
          <w:sz w:val="22"/>
          <w:szCs w:val="22"/>
        </w:rPr>
        <w:t xml:space="preserve">  </w:t>
      </w:r>
      <w:r w:rsidR="00455F9E">
        <w:rPr>
          <w:rFonts w:cs="Tahoma"/>
          <w:bCs/>
          <w:sz w:val="22"/>
          <w:szCs w:val="22"/>
        </w:rPr>
        <w:t xml:space="preserve">montáž </w:t>
      </w:r>
    </w:p>
    <w:p w:rsidR="00455F9E" w:rsidRDefault="00425ADA">
      <w:pPr>
        <w:pStyle w:val="Zkladntext"/>
        <w:ind w:left="284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455F9E"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455F9E">
        <w:rPr>
          <w:rFonts w:cs="Tahoma"/>
          <w:b/>
          <w:bCs/>
          <w:sz w:val="22"/>
          <w:szCs w:val="22"/>
        </w:rPr>
        <w:t xml:space="preserve">  </w:t>
      </w:r>
      <w:r w:rsidR="00455F9E">
        <w:rPr>
          <w:rFonts w:cs="Tahoma"/>
          <w:bCs/>
          <w:sz w:val="22"/>
          <w:szCs w:val="22"/>
        </w:rPr>
        <w:t>provízia</w:t>
      </w:r>
    </w:p>
    <w:p w:rsidR="00455F9E" w:rsidRDefault="00425ADA">
      <w:pPr>
        <w:pStyle w:val="Zkladntext"/>
        <w:ind w:left="284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455F9E"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455F9E">
        <w:rPr>
          <w:rFonts w:cs="Tahoma"/>
          <w:b/>
          <w:bCs/>
          <w:sz w:val="22"/>
          <w:szCs w:val="22"/>
        </w:rPr>
        <w:t xml:space="preserve">  </w:t>
      </w:r>
      <w:r w:rsidR="00455F9E">
        <w:rPr>
          <w:rFonts w:cs="Tahoma"/>
          <w:bCs/>
          <w:sz w:val="22"/>
          <w:szCs w:val="22"/>
        </w:rPr>
        <w:t>poistné</w:t>
      </w:r>
    </w:p>
    <w:p w:rsidR="00455F9E" w:rsidRDefault="00425ADA">
      <w:pPr>
        <w:pStyle w:val="Zkladntext"/>
        <w:ind w:left="284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455F9E"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455F9E">
        <w:rPr>
          <w:rFonts w:cs="Tahoma"/>
          <w:b/>
          <w:bCs/>
          <w:sz w:val="22"/>
          <w:szCs w:val="22"/>
        </w:rPr>
        <w:t xml:space="preserve">  </w:t>
      </w:r>
      <w:r w:rsidR="00455F9E">
        <w:rPr>
          <w:rFonts w:cs="Tahoma"/>
          <w:bCs/>
          <w:sz w:val="22"/>
          <w:szCs w:val="22"/>
        </w:rPr>
        <w:t xml:space="preserve">iné  </w:t>
      </w:r>
    </w:p>
    <w:p w:rsidR="00455F9E" w:rsidRDefault="00455F9E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 xml:space="preserve">    Súčasťou obstarávacej ceny nie sú:</w:t>
      </w:r>
    </w:p>
    <w:p w:rsidR="00455F9E" w:rsidRDefault="00425ADA">
      <w:pPr>
        <w:pStyle w:val="Zkladntext"/>
        <w:ind w:left="284"/>
        <w:rPr>
          <w:sz w:val="22"/>
          <w:szCs w:val="22"/>
        </w:rPr>
      </w:pPr>
      <w:r>
        <w:rPr>
          <w:rFonts w:cs="Tahoma"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455F9E">
        <w:instrText xml:space="preserve"> FORMCHECKBOX </w:instrText>
      </w:r>
      <w:r>
        <w:rPr>
          <w:rFonts w:cs="Tahoma"/>
          <w:sz w:val="22"/>
          <w:szCs w:val="22"/>
        </w:rPr>
      </w:r>
      <w:r>
        <w:rPr>
          <w:rFonts w:cs="Tahoma"/>
          <w:sz w:val="22"/>
          <w:szCs w:val="22"/>
        </w:rPr>
        <w:fldChar w:fldCharType="separate"/>
      </w:r>
      <w:r>
        <w:rPr>
          <w:rFonts w:cs="Tahoma"/>
          <w:sz w:val="22"/>
          <w:szCs w:val="22"/>
        </w:rPr>
        <w:fldChar w:fldCharType="end"/>
      </w:r>
      <w:r w:rsidR="00455F9E">
        <w:rPr>
          <w:sz w:val="22"/>
          <w:szCs w:val="22"/>
        </w:rPr>
        <w:t xml:space="preserve">  úroky </w:t>
      </w:r>
    </w:p>
    <w:p w:rsidR="00455F9E" w:rsidRDefault="00425ADA">
      <w:pPr>
        <w:pStyle w:val="Zkladntext"/>
        <w:ind w:left="284"/>
        <w:rPr>
          <w:sz w:val="22"/>
          <w:szCs w:val="22"/>
        </w:rPr>
      </w:pPr>
      <w:r>
        <w:rPr>
          <w:rFonts w:cs="Tahoma"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455F9E">
        <w:instrText xml:space="preserve"> FORMCHECKBOX </w:instrText>
      </w:r>
      <w:r>
        <w:rPr>
          <w:rFonts w:cs="Tahoma"/>
          <w:sz w:val="22"/>
          <w:szCs w:val="22"/>
        </w:rPr>
      </w:r>
      <w:r>
        <w:rPr>
          <w:rFonts w:cs="Tahoma"/>
          <w:sz w:val="22"/>
          <w:szCs w:val="22"/>
        </w:rPr>
        <w:fldChar w:fldCharType="separate"/>
      </w:r>
      <w:r>
        <w:rPr>
          <w:rFonts w:cs="Tahoma"/>
          <w:sz w:val="22"/>
          <w:szCs w:val="22"/>
        </w:rPr>
        <w:fldChar w:fldCharType="end"/>
      </w:r>
      <w:r w:rsidR="00455F9E">
        <w:rPr>
          <w:sz w:val="22"/>
          <w:szCs w:val="22"/>
        </w:rPr>
        <w:t xml:space="preserve">  realizované kurzové rozdiely,</w:t>
      </w:r>
    </w:p>
    <w:p w:rsidR="00455F9E" w:rsidRDefault="00455F9E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 xml:space="preserve">    ktoré vznikli do momentu uvedenia dlhodobého majetku do užívania.</w:t>
      </w:r>
    </w:p>
    <w:p w:rsidR="00455F9E" w:rsidRDefault="00455F9E">
      <w:pPr>
        <w:pStyle w:val="Zkladntext"/>
        <w:rPr>
          <w:sz w:val="24"/>
        </w:rPr>
      </w:pPr>
    </w:p>
    <w:p w:rsidR="00455F9E" w:rsidRDefault="00455F9E">
      <w:pPr>
        <w:numPr>
          <w:ilvl w:val="0"/>
          <w:numId w:val="4"/>
        </w:numPr>
        <w:ind w:left="284" w:hanging="283"/>
        <w:jc w:val="both"/>
        <w:rPr>
          <w:sz w:val="24"/>
        </w:rPr>
      </w:pPr>
      <w:r>
        <w:rPr>
          <w:b/>
          <w:sz w:val="24"/>
        </w:rPr>
        <w:t xml:space="preserve">Dlhodobý hmotný majetok vytvorený vlastnou činnosťou </w:t>
      </w:r>
      <w:r>
        <w:rPr>
          <w:sz w:val="24"/>
        </w:rPr>
        <w:t xml:space="preserve">sa oceňuje </w:t>
      </w:r>
      <w:r>
        <w:rPr>
          <w:sz w:val="24"/>
          <w:u w:val="single"/>
        </w:rPr>
        <w:t>vlastnými nákladmi</w:t>
      </w:r>
      <w:r>
        <w:rPr>
          <w:sz w:val="24"/>
        </w:rPr>
        <w:t>.</w:t>
      </w:r>
    </w:p>
    <w:p w:rsidR="00455F9E" w:rsidRDefault="00455F9E">
      <w:pPr>
        <w:pStyle w:val="Zkladntext"/>
        <w:ind w:left="284"/>
        <w:rPr>
          <w:sz w:val="24"/>
        </w:rPr>
      </w:pPr>
      <w:r>
        <w:rPr>
          <w:sz w:val="24"/>
        </w:rPr>
        <w:t>Vlastné náklady obsahujú:</w:t>
      </w:r>
    </w:p>
    <w:p w:rsidR="00455F9E" w:rsidRDefault="00425ADA">
      <w:pPr>
        <w:pStyle w:val="Zkladntext"/>
        <w:ind w:left="284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/>
            </w:checkBox>
          </w:ffData>
        </w:fldChar>
      </w:r>
      <w:r w:rsidR="00455F9E"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455F9E">
        <w:rPr>
          <w:rFonts w:cs="Tahoma"/>
          <w:b/>
          <w:bCs/>
          <w:sz w:val="22"/>
          <w:szCs w:val="22"/>
        </w:rPr>
        <w:t xml:space="preserve">  </w:t>
      </w:r>
      <w:r w:rsidR="00455F9E">
        <w:rPr>
          <w:rFonts w:cs="Tahoma"/>
          <w:bCs/>
          <w:sz w:val="22"/>
          <w:szCs w:val="22"/>
        </w:rPr>
        <w:t xml:space="preserve">priame náklady </w:t>
      </w:r>
    </w:p>
    <w:p w:rsidR="00455F9E" w:rsidRDefault="00425ADA">
      <w:pPr>
        <w:pStyle w:val="Zkladntext"/>
        <w:ind w:left="284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/>
            </w:checkBox>
          </w:ffData>
        </w:fldChar>
      </w:r>
      <w:r w:rsidR="00455F9E"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455F9E">
        <w:rPr>
          <w:rFonts w:cs="Tahoma"/>
          <w:b/>
          <w:bCs/>
          <w:sz w:val="22"/>
          <w:szCs w:val="22"/>
        </w:rPr>
        <w:t xml:space="preserve">  </w:t>
      </w:r>
      <w:r w:rsidR="00455F9E">
        <w:rPr>
          <w:rFonts w:cs="Tahoma"/>
          <w:bCs/>
          <w:sz w:val="22"/>
          <w:szCs w:val="22"/>
        </w:rPr>
        <w:t xml:space="preserve">nepriame náklady (výrobná réžia) súvisiace s vytvorením dlhodobého hmotného majetku  </w:t>
      </w:r>
    </w:p>
    <w:p w:rsidR="00455F9E" w:rsidRDefault="00425ADA">
      <w:pPr>
        <w:pStyle w:val="Zkladntext"/>
        <w:ind w:left="284"/>
        <w:rPr>
          <w:rFonts w:cs="Tahoma"/>
          <w:bCs/>
          <w:sz w:val="22"/>
          <w:szCs w:val="22"/>
        </w:rPr>
      </w:pPr>
      <w:r>
        <w:rPr>
          <w:rFonts w:cs="Tahoma"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455F9E">
        <w:instrText xml:space="preserve"> FORMCHECKBOX </w:instrText>
      </w:r>
      <w:r>
        <w:rPr>
          <w:rFonts w:cs="Tahoma"/>
          <w:bCs/>
          <w:sz w:val="22"/>
          <w:szCs w:val="22"/>
        </w:rPr>
      </w:r>
      <w:r>
        <w:rPr>
          <w:rFonts w:cs="Tahoma"/>
          <w:bCs/>
          <w:sz w:val="22"/>
          <w:szCs w:val="22"/>
        </w:rPr>
        <w:fldChar w:fldCharType="separate"/>
      </w:r>
      <w:r>
        <w:rPr>
          <w:rFonts w:cs="Tahoma"/>
          <w:bCs/>
          <w:sz w:val="22"/>
          <w:szCs w:val="22"/>
        </w:rPr>
        <w:fldChar w:fldCharType="end"/>
      </w:r>
      <w:r w:rsidR="00455F9E">
        <w:rPr>
          <w:rFonts w:cs="Tahoma"/>
          <w:bCs/>
          <w:sz w:val="22"/>
          <w:szCs w:val="22"/>
        </w:rPr>
        <w:t xml:space="preserve">  iné </w:t>
      </w:r>
    </w:p>
    <w:p w:rsidR="00455F9E" w:rsidRDefault="00455F9E">
      <w:pPr>
        <w:pStyle w:val="Zkladntext"/>
        <w:ind w:left="425"/>
        <w:rPr>
          <w:rFonts w:cs="Tahoma"/>
          <w:bCs/>
          <w:sz w:val="24"/>
          <w:szCs w:val="24"/>
        </w:rPr>
      </w:pPr>
    </w:p>
    <w:p w:rsidR="00455F9E" w:rsidRDefault="00455F9E">
      <w:pPr>
        <w:ind w:left="284" w:hanging="283"/>
        <w:jc w:val="both"/>
        <w:rPr>
          <w:sz w:val="24"/>
        </w:rPr>
      </w:pPr>
    </w:p>
    <w:p w:rsidR="00455F9E" w:rsidRDefault="00455F9E">
      <w:pPr>
        <w:numPr>
          <w:ilvl w:val="0"/>
          <w:numId w:val="4"/>
        </w:numPr>
        <w:ind w:left="284" w:hanging="283"/>
        <w:jc w:val="both"/>
        <w:rPr>
          <w:sz w:val="24"/>
        </w:rPr>
      </w:pPr>
      <w:r>
        <w:rPr>
          <w:b/>
          <w:sz w:val="24"/>
        </w:rPr>
        <w:t>Dlhodobý finančný majetok</w:t>
      </w:r>
      <w:r>
        <w:rPr>
          <w:sz w:val="24"/>
        </w:rPr>
        <w:t xml:space="preserve"> sa oceňuje </w:t>
      </w:r>
      <w:r>
        <w:rPr>
          <w:sz w:val="24"/>
          <w:u w:val="single"/>
        </w:rPr>
        <w:t>obstarávacou cenou</w:t>
      </w:r>
      <w:r>
        <w:rPr>
          <w:sz w:val="24"/>
        </w:rPr>
        <w:t>.</w:t>
      </w:r>
    </w:p>
    <w:p w:rsidR="00455F9E" w:rsidRDefault="00455F9E">
      <w:pPr>
        <w:pStyle w:val="Zkladntext"/>
        <w:tabs>
          <w:tab w:val="left" w:pos="1136"/>
        </w:tabs>
        <w:ind w:left="284"/>
        <w:rPr>
          <w:sz w:val="24"/>
        </w:rPr>
      </w:pPr>
      <w:r>
        <w:rPr>
          <w:sz w:val="24"/>
        </w:rPr>
        <w:t xml:space="preserve">Obstarávacia cena zahŕňa cenu, za ktorú sa majetok obstaral a náklady súvisiace s jeho obstaraním. </w:t>
      </w:r>
    </w:p>
    <w:p w:rsidR="00455F9E" w:rsidRDefault="00455F9E">
      <w:pPr>
        <w:pStyle w:val="Zkladntext"/>
        <w:ind w:left="720"/>
        <w:rPr>
          <w:rFonts w:cs="Tahoma"/>
          <w:b/>
          <w:bCs/>
          <w:sz w:val="22"/>
          <w:szCs w:val="22"/>
        </w:rPr>
      </w:pPr>
    </w:p>
    <w:p w:rsidR="00455F9E" w:rsidRDefault="00455F9E">
      <w:pPr>
        <w:numPr>
          <w:ilvl w:val="0"/>
          <w:numId w:val="4"/>
        </w:numPr>
        <w:ind w:left="284" w:hanging="283"/>
        <w:jc w:val="both"/>
        <w:rPr>
          <w:b/>
          <w:sz w:val="24"/>
        </w:rPr>
      </w:pPr>
      <w:r>
        <w:rPr>
          <w:b/>
          <w:sz w:val="24"/>
        </w:rPr>
        <w:t>Zásoby nakupované</w:t>
      </w:r>
    </w:p>
    <w:p w:rsidR="00455F9E" w:rsidRDefault="00455F9E">
      <w:pPr>
        <w:pStyle w:val="Zkladntext"/>
        <w:ind w:left="284"/>
        <w:rPr>
          <w:b/>
          <w:sz w:val="24"/>
        </w:rPr>
      </w:pPr>
      <w:r>
        <w:rPr>
          <w:sz w:val="24"/>
        </w:rPr>
        <w:t>Nakupované zásoby</w:t>
      </w:r>
      <w:r>
        <w:rPr>
          <w:b/>
          <w:sz w:val="24"/>
        </w:rPr>
        <w:t xml:space="preserve"> </w:t>
      </w:r>
      <w:r>
        <w:rPr>
          <w:sz w:val="24"/>
        </w:rPr>
        <w:t xml:space="preserve">sa oceňujú </w:t>
      </w:r>
      <w:r>
        <w:rPr>
          <w:sz w:val="24"/>
          <w:u w:val="single"/>
        </w:rPr>
        <w:t>obstarávacou cenou</w:t>
      </w:r>
      <w:r>
        <w:rPr>
          <w:sz w:val="24"/>
        </w:rPr>
        <w:t>.</w:t>
      </w:r>
      <w:r>
        <w:rPr>
          <w:b/>
          <w:sz w:val="24"/>
        </w:rPr>
        <w:t xml:space="preserve"> </w:t>
      </w:r>
    </w:p>
    <w:p w:rsidR="00455F9E" w:rsidRDefault="00455F9E">
      <w:pPr>
        <w:pStyle w:val="Zkladntext"/>
        <w:ind w:left="284"/>
        <w:rPr>
          <w:sz w:val="24"/>
        </w:rPr>
      </w:pPr>
      <w:r>
        <w:rPr>
          <w:sz w:val="24"/>
        </w:rPr>
        <w:lastRenderedPageBreak/>
        <w:t>Obstarávacia cena zahŕňa cenu, za ktorú sa zásoby obstarali a náklady súvisiace s ich obstaraním. Vyskytujúce sa náklady súvisiace s obstaraním v účtovnej jednotke:</w:t>
      </w:r>
    </w:p>
    <w:p w:rsidR="00455F9E" w:rsidRDefault="00425ADA">
      <w:pPr>
        <w:pStyle w:val="Zkladntext"/>
        <w:ind w:left="284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/>
            </w:checkBox>
          </w:ffData>
        </w:fldChar>
      </w:r>
      <w:r w:rsidR="00455F9E"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455F9E">
        <w:rPr>
          <w:rFonts w:cs="Tahoma"/>
          <w:b/>
          <w:bCs/>
          <w:sz w:val="22"/>
          <w:szCs w:val="22"/>
        </w:rPr>
        <w:t xml:space="preserve">  </w:t>
      </w:r>
      <w:r w:rsidR="00455F9E">
        <w:rPr>
          <w:rFonts w:cs="Tahoma"/>
          <w:bCs/>
          <w:sz w:val="22"/>
          <w:szCs w:val="22"/>
        </w:rPr>
        <w:t>dopravné</w:t>
      </w:r>
    </w:p>
    <w:p w:rsidR="00455F9E" w:rsidRDefault="00425ADA">
      <w:pPr>
        <w:pStyle w:val="Zkladntext"/>
        <w:ind w:left="284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455F9E"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455F9E">
        <w:rPr>
          <w:rFonts w:cs="Tahoma"/>
          <w:b/>
          <w:bCs/>
          <w:sz w:val="22"/>
          <w:szCs w:val="22"/>
        </w:rPr>
        <w:t xml:space="preserve">  </w:t>
      </w:r>
      <w:r w:rsidR="00455F9E">
        <w:rPr>
          <w:rFonts w:cs="Tahoma"/>
          <w:bCs/>
          <w:sz w:val="22"/>
          <w:szCs w:val="22"/>
        </w:rPr>
        <w:t>provízie</w:t>
      </w:r>
    </w:p>
    <w:p w:rsidR="00455F9E" w:rsidRDefault="00425ADA">
      <w:pPr>
        <w:pStyle w:val="Zkladntext"/>
        <w:ind w:left="284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455F9E"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455F9E">
        <w:rPr>
          <w:rFonts w:cs="Tahoma"/>
          <w:b/>
          <w:bCs/>
          <w:sz w:val="22"/>
          <w:szCs w:val="22"/>
        </w:rPr>
        <w:t xml:space="preserve">  </w:t>
      </w:r>
      <w:r w:rsidR="00455F9E">
        <w:rPr>
          <w:rFonts w:cs="Tahoma"/>
          <w:bCs/>
          <w:sz w:val="22"/>
          <w:szCs w:val="22"/>
        </w:rPr>
        <w:t>poistné</w:t>
      </w:r>
    </w:p>
    <w:p w:rsidR="00455F9E" w:rsidRDefault="00425ADA">
      <w:pPr>
        <w:pStyle w:val="Zkladntext"/>
        <w:ind w:left="284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455F9E"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455F9E">
        <w:rPr>
          <w:rFonts w:cs="Tahoma"/>
          <w:b/>
          <w:bCs/>
          <w:sz w:val="22"/>
          <w:szCs w:val="22"/>
        </w:rPr>
        <w:t xml:space="preserve">  </w:t>
      </w:r>
      <w:r w:rsidR="00455F9E">
        <w:rPr>
          <w:rFonts w:cs="Tahoma"/>
          <w:bCs/>
          <w:sz w:val="22"/>
          <w:szCs w:val="22"/>
        </w:rPr>
        <w:t>clo</w:t>
      </w:r>
    </w:p>
    <w:p w:rsidR="00455F9E" w:rsidRDefault="00425ADA">
      <w:pPr>
        <w:pStyle w:val="Zkladntext"/>
        <w:ind w:left="284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455F9E"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455F9E">
        <w:rPr>
          <w:rFonts w:cs="Tahoma"/>
          <w:b/>
          <w:bCs/>
          <w:sz w:val="22"/>
          <w:szCs w:val="22"/>
        </w:rPr>
        <w:t xml:space="preserve">  </w:t>
      </w:r>
      <w:r w:rsidR="00455F9E">
        <w:rPr>
          <w:rFonts w:cs="Tahoma"/>
          <w:bCs/>
          <w:sz w:val="22"/>
          <w:szCs w:val="22"/>
        </w:rPr>
        <w:t>iné</w:t>
      </w:r>
    </w:p>
    <w:p w:rsidR="00455F9E" w:rsidRDefault="00455F9E">
      <w:pPr>
        <w:pStyle w:val="Zkladntext"/>
        <w:ind w:left="284"/>
        <w:rPr>
          <w:rFonts w:cs="Tahoma"/>
          <w:bCs/>
          <w:sz w:val="22"/>
          <w:szCs w:val="22"/>
        </w:rPr>
      </w:pPr>
      <w:r>
        <w:rPr>
          <w:rFonts w:cs="Tahoma"/>
          <w:bCs/>
          <w:sz w:val="22"/>
          <w:szCs w:val="22"/>
        </w:rPr>
        <w:t xml:space="preserve">  </w:t>
      </w:r>
    </w:p>
    <w:p w:rsidR="00455F9E" w:rsidRDefault="00455F9E">
      <w:pPr>
        <w:ind w:left="284" w:hanging="283"/>
        <w:jc w:val="both"/>
      </w:pPr>
    </w:p>
    <w:p w:rsidR="00455F9E" w:rsidRDefault="00455F9E">
      <w:pPr>
        <w:pStyle w:val="Zkladntext"/>
        <w:rPr>
          <w:b/>
          <w:sz w:val="24"/>
        </w:rPr>
      </w:pPr>
    </w:p>
    <w:p w:rsidR="00455F9E" w:rsidRDefault="00455F9E">
      <w:pPr>
        <w:ind w:left="284" w:hanging="283"/>
        <w:jc w:val="both"/>
      </w:pPr>
    </w:p>
    <w:p w:rsidR="00455F9E" w:rsidRDefault="00455F9E">
      <w:pPr>
        <w:pStyle w:val="Pismenka"/>
        <w:tabs>
          <w:tab w:val="clear" w:pos="1704"/>
        </w:tabs>
        <w:rPr>
          <w:b w:val="0"/>
          <w:sz w:val="24"/>
        </w:rPr>
      </w:pPr>
    </w:p>
    <w:p w:rsidR="00455F9E" w:rsidRDefault="00455F9E">
      <w:pPr>
        <w:ind w:left="1"/>
        <w:jc w:val="both"/>
        <w:rPr>
          <w:b/>
          <w:sz w:val="24"/>
        </w:rPr>
      </w:pPr>
      <w:r>
        <w:rPr>
          <w:b/>
          <w:sz w:val="24"/>
        </w:rPr>
        <w:t>f.</w:t>
      </w:r>
      <w:r w:rsidR="00A05EB5">
        <w:rPr>
          <w:b/>
          <w:sz w:val="24"/>
        </w:rPr>
        <w:t xml:space="preserve"> </w:t>
      </w:r>
      <w:r>
        <w:rPr>
          <w:b/>
          <w:sz w:val="24"/>
        </w:rPr>
        <w:t xml:space="preserve">Pohľadávky </w:t>
      </w:r>
    </w:p>
    <w:p w:rsidR="00455F9E" w:rsidRDefault="00455F9E">
      <w:pPr>
        <w:ind w:left="1"/>
        <w:jc w:val="both"/>
        <w:rPr>
          <w:b/>
          <w:sz w:val="24"/>
        </w:rPr>
      </w:pPr>
    </w:p>
    <w:p w:rsidR="00455F9E" w:rsidRDefault="00455F9E">
      <w:pPr>
        <w:pStyle w:val="Zkladntext"/>
        <w:ind w:left="284"/>
        <w:rPr>
          <w:sz w:val="24"/>
          <w:szCs w:val="24"/>
        </w:rPr>
      </w:pPr>
      <w:r>
        <w:rPr>
          <w:sz w:val="24"/>
        </w:rPr>
        <w:t>Pohľadávky pri ich vzniku sa oceňujú ich menovitou hodnotou. Toto ocenenie sa znižuje o</w:t>
      </w:r>
      <w:r>
        <w:rPr>
          <w:sz w:val="24"/>
          <w:szCs w:val="24"/>
        </w:rPr>
        <w:t xml:space="preserve"> pochybné a nevymožiteľné pohľadávky prostredníctvom opravnej položky.</w:t>
      </w:r>
    </w:p>
    <w:p w:rsidR="00455F9E" w:rsidRDefault="00455F9E">
      <w:pPr>
        <w:pStyle w:val="Zkladntext"/>
        <w:ind w:left="0"/>
        <w:rPr>
          <w:sz w:val="24"/>
        </w:rPr>
      </w:pPr>
    </w:p>
    <w:p w:rsidR="00455F9E" w:rsidRDefault="00455F9E">
      <w:pPr>
        <w:numPr>
          <w:ilvl w:val="0"/>
          <w:numId w:val="4"/>
        </w:numPr>
        <w:ind w:left="284" w:hanging="283"/>
        <w:jc w:val="both"/>
        <w:rPr>
          <w:b/>
          <w:sz w:val="24"/>
        </w:rPr>
      </w:pPr>
      <w:r>
        <w:rPr>
          <w:b/>
          <w:sz w:val="24"/>
        </w:rPr>
        <w:t xml:space="preserve">Krátkodobý finančný majetok </w:t>
      </w:r>
    </w:p>
    <w:p w:rsidR="00455F9E" w:rsidRDefault="00455F9E">
      <w:pPr>
        <w:pStyle w:val="Zkladntext"/>
        <w:ind w:left="284"/>
        <w:rPr>
          <w:sz w:val="24"/>
          <w:szCs w:val="24"/>
        </w:rPr>
      </w:pPr>
      <w:r>
        <w:rPr>
          <w:sz w:val="24"/>
        </w:rPr>
        <w:t>Peňažné prostriedky a ceniny sa oceňujú ich menovitou hodnotou. Zníženie ich hodnoty sa</w:t>
      </w:r>
      <w:r>
        <w:rPr>
          <w:sz w:val="24"/>
          <w:szCs w:val="24"/>
        </w:rPr>
        <w:t xml:space="preserve"> vyjadruje opravnou položkou.</w:t>
      </w:r>
    </w:p>
    <w:p w:rsidR="00455F9E" w:rsidRDefault="00455F9E">
      <w:pPr>
        <w:ind w:left="714"/>
        <w:jc w:val="both"/>
        <w:rPr>
          <w:sz w:val="24"/>
          <w:szCs w:val="24"/>
        </w:rPr>
      </w:pPr>
    </w:p>
    <w:p w:rsidR="00455F9E" w:rsidRDefault="00455F9E">
      <w:pPr>
        <w:numPr>
          <w:ilvl w:val="0"/>
          <w:numId w:val="4"/>
        </w:numPr>
        <w:ind w:left="284" w:hanging="283"/>
        <w:jc w:val="both"/>
        <w:rPr>
          <w:b/>
          <w:sz w:val="24"/>
          <w:szCs w:val="24"/>
        </w:rPr>
      </w:pPr>
      <w:r>
        <w:rPr>
          <w:b/>
          <w:sz w:val="24"/>
        </w:rPr>
        <w:t xml:space="preserve">Časové rozlíšenie na strane </w:t>
      </w:r>
      <w:r>
        <w:rPr>
          <w:b/>
          <w:sz w:val="24"/>
          <w:szCs w:val="24"/>
        </w:rPr>
        <w:t>aktív</w:t>
      </w:r>
    </w:p>
    <w:p w:rsidR="00455F9E" w:rsidRDefault="00455F9E">
      <w:pPr>
        <w:pStyle w:val="Zkladntext"/>
        <w:ind w:left="284"/>
        <w:rPr>
          <w:sz w:val="24"/>
          <w:szCs w:val="24"/>
        </w:rPr>
      </w:pPr>
      <w:r>
        <w:rPr>
          <w:sz w:val="24"/>
          <w:szCs w:val="24"/>
        </w:rPr>
        <w:t>Náklady budúcich období a príjmy budúcich období sa vykazujú vo výške, ktorá je potrebná na dodržanie zásady vecnej a časovej súvislosti s účtovným obdobím.</w:t>
      </w:r>
    </w:p>
    <w:p w:rsidR="00455F9E" w:rsidRDefault="00455F9E">
      <w:pPr>
        <w:ind w:left="714"/>
        <w:jc w:val="both"/>
        <w:rPr>
          <w:sz w:val="24"/>
          <w:szCs w:val="24"/>
        </w:rPr>
      </w:pPr>
    </w:p>
    <w:p w:rsidR="00455F9E" w:rsidRDefault="00455F9E">
      <w:pPr>
        <w:numPr>
          <w:ilvl w:val="0"/>
          <w:numId w:val="4"/>
        </w:numPr>
        <w:ind w:left="284" w:hanging="283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Záväzky, vrátane rezerv, dlhopisov, pôžičiek a úverov</w:t>
      </w:r>
    </w:p>
    <w:p w:rsidR="00455F9E" w:rsidRDefault="00455F9E">
      <w:pPr>
        <w:pStyle w:val="Zkladntext"/>
        <w:ind w:left="284"/>
        <w:rPr>
          <w:sz w:val="24"/>
          <w:szCs w:val="24"/>
        </w:rPr>
      </w:pPr>
      <w:r>
        <w:rPr>
          <w:sz w:val="24"/>
          <w:szCs w:val="24"/>
          <w:u w:val="single"/>
        </w:rPr>
        <w:t>Záväzky</w:t>
      </w:r>
      <w:r>
        <w:rPr>
          <w:sz w:val="24"/>
          <w:szCs w:val="24"/>
        </w:rPr>
        <w:t xml:space="preserve"> pri ich vzniku sa oceňujú </w:t>
      </w:r>
      <w:r>
        <w:rPr>
          <w:sz w:val="24"/>
          <w:szCs w:val="24"/>
          <w:u w:val="single"/>
        </w:rPr>
        <w:t>menovitou hodnotou</w:t>
      </w:r>
      <w:r>
        <w:rPr>
          <w:sz w:val="24"/>
          <w:szCs w:val="24"/>
        </w:rPr>
        <w:t xml:space="preserve">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55F9E" w:rsidRDefault="00455F9E">
      <w:pPr>
        <w:pStyle w:val="Zkladntext"/>
        <w:ind w:left="284"/>
        <w:rPr>
          <w:sz w:val="24"/>
          <w:szCs w:val="24"/>
        </w:rPr>
      </w:pPr>
      <w:r>
        <w:rPr>
          <w:sz w:val="24"/>
          <w:szCs w:val="24"/>
          <w:u w:val="single"/>
        </w:rPr>
        <w:t>Rezervy</w:t>
      </w:r>
      <w:r>
        <w:rPr>
          <w:sz w:val="24"/>
          <w:szCs w:val="24"/>
        </w:rPr>
        <w:t xml:space="preserve"> sú záväzky s neurčitým časovým vymedzením alebo výškou; tvoria sa na krytie známych rizík alebo strát z podnikania. Oceňujú sa v očakávanej výške záväzku.</w:t>
      </w:r>
    </w:p>
    <w:p w:rsidR="00455F9E" w:rsidRDefault="00455F9E">
      <w:pPr>
        <w:pStyle w:val="Zkladntext"/>
        <w:rPr>
          <w:sz w:val="24"/>
          <w:szCs w:val="24"/>
        </w:rPr>
      </w:pPr>
    </w:p>
    <w:p w:rsidR="00455F9E" w:rsidRDefault="00455F9E">
      <w:pPr>
        <w:numPr>
          <w:ilvl w:val="0"/>
          <w:numId w:val="4"/>
        </w:numPr>
        <w:ind w:left="284" w:hanging="283"/>
        <w:jc w:val="both"/>
        <w:rPr>
          <w:b/>
          <w:sz w:val="24"/>
          <w:szCs w:val="24"/>
        </w:rPr>
      </w:pPr>
      <w:r>
        <w:rPr>
          <w:b/>
          <w:sz w:val="24"/>
        </w:rPr>
        <w:t xml:space="preserve">Časové rozlíšenie na strane </w:t>
      </w:r>
      <w:r>
        <w:rPr>
          <w:b/>
          <w:sz w:val="24"/>
          <w:szCs w:val="24"/>
        </w:rPr>
        <w:t xml:space="preserve">pasív </w:t>
      </w:r>
    </w:p>
    <w:p w:rsidR="00455F9E" w:rsidRDefault="00455F9E">
      <w:pPr>
        <w:pStyle w:val="Zkladntext"/>
        <w:ind w:left="284"/>
        <w:rPr>
          <w:sz w:val="24"/>
          <w:szCs w:val="24"/>
        </w:rPr>
      </w:pPr>
      <w:r>
        <w:rPr>
          <w:sz w:val="24"/>
          <w:szCs w:val="24"/>
        </w:rPr>
        <w:t>Výdavky budúcich období a výnosy budúcich období sa vykazujú vo výške, ktorá je potrebná na dodržanie zásady vecnej a časovej súvislosti s účtovným obdobím.</w:t>
      </w:r>
    </w:p>
    <w:p w:rsidR="00455F9E" w:rsidRDefault="00455F9E">
      <w:pPr>
        <w:pStyle w:val="Pismenka"/>
        <w:tabs>
          <w:tab w:val="clear" w:pos="1704"/>
        </w:tabs>
        <w:ind w:left="0" w:firstLine="0"/>
        <w:rPr>
          <w:b w:val="0"/>
          <w:sz w:val="24"/>
        </w:rPr>
      </w:pPr>
    </w:p>
    <w:p w:rsidR="00455F9E" w:rsidRDefault="00455F9E">
      <w:pPr>
        <w:pStyle w:val="Pismenka"/>
        <w:tabs>
          <w:tab w:val="clear" w:pos="1704"/>
        </w:tabs>
        <w:ind w:left="0" w:firstLine="0"/>
        <w:rPr>
          <w:sz w:val="24"/>
        </w:rPr>
      </w:pPr>
    </w:p>
    <w:p w:rsidR="00455F9E" w:rsidRDefault="00455F9E">
      <w:pPr>
        <w:numPr>
          <w:ilvl w:val="0"/>
          <w:numId w:val="4"/>
        </w:numPr>
        <w:ind w:left="284" w:hanging="283"/>
        <w:jc w:val="both"/>
        <w:rPr>
          <w:sz w:val="24"/>
          <w:u w:val="single"/>
        </w:rPr>
      </w:pPr>
      <w:r>
        <w:rPr>
          <w:b/>
          <w:sz w:val="24"/>
        </w:rPr>
        <w:t xml:space="preserve">Majetok obstaraný z transferov </w:t>
      </w:r>
      <w:r>
        <w:rPr>
          <w:sz w:val="24"/>
        </w:rPr>
        <w:t>sa oceňuje</w:t>
      </w:r>
      <w:r>
        <w:rPr>
          <w:sz w:val="24"/>
          <w:u w:val="single"/>
        </w:rPr>
        <w:t xml:space="preserve"> obstarávacou cenou.</w:t>
      </w:r>
    </w:p>
    <w:p w:rsidR="00455F9E" w:rsidRDefault="00455F9E">
      <w:pPr>
        <w:pStyle w:val="Zkladntext"/>
        <w:rPr>
          <w:b/>
        </w:rPr>
      </w:pPr>
    </w:p>
    <w:p w:rsidR="00455F9E" w:rsidRDefault="00455F9E">
      <w:pPr>
        <w:numPr>
          <w:ilvl w:val="0"/>
          <w:numId w:val="4"/>
        </w:numPr>
        <w:ind w:left="284" w:hanging="283"/>
        <w:jc w:val="both"/>
        <w:rPr>
          <w:sz w:val="24"/>
          <w:u w:val="single"/>
        </w:rPr>
      </w:pPr>
      <w:r>
        <w:rPr>
          <w:b/>
          <w:sz w:val="24"/>
        </w:rPr>
        <w:t xml:space="preserve">Finančný prenájom </w:t>
      </w:r>
      <w:r>
        <w:rPr>
          <w:sz w:val="24"/>
        </w:rPr>
        <w:t xml:space="preserve">sa oceňuje </w:t>
      </w:r>
      <w:r>
        <w:rPr>
          <w:sz w:val="24"/>
          <w:u w:val="single"/>
        </w:rPr>
        <w:t xml:space="preserve">obstarávacou cenou. </w:t>
      </w:r>
    </w:p>
    <w:p w:rsidR="00455F9E" w:rsidRDefault="00455F9E">
      <w:pPr>
        <w:pStyle w:val="Zkladntext"/>
        <w:ind w:left="284"/>
        <w:rPr>
          <w:sz w:val="24"/>
          <w:szCs w:val="24"/>
        </w:rPr>
      </w:pPr>
      <w:r>
        <w:rPr>
          <w:sz w:val="24"/>
          <w:szCs w:val="24"/>
        </w:rPr>
        <w:t xml:space="preserve">Finančný prenájom je obstaranie dlhodobého hmotného majetku na základe nájomnej zmluvy s dojednaným právom kúpy prenajatej veci za dohodnuté platby počas dohodnutej doby nájmu. Majetok prenajatý  formou finančného prenájmu vykazuje ako svoj majetok a odpisuje ho jeho nájomca, nie vlastník. </w:t>
      </w:r>
    </w:p>
    <w:p w:rsidR="00455F9E" w:rsidRDefault="00455F9E">
      <w:pPr>
        <w:pStyle w:val="Zkladntext"/>
        <w:ind w:left="284"/>
        <w:rPr>
          <w:sz w:val="24"/>
          <w:szCs w:val="24"/>
        </w:rPr>
      </w:pPr>
    </w:p>
    <w:p w:rsidR="00455F9E" w:rsidRDefault="00455F9E">
      <w:pPr>
        <w:numPr>
          <w:ilvl w:val="0"/>
          <w:numId w:val="1"/>
        </w:numPr>
        <w:tabs>
          <w:tab w:val="left" w:pos="1136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Pri obstarávacej cene majetku a pri ocenení vlastnými nákladmi položiek uvedených v odseku 3 sa uvádza cena obstarania a náklady súvisiace s obstaraním</w:t>
      </w:r>
    </w:p>
    <w:p w:rsidR="00455F9E" w:rsidRDefault="00455F9E">
      <w:pPr>
        <w:pStyle w:val="Pismenka"/>
        <w:tabs>
          <w:tab w:val="clear" w:pos="1704"/>
        </w:tabs>
        <w:ind w:left="0" w:firstLine="0"/>
        <w:rPr>
          <w:b w:val="0"/>
          <w:sz w:val="24"/>
        </w:rPr>
      </w:pPr>
    </w:p>
    <w:p w:rsidR="00455F9E" w:rsidRDefault="00455F9E">
      <w:pPr>
        <w:numPr>
          <w:ilvl w:val="0"/>
          <w:numId w:val="1"/>
        </w:numPr>
        <w:tabs>
          <w:tab w:val="left" w:pos="1136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455F9E" w:rsidRDefault="00455F9E">
      <w:pPr>
        <w:jc w:val="both"/>
        <w:rPr>
          <w:sz w:val="24"/>
          <w:szCs w:val="24"/>
        </w:rPr>
      </w:pPr>
      <w:r>
        <w:rPr>
          <w:sz w:val="24"/>
          <w:szCs w:val="24"/>
        </w:rPr>
        <w:t>Odpisy dlhodobého nehmotného majetku a dlhodobého hmotného majetku sú stanovené tak, že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>sa vychádza z predpokladanej doby jeho užívania a predpokladaného priebehu jeho opotrebenia. Odpisovať sa začína:</w:t>
      </w:r>
    </w:p>
    <w:p w:rsidR="00455F9E" w:rsidRDefault="00425ADA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lastRenderedPageBreak/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/>
            </w:checkBox>
          </w:ffData>
        </w:fldChar>
      </w:r>
      <w:r w:rsidR="00455F9E"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455F9E">
        <w:rPr>
          <w:rFonts w:cs="Tahoma"/>
          <w:b/>
          <w:bCs/>
          <w:sz w:val="22"/>
          <w:szCs w:val="22"/>
        </w:rPr>
        <w:t xml:space="preserve">  </w:t>
      </w:r>
      <w:r w:rsidR="00455F9E">
        <w:rPr>
          <w:rFonts w:cs="Tahoma"/>
          <w:bCs/>
          <w:sz w:val="22"/>
          <w:szCs w:val="22"/>
        </w:rPr>
        <w:t xml:space="preserve">odo </w:t>
      </w:r>
      <w:r w:rsidR="00455F9E">
        <w:rPr>
          <w:sz w:val="24"/>
          <w:szCs w:val="24"/>
        </w:rPr>
        <w:t>dňa jeho zaradenia do používania</w:t>
      </w:r>
    </w:p>
    <w:p w:rsidR="00455F9E" w:rsidRDefault="00425ADA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455F9E"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455F9E">
        <w:rPr>
          <w:rFonts w:cs="Tahoma"/>
          <w:b/>
          <w:bCs/>
          <w:sz w:val="22"/>
          <w:szCs w:val="22"/>
        </w:rPr>
        <w:t xml:space="preserve">  </w:t>
      </w:r>
      <w:r w:rsidR="00455F9E">
        <w:rPr>
          <w:sz w:val="24"/>
          <w:szCs w:val="24"/>
        </w:rPr>
        <w:t>prvým dňom mesiaca nasledujúceho po uvedení dlhodobého majetku do používania</w:t>
      </w:r>
    </w:p>
    <w:p w:rsidR="00455F9E" w:rsidRDefault="00455F9E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Účtovné odpisy sa zaokrúhľujú na celé eurá nahor. Metóda odpisovania sa používa lineárna. Predpokladaná doba užívania a odpisové sadzby sú stanovené takto:</w:t>
      </w:r>
    </w:p>
    <w:tbl>
      <w:tblPr>
        <w:tblW w:w="0" w:type="auto"/>
        <w:tblInd w:w="108" w:type="dxa"/>
        <w:tblLayout w:type="fixed"/>
        <w:tblLook w:val="0000"/>
      </w:tblPr>
      <w:tblGrid>
        <w:gridCol w:w="2962"/>
        <w:gridCol w:w="3071"/>
        <w:gridCol w:w="4203"/>
      </w:tblGrid>
      <w:tr w:rsidR="00455F9E">
        <w:trPr>
          <w:trHeight w:val="230"/>
        </w:trPr>
        <w:tc>
          <w:tcPr>
            <w:tcW w:w="29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Odpisová skupina</w:t>
            </w:r>
          </w:p>
        </w:tc>
        <w:tc>
          <w:tcPr>
            <w:tcW w:w="307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 xml:space="preserve">Predpokladaná doba </w:t>
            </w:r>
          </w:p>
          <w:p w:rsidR="00455F9E" w:rsidRDefault="00455F9E">
            <w:pPr>
              <w:jc w:val="center"/>
              <w:rPr>
                <w:b/>
              </w:rPr>
            </w:pPr>
            <w:r>
              <w:rPr>
                <w:b/>
              </w:rPr>
              <w:t xml:space="preserve">používania v rokoch </w:t>
            </w:r>
          </w:p>
        </w:tc>
        <w:tc>
          <w:tcPr>
            <w:tcW w:w="420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Ročná odpisová sadzba</w:t>
            </w:r>
          </w:p>
          <w:p w:rsidR="00455F9E" w:rsidRDefault="00455F9E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</w:tr>
      <w:tr w:rsidR="00455F9E">
        <w:trPr>
          <w:trHeight w:val="276"/>
        </w:trPr>
        <w:tc>
          <w:tcPr>
            <w:tcW w:w="29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07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  <w:r>
              <w:t>9</w:t>
            </w:r>
          </w:p>
        </w:tc>
        <w:tc>
          <w:tcPr>
            <w:tcW w:w="420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  <w:r>
              <w:t>2,5</w:t>
            </w:r>
          </w:p>
        </w:tc>
      </w:tr>
      <w:tr w:rsidR="00455F9E">
        <w:trPr>
          <w:trHeight w:val="276"/>
        </w:trPr>
        <w:tc>
          <w:tcPr>
            <w:tcW w:w="29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07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  <w:r>
              <w:t>15</w:t>
            </w:r>
          </w:p>
        </w:tc>
        <w:tc>
          <w:tcPr>
            <w:tcW w:w="420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  <w:r>
              <w:t>10</w:t>
            </w:r>
          </w:p>
        </w:tc>
      </w:tr>
      <w:tr w:rsidR="00455F9E">
        <w:trPr>
          <w:trHeight w:val="276"/>
        </w:trPr>
        <w:tc>
          <w:tcPr>
            <w:tcW w:w="29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07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  <w:r>
              <w:t>9</w:t>
            </w:r>
          </w:p>
        </w:tc>
        <w:tc>
          <w:tcPr>
            <w:tcW w:w="420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  <w:r>
              <w:t>25</w:t>
            </w:r>
          </w:p>
        </w:tc>
      </w:tr>
      <w:tr w:rsidR="00455F9E">
        <w:trPr>
          <w:trHeight w:val="276"/>
        </w:trPr>
        <w:tc>
          <w:tcPr>
            <w:tcW w:w="29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307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  <w:r>
              <w:t>45</w:t>
            </w:r>
          </w:p>
        </w:tc>
        <w:tc>
          <w:tcPr>
            <w:tcW w:w="420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  <w:r>
              <w:t>2,5</w:t>
            </w:r>
          </w:p>
        </w:tc>
      </w:tr>
      <w:tr w:rsidR="00455F9E">
        <w:trPr>
          <w:trHeight w:val="276"/>
        </w:trPr>
        <w:tc>
          <w:tcPr>
            <w:tcW w:w="29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jc w:val="center"/>
              <w:rPr>
                <w:sz w:val="24"/>
                <w:szCs w:val="24"/>
              </w:rPr>
            </w:pPr>
          </w:p>
        </w:tc>
        <w:tc>
          <w:tcPr>
            <w:tcW w:w="307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  <w:tc>
          <w:tcPr>
            <w:tcW w:w="420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  <w:tr w:rsidR="00455F9E">
        <w:trPr>
          <w:trHeight w:val="276"/>
        </w:trPr>
        <w:tc>
          <w:tcPr>
            <w:tcW w:w="29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jc w:val="center"/>
              <w:rPr>
                <w:sz w:val="24"/>
                <w:szCs w:val="24"/>
              </w:rPr>
            </w:pPr>
          </w:p>
        </w:tc>
        <w:tc>
          <w:tcPr>
            <w:tcW w:w="307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  <w:tc>
          <w:tcPr>
            <w:tcW w:w="420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</w:tbl>
    <w:p w:rsidR="00455F9E" w:rsidRDefault="00455F9E">
      <w:pPr>
        <w:jc w:val="both"/>
      </w:pPr>
    </w:p>
    <w:p w:rsidR="00455F9E" w:rsidRDefault="00455F9E">
      <w:pPr>
        <w:jc w:val="both"/>
        <w:rPr>
          <w:sz w:val="24"/>
        </w:rPr>
      </w:pPr>
      <w:r>
        <w:rPr>
          <w:sz w:val="24"/>
        </w:rPr>
        <w:t>Drobný nehmotný majetok od3,32 € do 995, €, ktorý podľa rozhodnutia účtovnej jednotky nie je dlhodobým nehmotným majetkom sa účtuje pri obstaraní do nákladov na účet 518 - Ostatné služby.</w:t>
      </w:r>
    </w:p>
    <w:p w:rsidR="00455F9E" w:rsidRDefault="00455F9E">
      <w:pPr>
        <w:jc w:val="both"/>
        <w:rPr>
          <w:sz w:val="24"/>
        </w:rPr>
      </w:pPr>
    </w:p>
    <w:p w:rsidR="00455F9E" w:rsidRDefault="00455F9E">
      <w:pPr>
        <w:jc w:val="both"/>
        <w:rPr>
          <w:sz w:val="24"/>
        </w:rPr>
      </w:pPr>
    </w:p>
    <w:p w:rsidR="00455F9E" w:rsidRDefault="00455F9E">
      <w:pPr>
        <w:spacing w:after="120"/>
        <w:jc w:val="both"/>
      </w:pPr>
    </w:p>
    <w:p w:rsidR="00455F9E" w:rsidRDefault="00455F9E">
      <w:pPr>
        <w:pStyle w:val="Zkladntext"/>
        <w:ind w:left="0"/>
        <w:rPr>
          <w:sz w:val="24"/>
          <w:szCs w:val="24"/>
        </w:rPr>
      </w:pPr>
    </w:p>
    <w:p w:rsidR="00455F9E" w:rsidRDefault="00455F9E">
      <w:pPr>
        <w:numPr>
          <w:ilvl w:val="0"/>
          <w:numId w:val="1"/>
        </w:numPr>
        <w:tabs>
          <w:tab w:val="left" w:pos="1136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vykazovanie transferov.</w:t>
      </w:r>
    </w:p>
    <w:p w:rsidR="00455F9E" w:rsidRDefault="00455F9E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55F9E" w:rsidRDefault="00455F9E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Bežný transfer</w:t>
      </w:r>
      <w:r>
        <w:rPr>
          <w:sz w:val="24"/>
          <w:szCs w:val="24"/>
        </w:rPr>
        <w:t xml:space="preserve">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 nákladmi. </w:t>
      </w:r>
    </w:p>
    <w:p w:rsidR="00455F9E" w:rsidRDefault="00455F9E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Bežný transfer</w:t>
      </w:r>
      <w:r>
        <w:rPr>
          <w:sz w:val="24"/>
          <w:szCs w:val="24"/>
        </w:rPr>
        <w:t xml:space="preserve">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 výdavkami. </w:t>
      </w:r>
    </w:p>
    <w:p w:rsidR="00455F9E" w:rsidRDefault="00455F9E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455F9E" w:rsidRDefault="00455F9E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455F9E" w:rsidRDefault="00455F9E">
      <w:pPr>
        <w:jc w:val="both"/>
        <w:rPr>
          <w:b/>
          <w:sz w:val="24"/>
          <w:szCs w:val="24"/>
        </w:rPr>
      </w:pPr>
    </w:p>
    <w:p w:rsidR="00455F9E" w:rsidRDefault="00455F9E">
      <w:pPr>
        <w:pStyle w:val="Zkladntext"/>
        <w:ind w:left="0"/>
        <w:rPr>
          <w:b/>
          <w:sz w:val="24"/>
          <w:szCs w:val="24"/>
        </w:rPr>
      </w:pPr>
    </w:p>
    <w:p w:rsidR="00455F9E" w:rsidRDefault="00455F9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III</w:t>
      </w:r>
    </w:p>
    <w:p w:rsidR="00455F9E" w:rsidRDefault="00455F9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aktív súvahy</w:t>
      </w:r>
    </w:p>
    <w:p w:rsidR="00455F9E" w:rsidRDefault="00455F9E">
      <w:pPr>
        <w:pStyle w:val="Pismenka"/>
        <w:tabs>
          <w:tab w:val="clear" w:pos="1704"/>
        </w:tabs>
        <w:ind w:left="425" w:hanging="425"/>
        <w:rPr>
          <w:sz w:val="24"/>
          <w:szCs w:val="24"/>
        </w:rPr>
      </w:pPr>
    </w:p>
    <w:p w:rsidR="00455F9E" w:rsidRDefault="00455F9E">
      <w:pPr>
        <w:pStyle w:val="Pismenka"/>
        <w:tabs>
          <w:tab w:val="clear" w:pos="1704"/>
        </w:tabs>
        <w:ind w:left="425" w:hanging="425"/>
        <w:rPr>
          <w:sz w:val="24"/>
          <w:szCs w:val="24"/>
        </w:rPr>
      </w:pPr>
      <w:r>
        <w:rPr>
          <w:sz w:val="24"/>
          <w:szCs w:val="24"/>
        </w:rPr>
        <w:t>A Neobežný majetok</w:t>
      </w:r>
    </w:p>
    <w:p w:rsidR="00455F9E" w:rsidRDefault="00455F9E">
      <w:pPr>
        <w:numPr>
          <w:ilvl w:val="0"/>
          <w:numId w:val="7"/>
        </w:numPr>
        <w:tabs>
          <w:tab w:val="left" w:pos="1136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nehmotný majetok a dlhodobý hmotný majetok </w:t>
      </w:r>
    </w:p>
    <w:p w:rsidR="00455F9E" w:rsidRDefault="00455F9E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455F9E" w:rsidRDefault="00455F9E">
      <w:pPr>
        <w:pStyle w:val="Pismenka"/>
        <w:tabs>
          <w:tab w:val="clear" w:pos="1704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č.1 </w:t>
      </w:r>
    </w:p>
    <w:p w:rsidR="00455F9E" w:rsidRDefault="00455F9E">
      <w:pPr>
        <w:pStyle w:val="Pismenka"/>
        <w:tabs>
          <w:tab w:val="clear" w:pos="1704"/>
        </w:tabs>
        <w:ind w:left="425" w:hanging="425"/>
        <w:rPr>
          <w:b w:val="0"/>
          <w:sz w:val="24"/>
          <w:szCs w:val="24"/>
        </w:rPr>
      </w:pPr>
    </w:p>
    <w:p w:rsidR="00455F9E" w:rsidRDefault="00455F9E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spôsob a výška poistenia </w:t>
      </w:r>
      <w:r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Layout w:type="fixed"/>
        <w:tblLook w:val="0000"/>
      </w:tblPr>
      <w:tblGrid>
        <w:gridCol w:w="3969"/>
        <w:gridCol w:w="3402"/>
        <w:gridCol w:w="2865"/>
      </w:tblGrid>
      <w:tr w:rsidR="00455F9E">
        <w:trPr>
          <w:trHeight w:val="230"/>
        </w:trPr>
        <w:tc>
          <w:tcPr>
            <w:tcW w:w="396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Druh poisteného majetku</w:t>
            </w:r>
          </w:p>
        </w:tc>
        <w:tc>
          <w:tcPr>
            <w:tcW w:w="340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286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455F9E">
        <w:trPr>
          <w:trHeight w:val="276"/>
        </w:trPr>
        <w:tc>
          <w:tcPr>
            <w:tcW w:w="396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Budovy, stroje, ostatný , drobný HIM</w:t>
            </w:r>
          </w:p>
        </w:tc>
        <w:tc>
          <w:tcPr>
            <w:tcW w:w="340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Poistná zmluva</w:t>
            </w:r>
          </w:p>
        </w:tc>
        <w:tc>
          <w:tcPr>
            <w:tcW w:w="286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BF3984" w:rsidP="00A05EB5">
            <w:pPr>
              <w:snapToGrid w:val="0"/>
            </w:pPr>
            <w:r>
              <w:t xml:space="preserve"> </w:t>
            </w:r>
            <w:r w:rsidR="00BB66EF">
              <w:t xml:space="preserve">              618,22</w:t>
            </w:r>
          </w:p>
        </w:tc>
      </w:tr>
      <w:tr w:rsidR="00455F9E">
        <w:trPr>
          <w:trHeight w:val="276"/>
        </w:trPr>
        <w:tc>
          <w:tcPr>
            <w:tcW w:w="396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  <w:szCs w:val="24"/>
              </w:rPr>
            </w:pPr>
          </w:p>
        </w:tc>
        <w:tc>
          <w:tcPr>
            <w:tcW w:w="340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  <w:tc>
          <w:tcPr>
            <w:tcW w:w="286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</w:tr>
      <w:tr w:rsidR="00455F9E">
        <w:trPr>
          <w:trHeight w:val="276"/>
        </w:trPr>
        <w:tc>
          <w:tcPr>
            <w:tcW w:w="396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  <w:szCs w:val="24"/>
              </w:rPr>
            </w:pPr>
          </w:p>
        </w:tc>
        <w:tc>
          <w:tcPr>
            <w:tcW w:w="340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  <w:tc>
          <w:tcPr>
            <w:tcW w:w="286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</w:tr>
      <w:tr w:rsidR="00455F9E">
        <w:trPr>
          <w:trHeight w:val="276"/>
        </w:trPr>
        <w:tc>
          <w:tcPr>
            <w:tcW w:w="396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  <w:szCs w:val="24"/>
              </w:rPr>
            </w:pPr>
          </w:p>
        </w:tc>
        <w:tc>
          <w:tcPr>
            <w:tcW w:w="340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  <w:tc>
          <w:tcPr>
            <w:tcW w:w="286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</w:tr>
      <w:tr w:rsidR="00455F9E">
        <w:trPr>
          <w:trHeight w:val="276"/>
        </w:trPr>
        <w:tc>
          <w:tcPr>
            <w:tcW w:w="396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  <w:szCs w:val="24"/>
              </w:rPr>
            </w:pPr>
          </w:p>
        </w:tc>
        <w:tc>
          <w:tcPr>
            <w:tcW w:w="340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  <w:tc>
          <w:tcPr>
            <w:tcW w:w="286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</w:tr>
    </w:tbl>
    <w:p w:rsidR="00455F9E" w:rsidRDefault="00455F9E">
      <w:pPr>
        <w:ind w:left="426"/>
        <w:jc w:val="both"/>
      </w:pPr>
    </w:p>
    <w:p w:rsidR="00455F9E" w:rsidRDefault="00455F9E">
      <w:pPr>
        <w:pStyle w:val="Pismenka"/>
        <w:ind w:left="284" w:hanging="284"/>
        <w:rPr>
          <w:sz w:val="24"/>
          <w:szCs w:val="24"/>
        </w:rPr>
      </w:pPr>
    </w:p>
    <w:p w:rsidR="00455F9E" w:rsidRDefault="00455F9E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opis a hodnota dlhodobého majetku vo vlastníctve účtovnej jednotky </w:t>
      </w:r>
    </w:p>
    <w:tbl>
      <w:tblPr>
        <w:tblW w:w="0" w:type="auto"/>
        <w:tblInd w:w="108" w:type="dxa"/>
        <w:tblLayout w:type="fixed"/>
        <w:tblLook w:val="0000"/>
      </w:tblPr>
      <w:tblGrid>
        <w:gridCol w:w="5220"/>
        <w:gridCol w:w="5016"/>
      </w:tblGrid>
      <w:tr w:rsidR="00455F9E">
        <w:trPr>
          <w:trHeight w:val="230"/>
        </w:trPr>
        <w:tc>
          <w:tcPr>
            <w:tcW w:w="52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 xml:space="preserve">Majetok, </w:t>
            </w:r>
          </w:p>
          <w:p w:rsidR="00455F9E" w:rsidRDefault="00455F9E">
            <w:pPr>
              <w:jc w:val="center"/>
            </w:pPr>
            <w:r>
              <w:t>ku ktorému</w:t>
            </w:r>
            <w:r>
              <w:rPr>
                <w:b/>
              </w:rPr>
              <w:t xml:space="preserve"> má</w:t>
            </w:r>
            <w:r>
              <w:t xml:space="preserve"> účtovná jednotka vlastnícke právo</w:t>
            </w:r>
          </w:p>
        </w:tc>
        <w:tc>
          <w:tcPr>
            <w:tcW w:w="501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455F9E">
        <w:trPr>
          <w:trHeight w:val="230"/>
        </w:trPr>
        <w:tc>
          <w:tcPr>
            <w:tcW w:w="52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  <w:tc>
          <w:tcPr>
            <w:tcW w:w="501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A05EB5" w:rsidP="004346C8">
            <w:pPr>
              <w:snapToGrid w:val="0"/>
            </w:pPr>
            <w:r>
              <w:t xml:space="preserve">     </w:t>
            </w:r>
            <w:r w:rsidR="004346C8">
              <w:t xml:space="preserve">         </w:t>
            </w:r>
          </w:p>
        </w:tc>
      </w:tr>
      <w:tr w:rsidR="00455F9E">
        <w:trPr>
          <w:trHeight w:val="230"/>
        </w:trPr>
        <w:tc>
          <w:tcPr>
            <w:tcW w:w="52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lastRenderedPageBreak/>
              <w:t>Budovy, stavby</w:t>
            </w:r>
          </w:p>
        </w:tc>
        <w:tc>
          <w:tcPr>
            <w:tcW w:w="501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A05EB5">
            <w:pPr>
              <w:snapToGrid w:val="0"/>
            </w:pPr>
            <w:r>
              <w:t>1</w:t>
            </w:r>
            <w:r w:rsidR="00BB66EF">
              <w:t> </w:t>
            </w:r>
            <w:r w:rsidR="004346C8">
              <w:t>9</w:t>
            </w:r>
            <w:r w:rsidR="00BB66EF">
              <w:t>15 627,60</w:t>
            </w:r>
          </w:p>
        </w:tc>
      </w:tr>
      <w:tr w:rsidR="00455F9E">
        <w:trPr>
          <w:trHeight w:val="230"/>
        </w:trPr>
        <w:tc>
          <w:tcPr>
            <w:tcW w:w="52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Stroje, prístroje, zariadenia, inventár</w:t>
            </w:r>
          </w:p>
        </w:tc>
        <w:tc>
          <w:tcPr>
            <w:tcW w:w="501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A05EB5" w:rsidP="004346C8">
            <w:pPr>
              <w:snapToGrid w:val="0"/>
            </w:pPr>
            <w:r>
              <w:t xml:space="preserve">  </w:t>
            </w:r>
            <w:r w:rsidR="004346C8">
              <w:t xml:space="preserve"> </w:t>
            </w:r>
            <w:r>
              <w:t xml:space="preserve">   </w:t>
            </w:r>
            <w:r w:rsidR="00BB66EF">
              <w:t>86 408,86</w:t>
            </w:r>
          </w:p>
        </w:tc>
      </w:tr>
      <w:tr w:rsidR="00455F9E">
        <w:trPr>
          <w:trHeight w:val="230"/>
        </w:trPr>
        <w:tc>
          <w:tcPr>
            <w:tcW w:w="52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346C8">
            <w:pPr>
              <w:snapToGrid w:val="0"/>
            </w:pPr>
            <w:r>
              <w:t>Pozemky</w:t>
            </w:r>
          </w:p>
        </w:tc>
        <w:tc>
          <w:tcPr>
            <w:tcW w:w="501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A05EB5" w:rsidP="00BB66EF">
            <w:pPr>
              <w:snapToGrid w:val="0"/>
            </w:pPr>
            <w:r>
              <w:t xml:space="preserve">    </w:t>
            </w:r>
            <w:r w:rsidR="004346C8">
              <w:t>10</w:t>
            </w:r>
            <w:r w:rsidR="00BB66EF">
              <w:t>7</w:t>
            </w:r>
            <w:r w:rsidR="004346C8">
              <w:t> </w:t>
            </w:r>
            <w:r w:rsidR="00BB66EF">
              <w:t>463</w:t>
            </w:r>
            <w:r w:rsidR="004346C8">
              <w:t>,67</w:t>
            </w:r>
            <w:r>
              <w:t xml:space="preserve">  </w:t>
            </w:r>
            <w:r w:rsidR="006254E2">
              <w:t xml:space="preserve">      </w:t>
            </w:r>
          </w:p>
        </w:tc>
      </w:tr>
      <w:tr w:rsidR="00455F9E">
        <w:trPr>
          <w:trHeight w:val="276"/>
        </w:trPr>
        <w:tc>
          <w:tcPr>
            <w:tcW w:w="52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b/>
                <w:sz w:val="24"/>
                <w:szCs w:val="24"/>
              </w:rPr>
            </w:pPr>
          </w:p>
        </w:tc>
        <w:tc>
          <w:tcPr>
            <w:tcW w:w="501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</w:tr>
      <w:tr w:rsidR="00455F9E">
        <w:trPr>
          <w:trHeight w:val="276"/>
        </w:trPr>
        <w:tc>
          <w:tcPr>
            <w:tcW w:w="52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b/>
                <w:sz w:val="24"/>
                <w:szCs w:val="24"/>
              </w:rPr>
            </w:pPr>
          </w:p>
        </w:tc>
        <w:tc>
          <w:tcPr>
            <w:tcW w:w="501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</w:tr>
    </w:tbl>
    <w:p w:rsidR="00455F9E" w:rsidRDefault="00455F9E">
      <w:pPr>
        <w:pStyle w:val="Pismenka"/>
        <w:tabs>
          <w:tab w:val="clear" w:pos="1704"/>
        </w:tabs>
        <w:ind w:left="0" w:firstLine="0"/>
      </w:pPr>
    </w:p>
    <w:p w:rsidR="00455F9E" w:rsidRDefault="00455F9E">
      <w:pPr>
        <w:pStyle w:val="Pismenka"/>
        <w:ind w:left="284" w:hanging="284"/>
      </w:pPr>
    </w:p>
    <w:p w:rsidR="00455F9E" w:rsidRDefault="00455F9E">
      <w:pPr>
        <w:tabs>
          <w:tab w:val="left" w:pos="1136"/>
        </w:tabs>
        <w:ind w:left="284" w:hanging="284"/>
        <w:jc w:val="both"/>
        <w:rPr>
          <w:sz w:val="24"/>
          <w:szCs w:val="24"/>
        </w:rPr>
      </w:pPr>
    </w:p>
    <w:p w:rsidR="00455F9E" w:rsidRDefault="00455F9E">
      <w:pPr>
        <w:pStyle w:val="Pismenka"/>
        <w:tabs>
          <w:tab w:val="clear" w:pos="1704"/>
        </w:tabs>
        <w:ind w:left="0" w:firstLine="0"/>
      </w:pPr>
    </w:p>
    <w:p w:rsidR="00455F9E" w:rsidRDefault="00455F9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IV</w:t>
      </w:r>
    </w:p>
    <w:p w:rsidR="00455F9E" w:rsidRDefault="00455F9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pasív súvahy</w:t>
      </w:r>
    </w:p>
    <w:p w:rsidR="00455F9E" w:rsidRDefault="00455F9E">
      <w:pPr>
        <w:pStyle w:val="Pismenka"/>
        <w:tabs>
          <w:tab w:val="clear" w:pos="1704"/>
        </w:tabs>
        <w:ind w:left="0" w:firstLine="0"/>
        <w:rPr>
          <w:b w:val="0"/>
          <w:sz w:val="24"/>
          <w:szCs w:val="24"/>
        </w:rPr>
      </w:pPr>
    </w:p>
    <w:p w:rsidR="00455F9E" w:rsidRDefault="00455F9E">
      <w:pPr>
        <w:rPr>
          <w:sz w:val="24"/>
          <w:szCs w:val="24"/>
        </w:rPr>
      </w:pPr>
      <w:r>
        <w:rPr>
          <w:b/>
          <w:sz w:val="24"/>
          <w:szCs w:val="24"/>
        </w:rPr>
        <w:t xml:space="preserve">A  Vlastné imanie </w:t>
      </w:r>
      <w:r>
        <w:rPr>
          <w:sz w:val="24"/>
          <w:szCs w:val="24"/>
        </w:rPr>
        <w:t>- tabuľka č.5</w:t>
      </w:r>
    </w:p>
    <w:p w:rsidR="00455F9E" w:rsidRDefault="00455F9E">
      <w:pPr>
        <w:pStyle w:val="Pismenka"/>
        <w:tabs>
          <w:tab w:val="clear" w:pos="1704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č.5 </w:t>
      </w:r>
    </w:p>
    <w:p w:rsidR="00455F9E" w:rsidRDefault="00455F9E">
      <w:pPr>
        <w:pStyle w:val="Pismenka"/>
        <w:tabs>
          <w:tab w:val="clear" w:pos="1704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jednotlivých položiek a opis uvedených zmien jednotlivých položiek vlastného imania uskutočnených v priebehu účtovného obdobia, najmä zmeny oceňovacích rozdielov, opravy významných chýb minulých rokov.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790"/>
      </w:tblGrid>
      <w:tr w:rsidR="00455F9E">
        <w:trPr>
          <w:trHeight w:val="230"/>
        </w:trPr>
        <w:tc>
          <w:tcPr>
            <w:tcW w:w="450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579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Opis zmien jednotlivých položiek vlastného imania, najmä zmeny oceňovacích rozdielov, opravy významných chýb minulých rokov</w:t>
            </w:r>
          </w:p>
        </w:tc>
      </w:tr>
      <w:tr w:rsidR="00455F9E">
        <w:trPr>
          <w:trHeight w:val="276"/>
        </w:trPr>
        <w:tc>
          <w:tcPr>
            <w:tcW w:w="450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  <w:proofErr w:type="spellStart"/>
            <w:r>
              <w:rPr>
                <w:sz w:val="24"/>
              </w:rPr>
              <w:t>Nevysporiadaný</w:t>
            </w:r>
            <w:proofErr w:type="spellEnd"/>
            <w:r>
              <w:rPr>
                <w:sz w:val="24"/>
              </w:rPr>
              <w:t xml:space="preserve"> výsledok hospodárenia</w:t>
            </w:r>
          </w:p>
        </w:tc>
        <w:tc>
          <w:tcPr>
            <w:tcW w:w="579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</w:tr>
      <w:tr w:rsidR="00455F9E">
        <w:trPr>
          <w:trHeight w:val="276"/>
        </w:trPr>
        <w:tc>
          <w:tcPr>
            <w:tcW w:w="450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  <w:r>
              <w:rPr>
                <w:sz w:val="24"/>
              </w:rPr>
              <w:t>Zostatok k 31.12 BPÚO</w:t>
            </w:r>
          </w:p>
        </w:tc>
        <w:tc>
          <w:tcPr>
            <w:tcW w:w="579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BB66EF" w:rsidP="00A05EB5">
            <w:pPr>
              <w:snapToGrid w:val="0"/>
            </w:pPr>
            <w:r>
              <w:t>526 219, 39</w:t>
            </w:r>
          </w:p>
        </w:tc>
      </w:tr>
      <w:tr w:rsidR="00455F9E">
        <w:trPr>
          <w:trHeight w:val="276"/>
        </w:trPr>
        <w:tc>
          <w:tcPr>
            <w:tcW w:w="450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  <w:r>
              <w:rPr>
                <w:sz w:val="24"/>
              </w:rPr>
              <w:t>Prírastky</w:t>
            </w:r>
          </w:p>
        </w:tc>
        <w:tc>
          <w:tcPr>
            <w:tcW w:w="579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BB66EF" w:rsidP="004346C8">
            <w:pPr>
              <w:snapToGrid w:val="0"/>
            </w:pPr>
            <w:r>
              <w:t xml:space="preserve">    5 792,97</w:t>
            </w:r>
          </w:p>
        </w:tc>
      </w:tr>
      <w:tr w:rsidR="00455F9E">
        <w:trPr>
          <w:trHeight w:val="276"/>
        </w:trPr>
        <w:tc>
          <w:tcPr>
            <w:tcW w:w="450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  <w:r>
              <w:rPr>
                <w:sz w:val="24"/>
              </w:rPr>
              <w:t>Úbytky</w:t>
            </w:r>
          </w:p>
        </w:tc>
        <w:tc>
          <w:tcPr>
            <w:tcW w:w="579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</w:tr>
      <w:tr w:rsidR="00455F9E">
        <w:trPr>
          <w:trHeight w:val="276"/>
        </w:trPr>
        <w:tc>
          <w:tcPr>
            <w:tcW w:w="450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  <w:r>
              <w:rPr>
                <w:sz w:val="24"/>
              </w:rPr>
              <w:t>Zostatok k 31.12 BÚO</w:t>
            </w:r>
          </w:p>
        </w:tc>
        <w:tc>
          <w:tcPr>
            <w:tcW w:w="579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346C8" w:rsidP="004346C8">
            <w:pPr>
              <w:snapToGrid w:val="0"/>
            </w:pPr>
            <w:r>
              <w:t>5</w:t>
            </w:r>
            <w:r w:rsidR="00BB66EF">
              <w:t>32 012,36</w:t>
            </w:r>
          </w:p>
        </w:tc>
      </w:tr>
    </w:tbl>
    <w:p w:rsidR="00455F9E" w:rsidRDefault="00455F9E"/>
    <w:p w:rsidR="00455F9E" w:rsidRDefault="00455F9E">
      <w:pPr>
        <w:rPr>
          <w:b/>
          <w:sz w:val="24"/>
          <w:szCs w:val="24"/>
        </w:rPr>
      </w:pPr>
      <w:r>
        <w:rPr>
          <w:b/>
          <w:sz w:val="24"/>
          <w:szCs w:val="24"/>
        </w:rPr>
        <w:t>B  Záväzky</w:t>
      </w:r>
    </w:p>
    <w:p w:rsidR="00455F9E" w:rsidRDefault="00455F9E">
      <w:pPr>
        <w:numPr>
          <w:ilvl w:val="0"/>
          <w:numId w:val="10"/>
        </w:numPr>
        <w:ind w:left="284" w:hanging="284"/>
        <w:rPr>
          <w:sz w:val="24"/>
          <w:szCs w:val="24"/>
        </w:rPr>
      </w:pPr>
      <w:r>
        <w:rPr>
          <w:b/>
          <w:sz w:val="24"/>
          <w:szCs w:val="24"/>
        </w:rPr>
        <w:t xml:space="preserve">Rezervy </w:t>
      </w:r>
      <w:r>
        <w:rPr>
          <w:sz w:val="24"/>
          <w:szCs w:val="24"/>
        </w:rPr>
        <w:t>- tabuľka č.6</w:t>
      </w:r>
    </w:p>
    <w:p w:rsidR="00455F9E" w:rsidRDefault="00455F9E">
      <w:pPr>
        <w:pStyle w:val="Pismenka"/>
        <w:tabs>
          <w:tab w:val="clear" w:pos="1704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č.6 </w:t>
      </w:r>
    </w:p>
    <w:p w:rsidR="00455F9E" w:rsidRDefault="00455F9E">
      <w:pPr>
        <w:pStyle w:val="Pismenka"/>
        <w:tabs>
          <w:tab w:val="clear" w:pos="1704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790"/>
      </w:tblGrid>
      <w:tr w:rsidR="00455F9E">
        <w:trPr>
          <w:trHeight w:val="230"/>
        </w:trPr>
        <w:tc>
          <w:tcPr>
            <w:tcW w:w="450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579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455F9E">
        <w:trPr>
          <w:trHeight w:val="230"/>
        </w:trPr>
        <w:tc>
          <w:tcPr>
            <w:tcW w:w="450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b/>
              </w:rPr>
            </w:pPr>
          </w:p>
        </w:tc>
        <w:tc>
          <w:tcPr>
            <w:tcW w:w="579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</w:tr>
      <w:tr w:rsidR="00455F9E">
        <w:trPr>
          <w:trHeight w:val="230"/>
        </w:trPr>
        <w:tc>
          <w:tcPr>
            <w:tcW w:w="450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  <w:tc>
          <w:tcPr>
            <w:tcW w:w="579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</w:tr>
      <w:tr w:rsidR="00455F9E">
        <w:trPr>
          <w:trHeight w:val="230"/>
        </w:trPr>
        <w:tc>
          <w:tcPr>
            <w:tcW w:w="450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  <w:tc>
          <w:tcPr>
            <w:tcW w:w="579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</w:tr>
      <w:tr w:rsidR="00455F9E">
        <w:trPr>
          <w:trHeight w:val="230"/>
        </w:trPr>
        <w:tc>
          <w:tcPr>
            <w:tcW w:w="450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  <w:tc>
          <w:tcPr>
            <w:tcW w:w="579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</w:tr>
      <w:tr w:rsidR="00455F9E">
        <w:trPr>
          <w:trHeight w:val="230"/>
        </w:trPr>
        <w:tc>
          <w:tcPr>
            <w:tcW w:w="450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  <w:tc>
          <w:tcPr>
            <w:tcW w:w="579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</w:tr>
    </w:tbl>
    <w:p w:rsidR="00455F9E" w:rsidRDefault="00455F9E">
      <w:pPr>
        <w:pStyle w:val="Pismenka"/>
        <w:tabs>
          <w:tab w:val="clear" w:pos="1704"/>
        </w:tabs>
        <w:ind w:left="0" w:firstLine="0"/>
        <w:jc w:val="left"/>
      </w:pPr>
    </w:p>
    <w:p w:rsidR="00455F9E" w:rsidRDefault="00455F9E">
      <w:pPr>
        <w:pStyle w:val="Pismenka"/>
        <w:tabs>
          <w:tab w:val="clear" w:pos="1704"/>
        </w:tabs>
        <w:ind w:left="0" w:firstLine="0"/>
        <w:jc w:val="left"/>
      </w:pPr>
    </w:p>
    <w:p w:rsidR="00455F9E" w:rsidRDefault="00455F9E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455F9E" w:rsidRDefault="00455F9E">
      <w:pPr>
        <w:pStyle w:val="Pismenka"/>
        <w:numPr>
          <w:ilvl w:val="0"/>
          <w:numId w:val="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významné položky časového rozlíšenia </w:t>
      </w:r>
      <w:r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>
        <w:rPr>
          <w:sz w:val="24"/>
          <w:szCs w:val="24"/>
        </w:rPr>
        <w:t xml:space="preserve">výnosov budúcich                období </w:t>
      </w:r>
      <w:r>
        <w:rPr>
          <w:b w:val="0"/>
          <w:sz w:val="24"/>
          <w:szCs w:val="24"/>
        </w:rPr>
        <w:t xml:space="preserve">podľa jednotlivých položiek súvahy 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1080"/>
        <w:gridCol w:w="1800"/>
        <w:gridCol w:w="1620"/>
        <w:gridCol w:w="1620"/>
        <w:gridCol w:w="1830"/>
      </w:tblGrid>
      <w:tr w:rsidR="00455F9E">
        <w:trPr>
          <w:trHeight w:val="230"/>
        </w:trPr>
        <w:tc>
          <w:tcPr>
            <w:tcW w:w="234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Opis položky časového rozlíšenia</w:t>
            </w:r>
          </w:p>
        </w:tc>
        <w:tc>
          <w:tcPr>
            <w:tcW w:w="108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Riadok súvahy</w:t>
            </w:r>
          </w:p>
        </w:tc>
        <w:tc>
          <w:tcPr>
            <w:tcW w:w="180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Zostatok</w:t>
            </w:r>
          </w:p>
          <w:p w:rsidR="00455F9E" w:rsidRDefault="000E1590">
            <w:pPr>
              <w:jc w:val="center"/>
              <w:rPr>
                <w:b/>
              </w:rPr>
            </w:pPr>
            <w:r>
              <w:rPr>
                <w:b/>
              </w:rPr>
              <w:t>k 31.12.201</w:t>
            </w:r>
            <w:r w:rsidR="00BB66EF">
              <w:rPr>
                <w:b/>
              </w:rPr>
              <w:t>0</w:t>
            </w:r>
          </w:p>
        </w:tc>
        <w:tc>
          <w:tcPr>
            <w:tcW w:w="16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Prírastky</w:t>
            </w:r>
          </w:p>
          <w:p w:rsidR="00455F9E" w:rsidRDefault="00455F9E">
            <w:pPr>
              <w:jc w:val="center"/>
              <w:rPr>
                <w:b/>
              </w:rPr>
            </w:pPr>
            <w:r>
              <w:rPr>
                <w:b/>
              </w:rPr>
              <w:t>+</w:t>
            </w:r>
          </w:p>
        </w:tc>
        <w:tc>
          <w:tcPr>
            <w:tcW w:w="16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Úbytky</w:t>
            </w:r>
          </w:p>
          <w:p w:rsidR="00455F9E" w:rsidRDefault="00455F9E">
            <w:pPr>
              <w:jc w:val="center"/>
              <w:rPr>
                <w:b/>
              </w:rPr>
            </w:pPr>
            <w:r>
              <w:rPr>
                <w:b/>
              </w:rPr>
              <w:t xml:space="preserve">- </w:t>
            </w:r>
          </w:p>
        </w:tc>
        <w:tc>
          <w:tcPr>
            <w:tcW w:w="1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Zostatok</w:t>
            </w:r>
          </w:p>
          <w:p w:rsidR="00455F9E" w:rsidRDefault="000E1590">
            <w:pPr>
              <w:jc w:val="center"/>
              <w:rPr>
                <w:b/>
              </w:rPr>
            </w:pPr>
            <w:r>
              <w:rPr>
                <w:b/>
              </w:rPr>
              <w:t>k 31.12.20</w:t>
            </w:r>
            <w:r w:rsidR="00810472">
              <w:rPr>
                <w:b/>
              </w:rPr>
              <w:t>2</w:t>
            </w:r>
            <w:r w:rsidR="00BB66EF">
              <w:rPr>
                <w:b/>
              </w:rPr>
              <w:t>1</w:t>
            </w:r>
          </w:p>
        </w:tc>
      </w:tr>
      <w:tr w:rsidR="00455F9E">
        <w:trPr>
          <w:trHeight w:val="230"/>
        </w:trPr>
        <w:tc>
          <w:tcPr>
            <w:tcW w:w="234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Výdavky budúcich období</w:t>
            </w:r>
          </w:p>
          <w:p w:rsidR="00455F9E" w:rsidRDefault="00455F9E">
            <w:r>
              <w:t>spolu z toho:</w:t>
            </w:r>
          </w:p>
        </w:tc>
        <w:tc>
          <w:tcPr>
            <w:tcW w:w="108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b/>
              </w:rPr>
            </w:pPr>
          </w:p>
        </w:tc>
        <w:tc>
          <w:tcPr>
            <w:tcW w:w="180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b/>
              </w:rPr>
            </w:pPr>
          </w:p>
        </w:tc>
        <w:tc>
          <w:tcPr>
            <w:tcW w:w="16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b/>
              </w:rPr>
            </w:pPr>
          </w:p>
        </w:tc>
        <w:tc>
          <w:tcPr>
            <w:tcW w:w="16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b/>
              </w:rPr>
            </w:pPr>
          </w:p>
        </w:tc>
        <w:tc>
          <w:tcPr>
            <w:tcW w:w="1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rPr>
                <w:b/>
              </w:rPr>
            </w:pPr>
          </w:p>
        </w:tc>
      </w:tr>
      <w:tr w:rsidR="00455F9E">
        <w:trPr>
          <w:trHeight w:val="230"/>
        </w:trPr>
        <w:tc>
          <w:tcPr>
            <w:tcW w:w="234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  <w:tc>
          <w:tcPr>
            <w:tcW w:w="108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  <w:tc>
          <w:tcPr>
            <w:tcW w:w="180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  <w:tc>
          <w:tcPr>
            <w:tcW w:w="16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  <w:tc>
          <w:tcPr>
            <w:tcW w:w="16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  <w:tc>
          <w:tcPr>
            <w:tcW w:w="1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</w:tr>
      <w:tr w:rsidR="00455F9E">
        <w:trPr>
          <w:trHeight w:val="230"/>
        </w:trPr>
        <w:tc>
          <w:tcPr>
            <w:tcW w:w="234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  <w:tc>
          <w:tcPr>
            <w:tcW w:w="108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  <w:tc>
          <w:tcPr>
            <w:tcW w:w="180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  <w:tc>
          <w:tcPr>
            <w:tcW w:w="16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  <w:tc>
          <w:tcPr>
            <w:tcW w:w="16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  <w:tc>
          <w:tcPr>
            <w:tcW w:w="1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</w:tr>
      <w:tr w:rsidR="00455F9E">
        <w:trPr>
          <w:trHeight w:val="230"/>
        </w:trPr>
        <w:tc>
          <w:tcPr>
            <w:tcW w:w="234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Výnosy budúcich období spolu z toho:</w:t>
            </w:r>
          </w:p>
        </w:tc>
        <w:tc>
          <w:tcPr>
            <w:tcW w:w="108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b/>
              </w:rPr>
            </w:pPr>
            <w:r>
              <w:rPr>
                <w:b/>
              </w:rPr>
              <w:t>182</w:t>
            </w:r>
          </w:p>
        </w:tc>
        <w:tc>
          <w:tcPr>
            <w:tcW w:w="180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810472" w:rsidP="00BB66EF">
            <w:pPr>
              <w:snapToGrid w:val="0"/>
              <w:rPr>
                <w:b/>
              </w:rPr>
            </w:pPr>
            <w:r>
              <w:rPr>
                <w:b/>
              </w:rPr>
              <w:t>2</w:t>
            </w:r>
            <w:r w:rsidR="00BB66EF">
              <w:rPr>
                <w:b/>
              </w:rPr>
              <w:t> 130 968,24</w:t>
            </w:r>
          </w:p>
        </w:tc>
        <w:tc>
          <w:tcPr>
            <w:tcW w:w="16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CC5E7A">
            <w:pPr>
              <w:snapToGrid w:val="0"/>
              <w:rPr>
                <w:b/>
              </w:rPr>
            </w:pPr>
            <w:r>
              <w:rPr>
                <w:b/>
              </w:rPr>
              <w:t xml:space="preserve">    361 826,39</w:t>
            </w:r>
          </w:p>
        </w:tc>
        <w:tc>
          <w:tcPr>
            <w:tcW w:w="16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b/>
              </w:rPr>
            </w:pPr>
          </w:p>
        </w:tc>
        <w:tc>
          <w:tcPr>
            <w:tcW w:w="1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52323" w:rsidRDefault="00526A63">
            <w:pPr>
              <w:snapToGrid w:val="0"/>
              <w:rPr>
                <w:b/>
              </w:rPr>
            </w:pPr>
            <w:r>
              <w:rPr>
                <w:b/>
              </w:rPr>
              <w:t>2</w:t>
            </w:r>
            <w:r w:rsidR="00CC5E7A">
              <w:rPr>
                <w:b/>
              </w:rPr>
              <w:t> 492 794,63</w:t>
            </w:r>
          </w:p>
        </w:tc>
      </w:tr>
      <w:tr w:rsidR="00455F9E">
        <w:trPr>
          <w:trHeight w:val="230"/>
        </w:trPr>
        <w:tc>
          <w:tcPr>
            <w:tcW w:w="234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  <w:tc>
          <w:tcPr>
            <w:tcW w:w="108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  <w:tc>
          <w:tcPr>
            <w:tcW w:w="180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  <w:tc>
          <w:tcPr>
            <w:tcW w:w="16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  <w:tc>
          <w:tcPr>
            <w:tcW w:w="16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  <w:tc>
          <w:tcPr>
            <w:tcW w:w="1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</w:tr>
      <w:tr w:rsidR="00455F9E">
        <w:trPr>
          <w:trHeight w:val="230"/>
        </w:trPr>
        <w:tc>
          <w:tcPr>
            <w:tcW w:w="234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spolu</w:t>
            </w:r>
          </w:p>
        </w:tc>
        <w:tc>
          <w:tcPr>
            <w:tcW w:w="108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  <w:tc>
          <w:tcPr>
            <w:tcW w:w="180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810472">
            <w:pPr>
              <w:snapToGrid w:val="0"/>
            </w:pPr>
            <w:r>
              <w:t>2</w:t>
            </w:r>
            <w:r w:rsidR="00BB66EF">
              <w:t> </w:t>
            </w:r>
            <w:r>
              <w:t>1</w:t>
            </w:r>
            <w:r w:rsidR="00BB66EF">
              <w:t>30 968,24</w:t>
            </w:r>
          </w:p>
        </w:tc>
        <w:tc>
          <w:tcPr>
            <w:tcW w:w="16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CC5E7A">
            <w:pPr>
              <w:snapToGrid w:val="0"/>
            </w:pPr>
            <w:r>
              <w:t xml:space="preserve">    361 826,39</w:t>
            </w:r>
          </w:p>
        </w:tc>
        <w:tc>
          <w:tcPr>
            <w:tcW w:w="16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  <w:tc>
          <w:tcPr>
            <w:tcW w:w="1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526A63">
            <w:pPr>
              <w:snapToGrid w:val="0"/>
            </w:pPr>
            <w:r>
              <w:t>2</w:t>
            </w:r>
            <w:r w:rsidR="00CC5E7A">
              <w:t> 492 794,63</w:t>
            </w:r>
          </w:p>
        </w:tc>
      </w:tr>
    </w:tbl>
    <w:p w:rsidR="00455F9E" w:rsidRDefault="00455F9E">
      <w:pPr>
        <w:pStyle w:val="Pismenka"/>
        <w:tabs>
          <w:tab w:val="clear" w:pos="1704"/>
        </w:tabs>
        <w:ind w:left="360" w:firstLine="0"/>
      </w:pPr>
    </w:p>
    <w:p w:rsidR="00455F9E" w:rsidRDefault="00455F9E">
      <w:pPr>
        <w:pStyle w:val="Pismenka"/>
        <w:ind w:left="284" w:hanging="284"/>
      </w:pPr>
    </w:p>
    <w:p w:rsidR="00455F9E" w:rsidRDefault="00455F9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</w:t>
      </w:r>
    </w:p>
    <w:p w:rsidR="00455F9E" w:rsidRDefault="00455F9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výnosoch a nákladoch </w:t>
      </w:r>
    </w:p>
    <w:p w:rsidR="00455F9E" w:rsidRDefault="00455F9E">
      <w:pPr>
        <w:pStyle w:val="Pismenka"/>
        <w:tabs>
          <w:tab w:val="clear" w:pos="1704"/>
        </w:tabs>
        <w:ind w:left="360" w:firstLine="0"/>
        <w:rPr>
          <w:sz w:val="24"/>
          <w:szCs w:val="24"/>
        </w:rPr>
      </w:pPr>
    </w:p>
    <w:p w:rsidR="00455F9E" w:rsidRDefault="00455F9E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4791"/>
        <w:gridCol w:w="1359"/>
      </w:tblGrid>
      <w:tr w:rsidR="00455F9E">
        <w:trPr>
          <w:trHeight w:val="230"/>
        </w:trPr>
        <w:tc>
          <w:tcPr>
            <w:tcW w:w="414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lastRenderedPageBreak/>
              <w:t>Druh výnosov</w:t>
            </w: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 xml:space="preserve">Popis /číslo účtu a názov/ 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455F9E">
        <w:trPr>
          <w:trHeight w:val="230"/>
        </w:trPr>
        <w:tc>
          <w:tcPr>
            <w:tcW w:w="4140" w:type="dxa"/>
            <w:vMerge w:val="restart"/>
            <w:tcBorders>
              <w:top w:val="single" w:sz="4" w:space="0" w:color="000000"/>
              <w:left w:val="single" w:sz="4" w:space="0" w:color="000000"/>
            </w:tcBorders>
          </w:tcPr>
          <w:p w:rsidR="00455F9E" w:rsidRDefault="00455F9E">
            <w:pPr>
              <w:numPr>
                <w:ilvl w:val="0"/>
                <w:numId w:val="15"/>
              </w:numPr>
              <w:snapToGrid w:val="0"/>
              <w:ind w:left="356" w:hanging="284"/>
            </w:pPr>
            <w:r>
              <w:t>tržby za vlastné výkony  a tovar</w:t>
            </w: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602 - Tržby z predaja služieb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526A63" w:rsidP="00CC5E7A">
            <w:pPr>
              <w:snapToGrid w:val="0"/>
              <w:jc w:val="center"/>
            </w:pPr>
            <w:r>
              <w:t>5</w:t>
            </w:r>
            <w:r w:rsidR="00CC5E7A">
              <w:t>3</w:t>
            </w:r>
            <w:r w:rsidR="004346C8">
              <w:t> </w:t>
            </w:r>
            <w:r w:rsidR="00CC5E7A">
              <w:t>966</w:t>
            </w:r>
            <w:r w:rsidR="004346C8">
              <w:t>,</w:t>
            </w:r>
            <w:r w:rsidR="00CC5E7A">
              <w:t>23</w:t>
            </w: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  <w:tr w:rsidR="00455F9E">
        <w:trPr>
          <w:trHeight w:val="230"/>
        </w:trPr>
        <w:tc>
          <w:tcPr>
            <w:tcW w:w="4140" w:type="dxa"/>
            <w:vMerge w:val="restart"/>
            <w:tcBorders>
              <w:top w:val="single" w:sz="4" w:space="0" w:color="000000"/>
              <w:left w:val="single" w:sz="4" w:space="0" w:color="000000"/>
            </w:tcBorders>
          </w:tcPr>
          <w:p w:rsidR="00455F9E" w:rsidRDefault="00455F9E">
            <w:pPr>
              <w:numPr>
                <w:ilvl w:val="0"/>
                <w:numId w:val="15"/>
              </w:numPr>
              <w:snapToGrid w:val="0"/>
              <w:ind w:left="356" w:hanging="284"/>
            </w:pPr>
            <w:r>
              <w:t xml:space="preserve">zmena stavu vnútroorganizačných zásob </w:t>
            </w: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  <w:tr w:rsidR="00455F9E">
        <w:trPr>
          <w:trHeight w:val="230"/>
        </w:trPr>
        <w:tc>
          <w:tcPr>
            <w:tcW w:w="4140" w:type="dxa"/>
            <w:vMerge w:val="restart"/>
            <w:tcBorders>
              <w:top w:val="single" w:sz="4" w:space="0" w:color="000000"/>
              <w:left w:val="single" w:sz="4" w:space="0" w:color="000000"/>
            </w:tcBorders>
          </w:tcPr>
          <w:p w:rsidR="00455F9E" w:rsidRDefault="00455F9E">
            <w:pPr>
              <w:numPr>
                <w:ilvl w:val="0"/>
                <w:numId w:val="15"/>
              </w:numPr>
              <w:snapToGrid w:val="0"/>
              <w:ind w:left="356" w:hanging="284"/>
            </w:pPr>
            <w:r>
              <w:t xml:space="preserve">aktivácia </w:t>
            </w: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624 - Aktivácia DHM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  <w:tr w:rsidR="00455F9E">
        <w:trPr>
          <w:trHeight w:val="230"/>
        </w:trPr>
        <w:tc>
          <w:tcPr>
            <w:tcW w:w="4140" w:type="dxa"/>
            <w:vMerge w:val="restart"/>
            <w:tcBorders>
              <w:top w:val="single" w:sz="4" w:space="0" w:color="000000"/>
              <w:left w:val="single" w:sz="4" w:space="0" w:color="000000"/>
            </w:tcBorders>
          </w:tcPr>
          <w:p w:rsidR="00455F9E" w:rsidRDefault="00455F9E">
            <w:pPr>
              <w:numPr>
                <w:ilvl w:val="0"/>
                <w:numId w:val="15"/>
              </w:numPr>
              <w:snapToGrid w:val="0"/>
              <w:ind w:left="356" w:hanging="284"/>
            </w:pPr>
            <w:r>
              <w:t>daňové a colné výnosy a výnosy z poplatkov</w:t>
            </w: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632 - Daňové výnosy samosprávy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CC5E7A" w:rsidP="000A6133">
            <w:pPr>
              <w:snapToGrid w:val="0"/>
              <w:jc w:val="center"/>
            </w:pPr>
            <w:r>
              <w:t>267 223,04</w:t>
            </w: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 xml:space="preserve">633 - Výnosy z poplatkov 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  <w:tr w:rsidR="00455F9E">
        <w:trPr>
          <w:trHeight w:val="230"/>
        </w:trPr>
        <w:tc>
          <w:tcPr>
            <w:tcW w:w="4140" w:type="dxa"/>
            <w:vMerge w:val="restart"/>
            <w:tcBorders>
              <w:top w:val="single" w:sz="4" w:space="0" w:color="000000"/>
              <w:left w:val="single" w:sz="4" w:space="0" w:color="000000"/>
            </w:tcBorders>
          </w:tcPr>
          <w:p w:rsidR="00455F9E" w:rsidRDefault="00455F9E">
            <w:pPr>
              <w:numPr>
                <w:ilvl w:val="0"/>
                <w:numId w:val="15"/>
              </w:numPr>
              <w:snapToGrid w:val="0"/>
              <w:ind w:left="356" w:hanging="284"/>
            </w:pPr>
            <w:r>
              <w:t>finančné výnosy</w:t>
            </w: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661 - Tržby z predaja CP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left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662 - Úroky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 w:rsidP="000A6133">
            <w:pPr>
              <w:snapToGrid w:val="0"/>
              <w:jc w:val="center"/>
            </w:pP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668 - Ostatné finančné výnosy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  <w:tr w:rsidR="00455F9E">
        <w:trPr>
          <w:trHeight w:val="230"/>
        </w:trPr>
        <w:tc>
          <w:tcPr>
            <w:tcW w:w="4140" w:type="dxa"/>
            <w:vMerge w:val="restart"/>
            <w:tcBorders>
              <w:top w:val="single" w:sz="4" w:space="0" w:color="000000"/>
              <w:left w:val="single" w:sz="4" w:space="0" w:color="000000"/>
            </w:tcBorders>
          </w:tcPr>
          <w:p w:rsidR="00455F9E" w:rsidRDefault="00455F9E">
            <w:pPr>
              <w:numPr>
                <w:ilvl w:val="0"/>
                <w:numId w:val="15"/>
              </w:numPr>
              <w:snapToGrid w:val="0"/>
              <w:ind w:left="356" w:hanging="284"/>
            </w:pPr>
            <w:r>
              <w:t>mimoriadne výnosy</w:t>
            </w: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672 - Náhrady škôd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  <w:tr w:rsidR="00455F9E">
        <w:trPr>
          <w:trHeight w:val="230"/>
        </w:trPr>
        <w:tc>
          <w:tcPr>
            <w:tcW w:w="4140" w:type="dxa"/>
            <w:vMerge w:val="restart"/>
            <w:tcBorders>
              <w:top w:val="single" w:sz="4" w:space="0" w:color="000000"/>
              <w:left w:val="single" w:sz="4" w:space="0" w:color="000000"/>
            </w:tcBorders>
          </w:tcPr>
          <w:p w:rsidR="00455F9E" w:rsidRDefault="00455F9E">
            <w:pPr>
              <w:numPr>
                <w:ilvl w:val="0"/>
                <w:numId w:val="15"/>
              </w:numPr>
              <w:snapToGrid w:val="0"/>
              <w:ind w:left="356" w:hanging="284"/>
            </w:pPr>
            <w:r>
              <w:t>výnosy z transferov</w:t>
            </w: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691 - Výnosy z bežných transferov z rozpočtu obce, VÚC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left w:val="single" w:sz="4" w:space="0" w:color="000000"/>
            </w:tcBorders>
          </w:tcPr>
          <w:p w:rsidR="00455F9E" w:rsidRDefault="00455F9E">
            <w:pPr>
              <w:snapToGrid w:val="0"/>
              <w:rPr>
                <w:color w:val="FF0000"/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692 - Výnosy z </w:t>
            </w:r>
            <w:proofErr w:type="spellStart"/>
            <w:r>
              <w:t>kapit</w:t>
            </w:r>
            <w:proofErr w:type="spellEnd"/>
            <w:r>
              <w:t>. transferov z rozpočtu obce, VÚC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left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693 - Výnosy samosprávy z bežných transferov zo ŠR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346C8" w:rsidP="00CC5E7A">
            <w:pPr>
              <w:snapToGrid w:val="0"/>
              <w:jc w:val="center"/>
            </w:pPr>
            <w:r>
              <w:t>32</w:t>
            </w:r>
            <w:r w:rsidR="00CC5E7A">
              <w:t>1</w:t>
            </w:r>
            <w:r>
              <w:t> 7</w:t>
            </w:r>
            <w:r w:rsidR="00CC5E7A">
              <w:t>68</w:t>
            </w:r>
            <w:r>
              <w:t>,</w:t>
            </w:r>
            <w:r w:rsidR="00CC5E7A">
              <w:t>64</w:t>
            </w: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left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694 - Výnosy samosprávy z </w:t>
            </w:r>
            <w:proofErr w:type="spellStart"/>
            <w:r>
              <w:t>kapit</w:t>
            </w:r>
            <w:proofErr w:type="spellEnd"/>
            <w:r>
              <w:t>. transferov zo ŠR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0A6133" w:rsidP="00CC5E7A">
            <w:pPr>
              <w:snapToGrid w:val="0"/>
            </w:pPr>
            <w:r>
              <w:t xml:space="preserve">  </w:t>
            </w:r>
            <w:r w:rsidR="00154BD9">
              <w:t xml:space="preserve">  </w:t>
            </w:r>
            <w:r w:rsidR="00526A63">
              <w:t>2</w:t>
            </w:r>
            <w:r w:rsidR="00CC5E7A">
              <w:t>8 205.98</w:t>
            </w: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left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695 - Výnosy samosprávy z bežných transferov od EÚ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left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696 - Výnosy samosprávy z </w:t>
            </w:r>
            <w:proofErr w:type="spellStart"/>
            <w:r>
              <w:t>kapit</w:t>
            </w:r>
            <w:proofErr w:type="spellEnd"/>
            <w:r>
              <w:t>. transferov od EÚ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left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697 - Výnosy samosprávy z bežných transferov od ostatných subjektov mimo verejnej správy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698 - Výnosy samosprávy z kapitálov. transferov od ostatných subjektov mimo verejnej správy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699 - Výnosy samosprávy  z odvodu rozpočtových príjmov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CC5E7A">
            <w:pPr>
              <w:snapToGrid w:val="0"/>
              <w:jc w:val="center"/>
            </w:pPr>
            <w:r>
              <w:t>574,20</w:t>
            </w:r>
          </w:p>
        </w:tc>
      </w:tr>
      <w:tr w:rsidR="00455F9E">
        <w:trPr>
          <w:trHeight w:val="230"/>
        </w:trPr>
        <w:tc>
          <w:tcPr>
            <w:tcW w:w="4140" w:type="dxa"/>
            <w:vMerge w:val="restart"/>
            <w:tcBorders>
              <w:top w:val="single" w:sz="4" w:space="0" w:color="000000"/>
              <w:left w:val="single" w:sz="4" w:space="0" w:color="000000"/>
            </w:tcBorders>
          </w:tcPr>
          <w:p w:rsidR="00455F9E" w:rsidRDefault="00455F9E">
            <w:pPr>
              <w:numPr>
                <w:ilvl w:val="0"/>
                <w:numId w:val="15"/>
              </w:numPr>
              <w:snapToGrid w:val="0"/>
              <w:ind w:left="356" w:hanging="284"/>
            </w:pPr>
            <w:r>
              <w:t>ostatné výnosy</w:t>
            </w: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644 - Zmluvné pokuty, penále a úroky z omeškania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left w:val="single" w:sz="4" w:space="0" w:color="000000"/>
            </w:tcBorders>
          </w:tcPr>
          <w:p w:rsidR="00455F9E" w:rsidRDefault="00455F9E">
            <w:pPr>
              <w:snapToGrid w:val="0"/>
              <w:rPr>
                <w:color w:val="FF0000"/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645 - Ostatné pokuty, penále a úroky z omeškania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left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648 - Ostatné výnosy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CC5E7A">
            <w:pPr>
              <w:snapToGrid w:val="0"/>
              <w:jc w:val="center"/>
            </w:pPr>
            <w:r>
              <w:t>470,52</w:t>
            </w:r>
          </w:p>
        </w:tc>
      </w:tr>
      <w:tr w:rsidR="00455F9E">
        <w:trPr>
          <w:trHeight w:val="230"/>
        </w:trPr>
        <w:tc>
          <w:tcPr>
            <w:tcW w:w="414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numPr>
                <w:ilvl w:val="0"/>
                <w:numId w:val="15"/>
              </w:numPr>
              <w:snapToGrid w:val="0"/>
              <w:ind w:left="356" w:hanging="284"/>
            </w:pPr>
            <w:r>
              <w:t>výnosy podľa rozpočtových programov</w:t>
            </w: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Účtovná jednotka nemá obsahovú náplň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</w:tbl>
    <w:p w:rsidR="00455F9E" w:rsidRDefault="00455F9E">
      <w:pPr>
        <w:jc w:val="both"/>
      </w:pPr>
    </w:p>
    <w:p w:rsidR="00455F9E" w:rsidRDefault="00455F9E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4791"/>
        <w:gridCol w:w="1359"/>
      </w:tblGrid>
      <w:tr w:rsidR="00455F9E">
        <w:trPr>
          <w:trHeight w:val="230"/>
        </w:trPr>
        <w:tc>
          <w:tcPr>
            <w:tcW w:w="414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Druh nákladov</w:t>
            </w: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 xml:space="preserve">Popis /číslo účtu a názov/ 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 xml:space="preserve">Suma  </w:t>
            </w:r>
          </w:p>
        </w:tc>
      </w:tr>
      <w:tr w:rsidR="00455F9E">
        <w:trPr>
          <w:trHeight w:val="230"/>
        </w:trPr>
        <w:tc>
          <w:tcPr>
            <w:tcW w:w="4140" w:type="dxa"/>
            <w:vMerge w:val="restart"/>
            <w:tcBorders>
              <w:top w:val="single" w:sz="4" w:space="0" w:color="000000"/>
              <w:left w:val="single" w:sz="4" w:space="0" w:color="000000"/>
            </w:tcBorders>
          </w:tcPr>
          <w:p w:rsidR="00455F9E" w:rsidRDefault="00455F9E">
            <w:pPr>
              <w:numPr>
                <w:ilvl w:val="0"/>
                <w:numId w:val="9"/>
              </w:numPr>
              <w:snapToGrid w:val="0"/>
              <w:ind w:left="356" w:hanging="284"/>
            </w:pPr>
            <w:r>
              <w:t>spotrebované nákupy</w:t>
            </w: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 xml:space="preserve">501 - Spotreba materiálu 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CC5E7A" w:rsidP="005A0C77">
            <w:pPr>
              <w:snapToGrid w:val="0"/>
              <w:jc w:val="center"/>
            </w:pPr>
            <w:r>
              <w:t>57 863,89</w:t>
            </w: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left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502 - Spotreba energie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5A0C77" w:rsidP="00CC5E7A">
            <w:pPr>
              <w:snapToGrid w:val="0"/>
              <w:jc w:val="center"/>
            </w:pPr>
            <w:r>
              <w:t>21</w:t>
            </w:r>
            <w:r w:rsidR="00CC5E7A">
              <w:t> 948,32</w:t>
            </w: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  <w:tr w:rsidR="00455F9E">
        <w:trPr>
          <w:trHeight w:val="230"/>
        </w:trPr>
        <w:tc>
          <w:tcPr>
            <w:tcW w:w="4140" w:type="dxa"/>
            <w:vMerge w:val="restart"/>
            <w:tcBorders>
              <w:top w:val="single" w:sz="4" w:space="0" w:color="000000"/>
              <w:left w:val="single" w:sz="4" w:space="0" w:color="000000"/>
            </w:tcBorders>
          </w:tcPr>
          <w:p w:rsidR="00455F9E" w:rsidRDefault="00455F9E">
            <w:pPr>
              <w:numPr>
                <w:ilvl w:val="0"/>
                <w:numId w:val="9"/>
              </w:numPr>
              <w:snapToGrid w:val="0"/>
              <w:ind w:left="356" w:hanging="284"/>
            </w:pPr>
            <w:r>
              <w:t xml:space="preserve">služby </w:t>
            </w: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511 - Opravy a udržiavanie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left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512 - Cestovné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E46BC9" w:rsidP="005A0C77">
            <w:pPr>
              <w:snapToGrid w:val="0"/>
              <w:jc w:val="center"/>
            </w:pPr>
            <w:r>
              <w:t>3 926,73</w:t>
            </w: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left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 xml:space="preserve">513 - Náklady na reprezentáciu 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0C1B80" w:rsidP="00E46BC9">
            <w:pPr>
              <w:snapToGrid w:val="0"/>
              <w:jc w:val="center"/>
            </w:pPr>
            <w:r>
              <w:t>1</w:t>
            </w:r>
            <w:r w:rsidR="00E46BC9">
              <w:t> 127,56</w:t>
            </w: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 xml:space="preserve">518 - Ostatné služby 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E46BC9" w:rsidP="005A0C77">
            <w:pPr>
              <w:snapToGrid w:val="0"/>
              <w:jc w:val="center"/>
            </w:pPr>
            <w:r>
              <w:t>86 132,33</w:t>
            </w:r>
          </w:p>
        </w:tc>
      </w:tr>
      <w:tr w:rsidR="00455F9E">
        <w:trPr>
          <w:trHeight w:val="230"/>
        </w:trPr>
        <w:tc>
          <w:tcPr>
            <w:tcW w:w="4140" w:type="dxa"/>
            <w:vMerge w:val="restart"/>
            <w:tcBorders>
              <w:top w:val="single" w:sz="4" w:space="0" w:color="000000"/>
              <w:left w:val="single" w:sz="4" w:space="0" w:color="000000"/>
            </w:tcBorders>
          </w:tcPr>
          <w:p w:rsidR="00455F9E" w:rsidRDefault="00455F9E">
            <w:pPr>
              <w:numPr>
                <w:ilvl w:val="0"/>
                <w:numId w:val="9"/>
              </w:numPr>
              <w:snapToGrid w:val="0"/>
              <w:ind w:left="356" w:hanging="284"/>
            </w:pPr>
            <w:r>
              <w:t>osobné náklady</w:t>
            </w: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 xml:space="preserve">521 - Mzdové náklady 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5A0C77" w:rsidP="00E46BC9">
            <w:pPr>
              <w:snapToGrid w:val="0"/>
              <w:jc w:val="center"/>
            </w:pPr>
            <w:r>
              <w:t>3</w:t>
            </w:r>
            <w:r w:rsidR="00E46BC9">
              <w:t>21</w:t>
            </w:r>
            <w:r w:rsidR="000C1B80">
              <w:t> </w:t>
            </w:r>
            <w:r w:rsidR="00E46BC9">
              <w:t>394</w:t>
            </w:r>
            <w:r w:rsidR="000C1B80">
              <w:t>,</w:t>
            </w:r>
            <w:r w:rsidR="00E46BC9">
              <w:t>55</w:t>
            </w: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524 - Zákonné sociálne náklady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E46BC9">
            <w:pPr>
              <w:snapToGrid w:val="0"/>
              <w:jc w:val="center"/>
            </w:pPr>
            <w:r>
              <w:t>110 278,64</w:t>
            </w:r>
          </w:p>
        </w:tc>
      </w:tr>
      <w:tr w:rsidR="00455F9E">
        <w:trPr>
          <w:trHeight w:val="230"/>
        </w:trPr>
        <w:tc>
          <w:tcPr>
            <w:tcW w:w="4140" w:type="dxa"/>
            <w:vMerge w:val="restart"/>
            <w:tcBorders>
              <w:top w:val="single" w:sz="4" w:space="0" w:color="000000"/>
              <w:left w:val="single" w:sz="4" w:space="0" w:color="000000"/>
            </w:tcBorders>
          </w:tcPr>
          <w:p w:rsidR="00455F9E" w:rsidRDefault="00455F9E">
            <w:pPr>
              <w:numPr>
                <w:ilvl w:val="0"/>
                <w:numId w:val="9"/>
              </w:numPr>
              <w:snapToGrid w:val="0"/>
              <w:ind w:left="356" w:hanging="284"/>
            </w:pPr>
            <w:r>
              <w:t xml:space="preserve">dane a poplatky </w:t>
            </w: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532 - Daň z nehnuteľností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538 - Ostatné dane a poplatky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5A0C77">
            <w:pPr>
              <w:snapToGrid w:val="0"/>
              <w:jc w:val="center"/>
            </w:pPr>
            <w:r>
              <w:t>223,06</w:t>
            </w:r>
          </w:p>
        </w:tc>
      </w:tr>
      <w:tr w:rsidR="00455F9E">
        <w:trPr>
          <w:trHeight w:val="230"/>
        </w:trPr>
        <w:tc>
          <w:tcPr>
            <w:tcW w:w="4140" w:type="dxa"/>
            <w:vMerge w:val="restart"/>
            <w:tcBorders>
              <w:top w:val="single" w:sz="4" w:space="0" w:color="000000"/>
              <w:left w:val="single" w:sz="4" w:space="0" w:color="000000"/>
            </w:tcBorders>
          </w:tcPr>
          <w:p w:rsidR="00455F9E" w:rsidRDefault="00455F9E">
            <w:pPr>
              <w:numPr>
                <w:ilvl w:val="0"/>
                <w:numId w:val="9"/>
              </w:numPr>
              <w:snapToGrid w:val="0"/>
              <w:ind w:left="356" w:hanging="284"/>
            </w:pPr>
            <w:r>
              <w:t>odpisy, rezervy a opravné položky</w:t>
            </w: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551 - Odpisy  DNM a DHM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E46BC9" w:rsidP="003B5A09">
            <w:pPr>
              <w:snapToGrid w:val="0"/>
              <w:jc w:val="center"/>
            </w:pPr>
            <w:r>
              <w:t>63 316,27</w:t>
            </w: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left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553 - Tvorba ostatných rezerv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left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558 - Tvorba ostatných opravných položiek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  <w:tr w:rsidR="00455F9E">
        <w:trPr>
          <w:trHeight w:val="230"/>
        </w:trPr>
        <w:tc>
          <w:tcPr>
            <w:tcW w:w="4140" w:type="dxa"/>
            <w:vMerge w:val="restart"/>
            <w:tcBorders>
              <w:top w:val="single" w:sz="4" w:space="0" w:color="000000"/>
              <w:left w:val="single" w:sz="4" w:space="0" w:color="000000"/>
            </w:tcBorders>
          </w:tcPr>
          <w:p w:rsidR="00455F9E" w:rsidRDefault="00455F9E">
            <w:pPr>
              <w:numPr>
                <w:ilvl w:val="0"/>
                <w:numId w:val="9"/>
              </w:numPr>
              <w:snapToGrid w:val="0"/>
              <w:ind w:left="356" w:hanging="284"/>
            </w:pPr>
            <w:r>
              <w:t>finančné náklady</w:t>
            </w: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561 - Predané CP a podiely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left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562 - Úroky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568 - Ostatné finančné náklady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E46BC9" w:rsidP="006E7450">
            <w:pPr>
              <w:snapToGrid w:val="0"/>
              <w:jc w:val="center"/>
            </w:pPr>
            <w:r>
              <w:t>3 098,43</w:t>
            </w:r>
          </w:p>
        </w:tc>
      </w:tr>
      <w:tr w:rsidR="00455F9E">
        <w:trPr>
          <w:trHeight w:val="230"/>
        </w:trPr>
        <w:tc>
          <w:tcPr>
            <w:tcW w:w="4140" w:type="dxa"/>
            <w:vMerge w:val="restart"/>
            <w:tcBorders>
              <w:top w:val="single" w:sz="4" w:space="0" w:color="000000"/>
              <w:left w:val="single" w:sz="4" w:space="0" w:color="000000"/>
            </w:tcBorders>
          </w:tcPr>
          <w:p w:rsidR="00455F9E" w:rsidRDefault="00455F9E">
            <w:pPr>
              <w:numPr>
                <w:ilvl w:val="0"/>
                <w:numId w:val="9"/>
              </w:numPr>
              <w:snapToGrid w:val="0"/>
              <w:ind w:left="356" w:hanging="284"/>
            </w:pPr>
            <w:r>
              <w:t xml:space="preserve">mimoriadne náklady </w:t>
            </w: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572 - Škody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  <w:tr w:rsidR="00455F9E">
        <w:trPr>
          <w:trHeight w:val="230"/>
        </w:trPr>
        <w:tc>
          <w:tcPr>
            <w:tcW w:w="4140" w:type="dxa"/>
            <w:vMerge w:val="restart"/>
            <w:tcBorders>
              <w:top w:val="single" w:sz="4" w:space="0" w:color="000000"/>
              <w:left w:val="single" w:sz="4" w:space="0" w:color="000000"/>
            </w:tcBorders>
          </w:tcPr>
          <w:p w:rsidR="00455F9E" w:rsidRDefault="00455F9E">
            <w:pPr>
              <w:numPr>
                <w:ilvl w:val="0"/>
                <w:numId w:val="9"/>
              </w:numPr>
              <w:snapToGrid w:val="0"/>
              <w:ind w:left="356" w:hanging="284"/>
            </w:pPr>
            <w:r>
              <w:t>náklady na transfery a náklady z odvodu príjmov</w:t>
            </w: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584 - Náklady na transfery z rozpočtu obce, VÚC do RO, PO zriadených obcou alebo VÚC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585 - Náklady na transfery z rozpočtu obce, VÚC ostatným subjektov verejnej správy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top w:val="single" w:sz="4" w:space="0" w:color="000000"/>
              <w:left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586 - Náklady na transfery z rozpočtu obce, VÚC subjektov mimo verejnej správy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E46BC9" w:rsidP="003B5A09">
            <w:pPr>
              <w:snapToGrid w:val="0"/>
              <w:jc w:val="center"/>
            </w:pPr>
            <w:r>
              <w:t>934,20</w:t>
            </w: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left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587 - Náklady na ostatné transfery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left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588 - Náklady z odvodu príjmov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589 - Náklady z budúceho odvodu príjmov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  <w:tr w:rsidR="00455F9E">
        <w:trPr>
          <w:trHeight w:val="230"/>
        </w:trPr>
        <w:tc>
          <w:tcPr>
            <w:tcW w:w="4140" w:type="dxa"/>
            <w:vMerge w:val="restart"/>
            <w:tcBorders>
              <w:top w:val="single" w:sz="4" w:space="0" w:color="000000"/>
              <w:left w:val="single" w:sz="4" w:space="0" w:color="000000"/>
            </w:tcBorders>
          </w:tcPr>
          <w:p w:rsidR="00455F9E" w:rsidRDefault="00455F9E">
            <w:pPr>
              <w:numPr>
                <w:ilvl w:val="0"/>
                <w:numId w:val="9"/>
              </w:numPr>
              <w:snapToGrid w:val="0"/>
              <w:ind w:left="356" w:hanging="284"/>
            </w:pPr>
            <w:r>
              <w:t xml:space="preserve">ostatné náklady </w:t>
            </w: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541 - ZC predaného DNM a DHM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left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544 - Zmluvné pokuty, penále a úroky z omeškania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left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545 - Ostatné pokuty, penále a úroky z omeškania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left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546 - Odpis pohľadávky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left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548 - Ostatné náklady na prevádzkovú činnosť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0C1B80" w:rsidP="00E46BC9">
            <w:pPr>
              <w:snapToGrid w:val="0"/>
            </w:pPr>
            <w:r>
              <w:t xml:space="preserve">  </w:t>
            </w:r>
            <w:r w:rsidR="005A0C77">
              <w:t>5</w:t>
            </w:r>
            <w:r w:rsidR="00E46BC9">
              <w:t> 349,60</w:t>
            </w:r>
            <w:r w:rsidR="005D6D31">
              <w:t xml:space="preserve"> </w:t>
            </w: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549 - Manká a škody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  <w:tr w:rsidR="00455F9E">
        <w:trPr>
          <w:trHeight w:val="230"/>
        </w:trPr>
        <w:tc>
          <w:tcPr>
            <w:tcW w:w="414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numPr>
                <w:ilvl w:val="0"/>
                <w:numId w:val="9"/>
              </w:numPr>
              <w:snapToGrid w:val="0"/>
              <w:ind w:left="356" w:hanging="284"/>
            </w:pPr>
            <w:r>
              <w:t>náklady podľa rozpočtových programov</w:t>
            </w: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Účtovná jednotka nemá obsahovú náplň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b/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  <w:tr w:rsidR="00455F9E">
        <w:trPr>
          <w:trHeight w:val="230"/>
        </w:trPr>
        <w:tc>
          <w:tcPr>
            <w:tcW w:w="414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b/>
              </w:rPr>
            </w:pPr>
            <w:r>
              <w:rPr>
                <w:b/>
              </w:rPr>
              <w:t>Osobitné náklady podľa zákona o účtovníctve</w:t>
            </w:r>
          </w:p>
          <w:p w:rsidR="00455F9E" w:rsidRDefault="00455F9E">
            <w:pPr>
              <w:rPr>
                <w:b/>
              </w:rPr>
            </w:pPr>
            <w:r>
              <w:rPr>
                <w:b/>
              </w:rPr>
              <w:t>§ 18 ods.6</w:t>
            </w: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Náklady voči audítorovi alebo audítorskej spoločnosti v členení na náklady za: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ind w:left="720"/>
              <w:rPr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numPr>
                <w:ilvl w:val="0"/>
                <w:numId w:val="8"/>
              </w:numPr>
              <w:snapToGrid w:val="0"/>
              <w:ind w:left="326" w:hanging="283"/>
              <w:rPr>
                <w:rFonts w:ascii="ms sans serif" w:hAnsi="ms sans serif"/>
                <w:color w:val="000000"/>
              </w:rPr>
            </w:pPr>
            <w:r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3B5A09" w:rsidP="003B5A09">
            <w:pPr>
              <w:snapToGrid w:val="0"/>
              <w:jc w:val="center"/>
            </w:pPr>
            <w:r>
              <w:t>720</w:t>
            </w:r>
            <w:r w:rsidR="005D6D31">
              <w:t>,00</w:t>
            </w:r>
          </w:p>
        </w:tc>
      </w:tr>
    </w:tbl>
    <w:p w:rsidR="00455F9E" w:rsidRDefault="00455F9E">
      <w:pPr>
        <w:jc w:val="both"/>
      </w:pPr>
    </w:p>
    <w:p w:rsidR="00455F9E" w:rsidRDefault="00455F9E">
      <w:pPr>
        <w:ind w:left="284" w:hanging="284"/>
      </w:pPr>
    </w:p>
    <w:p w:rsidR="00455F9E" w:rsidRDefault="00455F9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:rsidR="00455F9E" w:rsidRDefault="00455F9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iných aktívach a iných pasívach</w:t>
      </w:r>
    </w:p>
    <w:p w:rsidR="00455F9E" w:rsidRDefault="00455F9E">
      <w:pPr>
        <w:pStyle w:val="Pismenka"/>
        <w:tabs>
          <w:tab w:val="clear" w:pos="1704"/>
        </w:tabs>
        <w:ind w:left="360" w:firstLine="0"/>
        <w:rPr>
          <w:sz w:val="24"/>
          <w:szCs w:val="24"/>
        </w:rPr>
      </w:pPr>
    </w:p>
    <w:p w:rsidR="00455F9E" w:rsidRDefault="00455F9E">
      <w:pPr>
        <w:pStyle w:val="Pismenka"/>
        <w:ind w:left="0" w:firstLine="0"/>
      </w:pPr>
    </w:p>
    <w:p w:rsidR="00455F9E" w:rsidRDefault="00455F9E">
      <w:pPr>
        <w:jc w:val="center"/>
        <w:rPr>
          <w:sz w:val="24"/>
          <w:szCs w:val="24"/>
        </w:rPr>
      </w:pPr>
    </w:p>
    <w:p w:rsidR="00455F9E" w:rsidRDefault="00455F9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VIII</w:t>
      </w:r>
    </w:p>
    <w:p w:rsidR="00455F9E" w:rsidRDefault="00455F9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spriaznených osobách a o ekonomických vzťahoch </w:t>
      </w:r>
    </w:p>
    <w:p w:rsidR="00455F9E" w:rsidRDefault="00455F9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účtovnej jednotky a spriaznených osôb</w:t>
      </w:r>
    </w:p>
    <w:p w:rsidR="00455F9E" w:rsidRDefault="00455F9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 w:rsidR="00455F9E" w:rsidRDefault="00455F9E">
      <w:pPr>
        <w:ind w:left="284" w:hanging="284"/>
      </w:pPr>
    </w:p>
    <w:p w:rsidR="00455F9E" w:rsidRDefault="00455F9E">
      <w:pPr>
        <w:ind w:left="284" w:hanging="284"/>
        <w:jc w:val="both"/>
        <w:rPr>
          <w:sz w:val="24"/>
          <w:szCs w:val="24"/>
        </w:rPr>
      </w:pPr>
    </w:p>
    <w:p w:rsidR="00455F9E" w:rsidRDefault="00455F9E">
      <w:pPr>
        <w:pStyle w:val="Pismenka"/>
        <w:ind w:left="284" w:hanging="284"/>
        <w:rPr>
          <w:b w:val="0"/>
          <w:sz w:val="24"/>
          <w:szCs w:val="24"/>
        </w:rPr>
      </w:pPr>
    </w:p>
    <w:p w:rsidR="00455F9E" w:rsidRDefault="00455F9E">
      <w:pPr>
        <w:pStyle w:val="Pismenka"/>
        <w:tabs>
          <w:tab w:val="clear" w:pos="1704"/>
        </w:tabs>
        <w:rPr>
          <w:b w:val="0"/>
          <w:sz w:val="24"/>
          <w:szCs w:val="24"/>
        </w:rPr>
      </w:pPr>
    </w:p>
    <w:p w:rsidR="00455F9E" w:rsidRDefault="00455F9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IX</w:t>
      </w:r>
    </w:p>
    <w:p w:rsidR="00455F9E" w:rsidRDefault="00455F9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</w:t>
      </w:r>
    </w:p>
    <w:p w:rsidR="00455F9E" w:rsidRDefault="00455F9E">
      <w:pPr>
        <w:jc w:val="center"/>
        <w:rPr>
          <w:b/>
          <w:sz w:val="24"/>
          <w:szCs w:val="24"/>
        </w:rPr>
      </w:pPr>
    </w:p>
    <w:p w:rsidR="00455F9E" w:rsidRDefault="00455F9E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- </w:t>
      </w:r>
      <w:r w:rsidR="009C6D69">
        <w:rPr>
          <w:sz w:val="24"/>
          <w:szCs w:val="24"/>
        </w:rPr>
        <w:t>tabuľka č.13-15</w:t>
      </w:r>
    </w:p>
    <w:p w:rsidR="00455F9E" w:rsidRDefault="00455F9E">
      <w:pPr>
        <w:pStyle w:val="Pismenka"/>
        <w:tabs>
          <w:tab w:val="clear" w:pos="1704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</w:t>
      </w:r>
      <w:r w:rsidR="009C6D69">
        <w:rPr>
          <w:b w:val="0"/>
          <w:sz w:val="24"/>
          <w:szCs w:val="24"/>
        </w:rPr>
        <w:t>tová časť k tabuľke č.13-15</w:t>
      </w:r>
      <w:r>
        <w:rPr>
          <w:b w:val="0"/>
          <w:sz w:val="24"/>
          <w:szCs w:val="24"/>
        </w:rPr>
        <w:t>:</w:t>
      </w:r>
    </w:p>
    <w:p w:rsidR="00A01FF8" w:rsidRDefault="00455F9E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obce bol schválený obecným zastupiteľstvom dňa </w:t>
      </w:r>
      <w:r w:rsidR="005A0C77">
        <w:rPr>
          <w:sz w:val="24"/>
          <w:szCs w:val="24"/>
        </w:rPr>
        <w:t>0</w:t>
      </w:r>
      <w:r w:rsidR="00E46BC9">
        <w:rPr>
          <w:sz w:val="24"/>
          <w:szCs w:val="24"/>
        </w:rPr>
        <w:t>8</w:t>
      </w:r>
      <w:r>
        <w:rPr>
          <w:sz w:val="24"/>
          <w:szCs w:val="24"/>
        </w:rPr>
        <w:t>.1</w:t>
      </w:r>
      <w:r w:rsidR="005A0C77">
        <w:rPr>
          <w:sz w:val="24"/>
          <w:szCs w:val="24"/>
        </w:rPr>
        <w:t>2</w:t>
      </w:r>
      <w:r>
        <w:rPr>
          <w:sz w:val="24"/>
          <w:szCs w:val="24"/>
        </w:rPr>
        <w:t>.20</w:t>
      </w:r>
      <w:r w:rsidR="00E46BC9">
        <w:rPr>
          <w:sz w:val="24"/>
          <w:szCs w:val="24"/>
        </w:rPr>
        <w:t>20</w:t>
      </w:r>
      <w:r>
        <w:rPr>
          <w:sz w:val="24"/>
          <w:szCs w:val="24"/>
        </w:rPr>
        <w:t xml:space="preserve">  uznesením č.</w:t>
      </w:r>
      <w:r w:rsidR="005A0C77">
        <w:rPr>
          <w:sz w:val="24"/>
          <w:szCs w:val="24"/>
        </w:rPr>
        <w:t>6</w:t>
      </w:r>
      <w:r>
        <w:rPr>
          <w:sz w:val="24"/>
          <w:szCs w:val="24"/>
        </w:rPr>
        <w:t>/20</w:t>
      </w:r>
      <w:r w:rsidR="00E46BC9">
        <w:rPr>
          <w:sz w:val="24"/>
          <w:szCs w:val="24"/>
        </w:rPr>
        <w:t>20</w:t>
      </w:r>
    </w:p>
    <w:p w:rsidR="00455F9E" w:rsidRDefault="00455F9E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455F9E" w:rsidRDefault="00455F9E">
      <w:pPr>
        <w:numPr>
          <w:ilvl w:val="0"/>
          <w:numId w:val="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prvá  zmena  schválená dňa </w:t>
      </w:r>
      <w:r w:rsidR="006132CA">
        <w:rPr>
          <w:sz w:val="24"/>
          <w:szCs w:val="24"/>
        </w:rPr>
        <w:t>07</w:t>
      </w:r>
      <w:r>
        <w:rPr>
          <w:sz w:val="24"/>
          <w:szCs w:val="24"/>
        </w:rPr>
        <w:t>.</w:t>
      </w:r>
      <w:r w:rsidR="00C138B2">
        <w:rPr>
          <w:sz w:val="24"/>
          <w:szCs w:val="24"/>
        </w:rPr>
        <w:t>0</w:t>
      </w:r>
      <w:r w:rsidR="00BF3984">
        <w:rPr>
          <w:sz w:val="24"/>
          <w:szCs w:val="24"/>
        </w:rPr>
        <w:t>5</w:t>
      </w:r>
      <w:r>
        <w:rPr>
          <w:sz w:val="24"/>
          <w:szCs w:val="24"/>
        </w:rPr>
        <w:t>.20</w:t>
      </w:r>
      <w:r w:rsidR="00BF3984">
        <w:rPr>
          <w:sz w:val="24"/>
          <w:szCs w:val="24"/>
        </w:rPr>
        <w:t>2</w:t>
      </w:r>
      <w:r w:rsidR="006132CA">
        <w:rPr>
          <w:sz w:val="24"/>
          <w:szCs w:val="24"/>
        </w:rPr>
        <w:t>1</w:t>
      </w:r>
      <w:r>
        <w:rPr>
          <w:sz w:val="24"/>
          <w:szCs w:val="24"/>
        </w:rPr>
        <w:t xml:space="preserve"> uznesením č. </w:t>
      </w:r>
      <w:r w:rsidR="006132CA">
        <w:rPr>
          <w:sz w:val="24"/>
          <w:szCs w:val="24"/>
        </w:rPr>
        <w:t>2</w:t>
      </w:r>
      <w:r>
        <w:rPr>
          <w:sz w:val="24"/>
          <w:szCs w:val="24"/>
        </w:rPr>
        <w:t>/20</w:t>
      </w:r>
      <w:r w:rsidR="00BF3984">
        <w:rPr>
          <w:sz w:val="24"/>
          <w:szCs w:val="24"/>
        </w:rPr>
        <w:t>2</w:t>
      </w:r>
      <w:r w:rsidR="006132CA">
        <w:rPr>
          <w:sz w:val="24"/>
          <w:szCs w:val="24"/>
        </w:rPr>
        <w:t>1</w:t>
      </w:r>
    </w:p>
    <w:p w:rsidR="00C138B2" w:rsidRDefault="00C138B2" w:rsidP="006132CA">
      <w:pPr>
        <w:ind w:left="720"/>
        <w:jc w:val="both"/>
        <w:rPr>
          <w:sz w:val="24"/>
          <w:szCs w:val="24"/>
        </w:rPr>
      </w:pPr>
    </w:p>
    <w:p w:rsidR="00455F9E" w:rsidRDefault="00455F9E">
      <w:pPr>
        <w:jc w:val="both"/>
        <w:rPr>
          <w:sz w:val="24"/>
          <w:szCs w:val="24"/>
        </w:rPr>
      </w:pPr>
    </w:p>
    <w:p w:rsidR="00455F9E" w:rsidRDefault="00455F9E">
      <w:pPr>
        <w:ind w:left="720" w:hanging="360"/>
        <w:jc w:val="both"/>
        <w:rPr>
          <w:sz w:val="24"/>
          <w:szCs w:val="24"/>
        </w:rPr>
      </w:pPr>
    </w:p>
    <w:p w:rsidR="00455F9E" w:rsidRDefault="00455F9E">
      <w:pPr>
        <w:ind w:left="720" w:hanging="360"/>
        <w:jc w:val="both"/>
        <w:rPr>
          <w:sz w:val="24"/>
          <w:szCs w:val="24"/>
        </w:rPr>
      </w:pPr>
    </w:p>
    <w:p w:rsidR="00455F9E" w:rsidRDefault="00455F9E">
      <w:pPr>
        <w:jc w:val="center"/>
        <w:rPr>
          <w:b/>
          <w:sz w:val="28"/>
        </w:rPr>
      </w:pPr>
    </w:p>
    <w:p w:rsidR="00455F9E" w:rsidRDefault="00455F9E">
      <w:pPr>
        <w:jc w:val="both"/>
      </w:pPr>
    </w:p>
    <w:sectPr w:rsidR="00455F9E" w:rsidSect="004D634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footnotePr>
        <w:pos w:val="beneathText"/>
      </w:footnotePr>
      <w:pgSz w:w="11905" w:h="16837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06021" w:rsidRDefault="00106021">
      <w:r>
        <w:separator/>
      </w:r>
    </w:p>
  </w:endnote>
  <w:endnote w:type="continuationSeparator" w:id="0">
    <w:p w:rsidR="00106021" w:rsidRDefault="0010602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ms sans serif">
    <w:altName w:val="Times New Roman"/>
    <w:charset w:val="00"/>
    <w:family w:val="roman"/>
    <w:pitch w:val="default"/>
    <w:sig w:usb0="00000000" w:usb1="00000000" w:usb2="00000000" w:usb3="00000000" w:csb0="0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B66EF" w:rsidRDefault="00BB66EF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B66EF" w:rsidRDefault="00425ADA">
    <w:pPr>
      <w:pStyle w:val="Pta"/>
      <w:ind w:right="360"/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560.75pt;margin-top:3.85pt;width:9.9pt;height:11.4pt;z-index:251657728;mso-wrap-distance-left:0;mso-wrap-distance-right:0;mso-position-horizontal-relative:page" stroked="f">
          <v:fill opacity="0" color2="black"/>
          <v:textbox inset="0,0,0,0">
            <w:txbxContent>
              <w:p w:rsidR="00BB66EF" w:rsidRDefault="00425ADA">
                <w:pPr>
                  <w:pStyle w:val="Pta"/>
                </w:pPr>
                <w:r>
                  <w:rPr>
                    <w:rStyle w:val="slostrany"/>
                  </w:rPr>
                  <w:fldChar w:fldCharType="begin"/>
                </w:r>
                <w:r w:rsidR="00BB66EF">
                  <w:rPr>
                    <w:rStyle w:val="slostrany"/>
                  </w:rPr>
                  <w:instrText xml:space="preserve"> PAGE </w:instrText>
                </w:r>
                <w:r>
                  <w:rPr>
                    <w:rStyle w:val="slostrany"/>
                  </w:rPr>
                  <w:fldChar w:fldCharType="separate"/>
                </w:r>
                <w:r w:rsidR="00124E87">
                  <w:rPr>
                    <w:rStyle w:val="slostrany"/>
                    <w:noProof/>
                  </w:rPr>
                  <w:t>6</w:t>
                </w:r>
                <w:r>
                  <w:rPr>
                    <w:rStyle w:val="slostrany"/>
                  </w:rPr>
                  <w:fldChar w:fldCharType="end"/>
                </w:r>
              </w:p>
            </w:txbxContent>
          </v:textbox>
          <w10:wrap type="square" side="largest" anchorx="page"/>
        </v:shape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B66EF" w:rsidRDefault="00BB66EF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06021" w:rsidRDefault="00106021">
      <w:r>
        <w:separator/>
      </w:r>
    </w:p>
  </w:footnote>
  <w:footnote w:type="continuationSeparator" w:id="0">
    <w:p w:rsidR="00106021" w:rsidRDefault="0010602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B66EF" w:rsidRDefault="00BB66E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B66EF" w:rsidRDefault="00BB66EF">
    <w:pPr>
      <w:pStyle w:val="Hlavika"/>
      <w:tabs>
        <w:tab w:val="left" w:pos="708"/>
      </w:tabs>
      <w:ind w:right="-82"/>
      <w:jc w:val="center"/>
      <w:rPr>
        <w:i/>
        <w:sz w:val="24"/>
        <w:szCs w:val="24"/>
      </w:rPr>
    </w:pPr>
    <w:r>
      <w:rPr>
        <w:i/>
        <w:sz w:val="24"/>
        <w:szCs w:val="24"/>
      </w:rPr>
      <w:t>VYŠNÁ OLŠAVA</w:t>
    </w:r>
  </w:p>
  <w:p w:rsidR="00BB66EF" w:rsidRDefault="00BB66EF">
    <w:pPr>
      <w:pStyle w:val="Hlavika"/>
      <w:pBdr>
        <w:bottom w:val="single" w:sz="4" w:space="1" w:color="000000"/>
      </w:pBdr>
      <w:jc w:val="center"/>
      <w:rPr>
        <w:sz w:val="24"/>
        <w:szCs w:val="24"/>
      </w:rPr>
    </w:pPr>
    <w:r>
      <w:rPr>
        <w:sz w:val="24"/>
        <w:szCs w:val="24"/>
      </w:rPr>
      <w:t>Poznámky  individuálnej účtovnej závierky  zostavenej k 31. decembru 2021</w:t>
    </w:r>
  </w:p>
  <w:p w:rsidR="00BB66EF" w:rsidRDefault="00BB66EF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B66EF" w:rsidRDefault="00BB66EF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singleLevel"/>
    <w:tmpl w:val="00000001"/>
    <w:name w:val="WW8Num5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1">
    <w:nsid w:val="00000002"/>
    <w:multiLevelType w:val="singleLevel"/>
    <w:tmpl w:val="00000002"/>
    <w:name w:val="WW8Num6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0"/>
      </w:rPr>
    </w:lvl>
  </w:abstractNum>
  <w:abstractNum w:abstractNumId="2">
    <w:nsid w:val="00000003"/>
    <w:multiLevelType w:val="singleLevel"/>
    <w:tmpl w:val="00000003"/>
    <w:name w:val="WW8Num8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/>
      </w:rPr>
    </w:lvl>
  </w:abstractNum>
  <w:abstractNum w:abstractNumId="3">
    <w:nsid w:val="00000004"/>
    <w:multiLevelType w:val="singleLevel"/>
    <w:tmpl w:val="00000004"/>
    <w:name w:val="WW8Num11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/>
      </w:rPr>
    </w:lvl>
  </w:abstractNum>
  <w:abstractNum w:abstractNumId="4">
    <w:nsid w:val="00000005"/>
    <w:multiLevelType w:val="singleLevel"/>
    <w:tmpl w:val="00000005"/>
    <w:name w:val="WW8Num12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0"/>
      </w:rPr>
    </w:lvl>
  </w:abstractNum>
  <w:abstractNum w:abstractNumId="5">
    <w:nsid w:val="00000006"/>
    <w:multiLevelType w:val="singleLevel"/>
    <w:tmpl w:val="00000006"/>
    <w:name w:val="WW8Num13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</w:abstractNum>
  <w:abstractNum w:abstractNumId="6">
    <w:nsid w:val="00000007"/>
    <w:multiLevelType w:val="singleLevel"/>
    <w:tmpl w:val="00000007"/>
    <w:name w:val="WW8Num1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7">
    <w:nsid w:val="00000008"/>
    <w:multiLevelType w:val="singleLevel"/>
    <w:tmpl w:val="00000008"/>
    <w:name w:val="WW8Num16"/>
    <w:lvl w:ilvl="0">
      <w:start w:val="549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Times New Roman" w:hAnsi="Times New Roman" w:cs="Times New Roman"/>
      </w:rPr>
    </w:lvl>
  </w:abstractNum>
  <w:abstractNum w:abstractNumId="8">
    <w:nsid w:val="00000009"/>
    <w:multiLevelType w:val="singleLevel"/>
    <w:tmpl w:val="00000009"/>
    <w:name w:val="WW8Num20"/>
    <w:lvl w:ilvl="0">
      <w:start w:val="1"/>
      <w:numFmt w:val="lowerLetter"/>
      <w:lvlText w:val="%1)"/>
      <w:lvlJc w:val="left"/>
      <w:pPr>
        <w:tabs>
          <w:tab w:val="num" w:pos="0"/>
        </w:tabs>
        <w:ind w:left="716" w:hanging="360"/>
      </w:pPr>
    </w:lvl>
  </w:abstractNum>
  <w:abstractNum w:abstractNumId="9">
    <w:nsid w:val="0000000A"/>
    <w:multiLevelType w:val="singleLevel"/>
    <w:tmpl w:val="0000000A"/>
    <w:name w:val="WW8Num2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Times New Roman" w:eastAsia="Times New Roman" w:hAnsi="Times New Roman" w:cs="Times New Roman"/>
      </w:rPr>
    </w:lvl>
  </w:abstractNum>
  <w:abstractNum w:abstractNumId="10">
    <w:nsid w:val="0000000B"/>
    <w:multiLevelType w:val="singleLevel"/>
    <w:tmpl w:val="0000000B"/>
    <w:name w:val="WW8Num23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Times New Roman" w:eastAsia="Times New Roman" w:hAnsi="Times New Roman" w:cs="Times New Roman"/>
      </w:rPr>
    </w:lvl>
  </w:abstractNum>
  <w:abstractNum w:abstractNumId="11">
    <w:nsid w:val="0000000C"/>
    <w:multiLevelType w:val="singleLevel"/>
    <w:tmpl w:val="0000000C"/>
    <w:name w:val="WW8Num2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12">
    <w:nsid w:val="0000000D"/>
    <w:multiLevelType w:val="singleLevel"/>
    <w:tmpl w:val="0000000D"/>
    <w:name w:val="WW8Num25"/>
    <w:lvl w:ilvl="0">
      <w:start w:val="1"/>
      <w:numFmt w:val="bullet"/>
      <w:lvlText w:val="-"/>
      <w:lvlJc w:val="left"/>
      <w:pPr>
        <w:tabs>
          <w:tab w:val="num" w:pos="0"/>
        </w:tabs>
        <w:ind w:left="678" w:hanging="360"/>
      </w:pPr>
      <w:rPr>
        <w:rFonts w:ascii="Times New Roman" w:hAnsi="Times New Roman" w:cs="Times New Roman"/>
      </w:rPr>
    </w:lvl>
  </w:abstractNum>
  <w:abstractNum w:abstractNumId="13">
    <w:nsid w:val="0000000E"/>
    <w:multiLevelType w:val="singleLevel"/>
    <w:tmpl w:val="0000000E"/>
    <w:name w:val="WW8Num26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0"/>
      </w:rPr>
    </w:lvl>
  </w:abstractNum>
  <w:abstractNum w:abstractNumId="14">
    <w:nsid w:val="0000000F"/>
    <w:multiLevelType w:val="singleLevel"/>
    <w:tmpl w:val="0000000F"/>
    <w:name w:val="WW8Num28"/>
    <w:lvl w:ilvl="0">
      <w:start w:val="1"/>
      <w:numFmt w:val="lowerLetter"/>
      <w:lvlText w:val="%1)"/>
      <w:lvlJc w:val="left"/>
      <w:pPr>
        <w:tabs>
          <w:tab w:val="num" w:pos="0"/>
        </w:tabs>
        <w:ind w:left="716" w:hanging="360"/>
      </w:pPr>
    </w:lvl>
  </w:abstractNum>
  <w:abstractNum w:abstractNumId="15">
    <w:nsid w:val="00000010"/>
    <w:multiLevelType w:val="singleLevel"/>
    <w:tmpl w:val="00000010"/>
    <w:name w:val="WW8Num29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0"/>
      </w:rPr>
    </w:lvl>
  </w:abstractNum>
  <w:abstractNum w:abstractNumId="16">
    <w:nsid w:val="00000011"/>
    <w:multiLevelType w:val="multilevel"/>
    <w:tmpl w:val="00000011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12"/>
  </w:num>
  <w:num w:numId="14">
    <w:abstractNumId w:val="13"/>
  </w:num>
  <w:num w:numId="15">
    <w:abstractNumId w:val="14"/>
  </w:num>
  <w:num w:numId="16">
    <w:abstractNumId w:val="15"/>
  </w:num>
  <w:num w:numId="17">
    <w:abstractNumId w:val="1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isplayBackgroundShape/>
  <w:proofState w:spelling="clean" w:grammar="clean"/>
  <w:defaultTabStop w:val="708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50">
      <o:colormenu v:ext="edit" fillcolor="none [4]" strokecolor="none [1]" shadowcolor="none [2]"/>
    </o:shapedefaults>
    <o:shapelayout v:ext="edit">
      <o:idmap v:ext="edit" data="1"/>
    </o:shapelayout>
  </w:hdrShapeDefaults>
  <w:footnotePr>
    <w:pos w:val="beneathText"/>
    <w:footnote w:id="-1"/>
    <w:footnote w:id="0"/>
  </w:footnotePr>
  <w:endnotePr>
    <w:endnote w:id="-1"/>
    <w:endnote w:id="0"/>
  </w:endnotePr>
  <w:compat/>
  <w:rsids>
    <w:rsidRoot w:val="00D234F7"/>
    <w:rsid w:val="0000421A"/>
    <w:rsid w:val="00007750"/>
    <w:rsid w:val="00067EE7"/>
    <w:rsid w:val="0007608B"/>
    <w:rsid w:val="000A6133"/>
    <w:rsid w:val="000C1B80"/>
    <w:rsid w:val="000E1590"/>
    <w:rsid w:val="000F5AE2"/>
    <w:rsid w:val="00106021"/>
    <w:rsid w:val="00124E87"/>
    <w:rsid w:val="00154BD9"/>
    <w:rsid w:val="0016070C"/>
    <w:rsid w:val="00217C95"/>
    <w:rsid w:val="0025744D"/>
    <w:rsid w:val="002D31D9"/>
    <w:rsid w:val="002E170F"/>
    <w:rsid w:val="002F7EDE"/>
    <w:rsid w:val="00387CAC"/>
    <w:rsid w:val="003A7CF7"/>
    <w:rsid w:val="003B5A09"/>
    <w:rsid w:val="003C33C0"/>
    <w:rsid w:val="003D1030"/>
    <w:rsid w:val="00425ADA"/>
    <w:rsid w:val="004346C8"/>
    <w:rsid w:val="004377E7"/>
    <w:rsid w:val="00455F9E"/>
    <w:rsid w:val="004B1A9C"/>
    <w:rsid w:val="004D6342"/>
    <w:rsid w:val="004F46BC"/>
    <w:rsid w:val="004F47AF"/>
    <w:rsid w:val="00526A63"/>
    <w:rsid w:val="00553622"/>
    <w:rsid w:val="00554564"/>
    <w:rsid w:val="00567435"/>
    <w:rsid w:val="005A0C77"/>
    <w:rsid w:val="005D6D31"/>
    <w:rsid w:val="005F0BD7"/>
    <w:rsid w:val="006132CA"/>
    <w:rsid w:val="006254E2"/>
    <w:rsid w:val="00663E5C"/>
    <w:rsid w:val="00670CCE"/>
    <w:rsid w:val="006B1912"/>
    <w:rsid w:val="006E44EB"/>
    <w:rsid w:val="006E7450"/>
    <w:rsid w:val="00752323"/>
    <w:rsid w:val="00755FB6"/>
    <w:rsid w:val="007B4403"/>
    <w:rsid w:val="007B788A"/>
    <w:rsid w:val="00805403"/>
    <w:rsid w:val="00810472"/>
    <w:rsid w:val="008675EF"/>
    <w:rsid w:val="008813C2"/>
    <w:rsid w:val="008F3D87"/>
    <w:rsid w:val="00905164"/>
    <w:rsid w:val="009437B9"/>
    <w:rsid w:val="00944FAB"/>
    <w:rsid w:val="009C6D69"/>
    <w:rsid w:val="00A01FF8"/>
    <w:rsid w:val="00A05EB5"/>
    <w:rsid w:val="00A1167A"/>
    <w:rsid w:val="00A23D6A"/>
    <w:rsid w:val="00A568D0"/>
    <w:rsid w:val="00A66C23"/>
    <w:rsid w:val="00A81848"/>
    <w:rsid w:val="00AD7D99"/>
    <w:rsid w:val="00B627D9"/>
    <w:rsid w:val="00B8219A"/>
    <w:rsid w:val="00B84A98"/>
    <w:rsid w:val="00BB66EF"/>
    <w:rsid w:val="00BC0132"/>
    <w:rsid w:val="00BF3984"/>
    <w:rsid w:val="00C138B2"/>
    <w:rsid w:val="00CC5E7A"/>
    <w:rsid w:val="00CF50C2"/>
    <w:rsid w:val="00CF61E0"/>
    <w:rsid w:val="00D234F7"/>
    <w:rsid w:val="00DE11C9"/>
    <w:rsid w:val="00E21B57"/>
    <w:rsid w:val="00E40FB5"/>
    <w:rsid w:val="00E46BC9"/>
    <w:rsid w:val="00E84286"/>
    <w:rsid w:val="00EB73B3"/>
    <w:rsid w:val="00ED0280"/>
    <w:rsid w:val="00ED0E73"/>
    <w:rsid w:val="00ED2BC0"/>
    <w:rsid w:val="00ED2C0F"/>
    <w:rsid w:val="00F608F5"/>
    <w:rsid w:val="00F764D3"/>
    <w:rsid w:val="00F801DE"/>
    <w:rsid w:val="00F8197D"/>
    <w:rsid w:val="00F9173A"/>
    <w:rsid w:val="00FA1110"/>
    <w:rsid w:val="00FB0B4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o:colormenu v:ext="edit" fillcolor="none [4]" strokecolor="none [1]" shadowcolor="none [2]"/>
    </o:shapedefaults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D6342"/>
    <w:pPr>
      <w:suppressAutoHyphens/>
    </w:pPr>
    <w:rPr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sid w:val="004D6342"/>
    <w:rPr>
      <w:b w:val="0"/>
    </w:rPr>
  </w:style>
  <w:style w:type="character" w:customStyle="1" w:styleId="WW8Num2z0">
    <w:name w:val="WW8Num2z0"/>
    <w:rsid w:val="004D6342"/>
    <w:rPr>
      <w:b/>
    </w:rPr>
  </w:style>
  <w:style w:type="character" w:customStyle="1" w:styleId="WW8Num3z0">
    <w:name w:val="WW8Num3z0"/>
    <w:rsid w:val="004D6342"/>
    <w:rPr>
      <w:b w:val="0"/>
    </w:rPr>
  </w:style>
  <w:style w:type="character" w:customStyle="1" w:styleId="WW8Num4z0">
    <w:name w:val="WW8Num4z0"/>
    <w:rsid w:val="004D6342"/>
    <w:rPr>
      <w:b w:val="0"/>
    </w:rPr>
  </w:style>
  <w:style w:type="character" w:customStyle="1" w:styleId="WW8Num6z0">
    <w:name w:val="WW8Num6z0"/>
    <w:rsid w:val="004D6342"/>
    <w:rPr>
      <w:b w:val="0"/>
    </w:rPr>
  </w:style>
  <w:style w:type="character" w:customStyle="1" w:styleId="WW8Num7z0">
    <w:name w:val="WW8Num7z0"/>
    <w:rsid w:val="004D6342"/>
    <w:rPr>
      <w:b w:val="0"/>
    </w:rPr>
  </w:style>
  <w:style w:type="character" w:customStyle="1" w:styleId="WW8Num8z0">
    <w:name w:val="WW8Num8z0"/>
    <w:rsid w:val="004D6342"/>
    <w:rPr>
      <w:b/>
    </w:rPr>
  </w:style>
  <w:style w:type="character" w:customStyle="1" w:styleId="WW8Num9z0">
    <w:name w:val="WW8Num9z0"/>
    <w:rsid w:val="004D6342"/>
    <w:rPr>
      <w:b w:val="0"/>
    </w:rPr>
  </w:style>
  <w:style w:type="character" w:customStyle="1" w:styleId="WW8Num10z0">
    <w:name w:val="WW8Num10z0"/>
    <w:rsid w:val="004D6342"/>
    <w:rPr>
      <w:b/>
    </w:rPr>
  </w:style>
  <w:style w:type="character" w:customStyle="1" w:styleId="WW8Num11z0">
    <w:name w:val="WW8Num11z0"/>
    <w:rsid w:val="004D6342"/>
    <w:rPr>
      <w:b/>
    </w:rPr>
  </w:style>
  <w:style w:type="character" w:customStyle="1" w:styleId="WW8Num12z0">
    <w:name w:val="WW8Num12z0"/>
    <w:rsid w:val="004D6342"/>
    <w:rPr>
      <w:b w:val="0"/>
    </w:rPr>
  </w:style>
  <w:style w:type="character" w:customStyle="1" w:styleId="WW8Num13z0">
    <w:name w:val="WW8Num13z0"/>
    <w:rsid w:val="004D6342"/>
    <w:rPr>
      <w:rFonts w:ascii="Times New Roman" w:hAnsi="Times New Roman" w:cs="Times New Roman"/>
    </w:rPr>
  </w:style>
  <w:style w:type="character" w:customStyle="1" w:styleId="WW8Num16z0">
    <w:name w:val="WW8Num16z0"/>
    <w:rsid w:val="004D6342"/>
    <w:rPr>
      <w:rFonts w:ascii="Times New Roman" w:hAnsi="Times New Roman" w:cs="Times New Roman"/>
    </w:rPr>
  </w:style>
  <w:style w:type="character" w:customStyle="1" w:styleId="WW8Num17z0">
    <w:name w:val="WW8Num17z0"/>
    <w:rsid w:val="004D6342"/>
    <w:rPr>
      <w:b/>
    </w:rPr>
  </w:style>
  <w:style w:type="character" w:customStyle="1" w:styleId="WW8Num18z0">
    <w:name w:val="WW8Num18z0"/>
    <w:rsid w:val="004D6342"/>
    <w:rPr>
      <w:b w:val="0"/>
    </w:rPr>
  </w:style>
  <w:style w:type="character" w:customStyle="1" w:styleId="WW8Num19z0">
    <w:name w:val="WW8Num19z0"/>
    <w:rsid w:val="004D6342"/>
    <w:rPr>
      <w:b w:val="0"/>
    </w:rPr>
  </w:style>
  <w:style w:type="character" w:customStyle="1" w:styleId="WW8Num21z0">
    <w:name w:val="WW8Num21z0"/>
    <w:rsid w:val="004D6342"/>
    <w:rPr>
      <w:b w:val="0"/>
    </w:rPr>
  </w:style>
  <w:style w:type="character" w:customStyle="1" w:styleId="WW8Num22z0">
    <w:name w:val="WW8Num22z0"/>
    <w:rsid w:val="004D6342"/>
    <w:rPr>
      <w:rFonts w:ascii="Times New Roman" w:eastAsia="Times New Roman" w:hAnsi="Times New Roman" w:cs="Times New Roman"/>
    </w:rPr>
  </w:style>
  <w:style w:type="character" w:customStyle="1" w:styleId="WW8Num23z0">
    <w:name w:val="WW8Num23z0"/>
    <w:rsid w:val="004D6342"/>
    <w:rPr>
      <w:rFonts w:ascii="Times New Roman" w:eastAsia="Times New Roman" w:hAnsi="Times New Roman" w:cs="Times New Roman"/>
    </w:rPr>
  </w:style>
  <w:style w:type="character" w:customStyle="1" w:styleId="WW8Num25z0">
    <w:name w:val="WW8Num25z0"/>
    <w:rsid w:val="004D6342"/>
    <w:rPr>
      <w:rFonts w:ascii="Times New Roman" w:hAnsi="Times New Roman" w:cs="Times New Roman"/>
    </w:rPr>
  </w:style>
  <w:style w:type="character" w:customStyle="1" w:styleId="WW8Num26z0">
    <w:name w:val="WW8Num26z0"/>
    <w:rsid w:val="004D6342"/>
    <w:rPr>
      <w:b w:val="0"/>
    </w:rPr>
  </w:style>
  <w:style w:type="character" w:customStyle="1" w:styleId="WW8Num27z0">
    <w:name w:val="WW8Num27z0"/>
    <w:rsid w:val="004D6342"/>
    <w:rPr>
      <w:b w:val="0"/>
    </w:rPr>
  </w:style>
  <w:style w:type="character" w:customStyle="1" w:styleId="WW8Num29z0">
    <w:name w:val="WW8Num29z0"/>
    <w:rsid w:val="004D6342"/>
    <w:rPr>
      <w:b w:val="0"/>
    </w:rPr>
  </w:style>
  <w:style w:type="character" w:customStyle="1" w:styleId="Absatz-Standardschriftart">
    <w:name w:val="Absatz-Standardschriftart"/>
    <w:rsid w:val="004D6342"/>
  </w:style>
  <w:style w:type="character" w:customStyle="1" w:styleId="WW-Absatz-Standardschriftart">
    <w:name w:val="WW-Absatz-Standardschriftart"/>
    <w:rsid w:val="004D6342"/>
  </w:style>
  <w:style w:type="character" w:customStyle="1" w:styleId="WW8Num14z0">
    <w:name w:val="WW8Num14z0"/>
    <w:rsid w:val="004D6342"/>
    <w:rPr>
      <w:rFonts w:ascii="Times New Roman" w:eastAsia="Times New Roman" w:hAnsi="Times New Roman" w:cs="Times New Roman"/>
    </w:rPr>
  </w:style>
  <w:style w:type="character" w:customStyle="1" w:styleId="WW8Num14z1">
    <w:name w:val="WW8Num14z1"/>
    <w:rsid w:val="004D6342"/>
    <w:rPr>
      <w:rFonts w:ascii="Courier New" w:hAnsi="Courier New" w:cs="Courier New"/>
    </w:rPr>
  </w:style>
  <w:style w:type="character" w:customStyle="1" w:styleId="WW8Num14z2">
    <w:name w:val="WW8Num14z2"/>
    <w:rsid w:val="004D6342"/>
    <w:rPr>
      <w:rFonts w:ascii="Wingdings" w:hAnsi="Wingdings"/>
    </w:rPr>
  </w:style>
  <w:style w:type="character" w:customStyle="1" w:styleId="WW8Num14z3">
    <w:name w:val="WW8Num14z3"/>
    <w:rsid w:val="004D6342"/>
    <w:rPr>
      <w:rFonts w:ascii="Symbol" w:hAnsi="Symbol"/>
    </w:rPr>
  </w:style>
  <w:style w:type="character" w:customStyle="1" w:styleId="WW8Num22z1">
    <w:name w:val="WW8Num22z1"/>
    <w:rsid w:val="004D6342"/>
    <w:rPr>
      <w:rFonts w:ascii="Courier New" w:hAnsi="Courier New" w:cs="Courier New"/>
    </w:rPr>
  </w:style>
  <w:style w:type="character" w:customStyle="1" w:styleId="WW8Num22z2">
    <w:name w:val="WW8Num22z2"/>
    <w:rsid w:val="004D6342"/>
    <w:rPr>
      <w:rFonts w:ascii="Wingdings" w:hAnsi="Wingdings"/>
    </w:rPr>
  </w:style>
  <w:style w:type="character" w:customStyle="1" w:styleId="WW8Num22z3">
    <w:name w:val="WW8Num22z3"/>
    <w:rsid w:val="004D6342"/>
    <w:rPr>
      <w:rFonts w:ascii="Symbol" w:hAnsi="Symbol"/>
    </w:rPr>
  </w:style>
  <w:style w:type="character" w:customStyle="1" w:styleId="WW8Num23z1">
    <w:name w:val="WW8Num23z1"/>
    <w:rsid w:val="004D6342"/>
    <w:rPr>
      <w:rFonts w:ascii="Courier New" w:hAnsi="Courier New" w:cs="Courier New"/>
    </w:rPr>
  </w:style>
  <w:style w:type="character" w:customStyle="1" w:styleId="WW8Num23z2">
    <w:name w:val="WW8Num23z2"/>
    <w:rsid w:val="004D6342"/>
    <w:rPr>
      <w:rFonts w:ascii="Wingdings" w:hAnsi="Wingdings"/>
    </w:rPr>
  </w:style>
  <w:style w:type="character" w:customStyle="1" w:styleId="WW8Num23z3">
    <w:name w:val="WW8Num23z3"/>
    <w:rsid w:val="004D6342"/>
    <w:rPr>
      <w:rFonts w:ascii="Symbol" w:hAnsi="Symbol"/>
    </w:rPr>
  </w:style>
  <w:style w:type="character" w:customStyle="1" w:styleId="WW8Num28z0">
    <w:name w:val="WW8Num28z0"/>
    <w:rsid w:val="004D6342"/>
    <w:rPr>
      <w:rFonts w:ascii="Times New Roman" w:eastAsia="Times New Roman" w:hAnsi="Times New Roman" w:cs="Times New Roman"/>
    </w:rPr>
  </w:style>
  <w:style w:type="character" w:customStyle="1" w:styleId="WW8Num28z1">
    <w:name w:val="WW8Num28z1"/>
    <w:rsid w:val="004D6342"/>
    <w:rPr>
      <w:rFonts w:ascii="Courier New" w:hAnsi="Courier New" w:cs="Courier New"/>
    </w:rPr>
  </w:style>
  <w:style w:type="character" w:customStyle="1" w:styleId="WW8Num28z2">
    <w:name w:val="WW8Num28z2"/>
    <w:rsid w:val="004D6342"/>
    <w:rPr>
      <w:rFonts w:ascii="Wingdings" w:hAnsi="Wingdings"/>
    </w:rPr>
  </w:style>
  <w:style w:type="character" w:customStyle="1" w:styleId="WW8Num28z3">
    <w:name w:val="WW8Num28z3"/>
    <w:rsid w:val="004D6342"/>
    <w:rPr>
      <w:rFonts w:ascii="Symbol" w:hAnsi="Symbol"/>
    </w:rPr>
  </w:style>
  <w:style w:type="character" w:customStyle="1" w:styleId="WW8Num30z0">
    <w:name w:val="WW8Num30z0"/>
    <w:rsid w:val="004D6342"/>
    <w:rPr>
      <w:b w:val="0"/>
    </w:rPr>
  </w:style>
  <w:style w:type="character" w:customStyle="1" w:styleId="WW8Num31z0">
    <w:name w:val="WW8Num31z0"/>
    <w:rsid w:val="004D6342"/>
    <w:rPr>
      <w:b w:val="0"/>
    </w:rPr>
  </w:style>
  <w:style w:type="character" w:customStyle="1" w:styleId="WW8Num35z0">
    <w:name w:val="WW8Num35z0"/>
    <w:rsid w:val="004D6342"/>
    <w:rPr>
      <w:b w:val="0"/>
    </w:rPr>
  </w:style>
  <w:style w:type="character" w:customStyle="1" w:styleId="WW8Num36z0">
    <w:name w:val="WW8Num36z0"/>
    <w:rsid w:val="004D6342"/>
    <w:rPr>
      <w:b/>
    </w:rPr>
  </w:style>
  <w:style w:type="character" w:customStyle="1" w:styleId="WW8Num37z0">
    <w:name w:val="WW8Num37z0"/>
    <w:rsid w:val="004D6342"/>
    <w:rPr>
      <w:b/>
    </w:rPr>
  </w:style>
  <w:style w:type="character" w:customStyle="1" w:styleId="WW8Num39z0">
    <w:name w:val="WW8Num39z0"/>
    <w:rsid w:val="004D6342"/>
    <w:rPr>
      <w:rFonts w:ascii="Times New Roman" w:eastAsia="Times New Roman" w:hAnsi="Times New Roman" w:cs="Times New Roman"/>
    </w:rPr>
  </w:style>
  <w:style w:type="character" w:customStyle="1" w:styleId="WW8Num39z1">
    <w:name w:val="WW8Num39z1"/>
    <w:rsid w:val="004D6342"/>
    <w:rPr>
      <w:rFonts w:ascii="Courier New" w:hAnsi="Courier New" w:cs="Courier New"/>
    </w:rPr>
  </w:style>
  <w:style w:type="character" w:customStyle="1" w:styleId="WW8Num39z2">
    <w:name w:val="WW8Num39z2"/>
    <w:rsid w:val="004D6342"/>
    <w:rPr>
      <w:rFonts w:ascii="Wingdings" w:hAnsi="Wingdings"/>
    </w:rPr>
  </w:style>
  <w:style w:type="character" w:customStyle="1" w:styleId="WW8Num39z3">
    <w:name w:val="WW8Num39z3"/>
    <w:rsid w:val="004D6342"/>
    <w:rPr>
      <w:rFonts w:ascii="Symbol" w:hAnsi="Symbol"/>
    </w:rPr>
  </w:style>
  <w:style w:type="character" w:customStyle="1" w:styleId="WW8Num40z0">
    <w:name w:val="WW8Num40z0"/>
    <w:rsid w:val="004D6342"/>
    <w:rPr>
      <w:b w:val="0"/>
    </w:rPr>
  </w:style>
  <w:style w:type="character" w:customStyle="1" w:styleId="WW8Num42z0">
    <w:name w:val="WW8Num42z0"/>
    <w:rsid w:val="004D6342"/>
    <w:rPr>
      <w:b w:val="0"/>
    </w:rPr>
  </w:style>
  <w:style w:type="character" w:customStyle="1" w:styleId="WW8Num44z0">
    <w:name w:val="WW8Num44z0"/>
    <w:rsid w:val="004D6342"/>
    <w:rPr>
      <w:b w:val="0"/>
    </w:rPr>
  </w:style>
  <w:style w:type="character" w:customStyle="1" w:styleId="WW8Num45z0">
    <w:name w:val="WW8Num45z0"/>
    <w:rsid w:val="004D6342"/>
    <w:rPr>
      <w:rFonts w:ascii="Times New Roman" w:eastAsia="Times New Roman" w:hAnsi="Times New Roman" w:cs="Times New Roman"/>
    </w:rPr>
  </w:style>
  <w:style w:type="character" w:customStyle="1" w:styleId="WW8Num45z1">
    <w:name w:val="WW8Num45z1"/>
    <w:rsid w:val="004D6342"/>
    <w:rPr>
      <w:rFonts w:ascii="Courier New" w:hAnsi="Courier New" w:cs="Courier New"/>
    </w:rPr>
  </w:style>
  <w:style w:type="character" w:customStyle="1" w:styleId="WW8Num45z2">
    <w:name w:val="WW8Num45z2"/>
    <w:rsid w:val="004D6342"/>
    <w:rPr>
      <w:rFonts w:ascii="Wingdings" w:hAnsi="Wingdings"/>
    </w:rPr>
  </w:style>
  <w:style w:type="character" w:customStyle="1" w:styleId="WW8Num45z3">
    <w:name w:val="WW8Num45z3"/>
    <w:rsid w:val="004D6342"/>
    <w:rPr>
      <w:rFonts w:ascii="Symbol" w:hAnsi="Symbol"/>
    </w:rPr>
  </w:style>
  <w:style w:type="character" w:customStyle="1" w:styleId="Standardnpsmoodstavce">
    <w:name w:val="Standardní písmo odstavce"/>
    <w:rsid w:val="004D6342"/>
  </w:style>
  <w:style w:type="character" w:styleId="slostrany">
    <w:name w:val="page number"/>
    <w:basedOn w:val="Standardnpsmoodstavce"/>
    <w:semiHidden/>
    <w:rsid w:val="004D6342"/>
  </w:style>
  <w:style w:type="character" w:customStyle="1" w:styleId="ZkladntextChar">
    <w:name w:val="Základní text Char"/>
    <w:basedOn w:val="Standardnpsmoodstavce"/>
    <w:rsid w:val="004D6342"/>
    <w:rPr>
      <w:sz w:val="18"/>
    </w:rPr>
  </w:style>
  <w:style w:type="character" w:customStyle="1" w:styleId="ZhlavChar">
    <w:name w:val="Záhlaví Char"/>
    <w:basedOn w:val="Standardnpsmoodstavce"/>
    <w:rsid w:val="004D6342"/>
  </w:style>
  <w:style w:type="paragraph" w:customStyle="1" w:styleId="Nadpis">
    <w:name w:val="Nadpis"/>
    <w:basedOn w:val="Normlny"/>
    <w:next w:val="Zkladntext"/>
    <w:rsid w:val="004D634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Zkladntext">
    <w:name w:val="Body Text"/>
    <w:basedOn w:val="Normlny"/>
    <w:semiHidden/>
    <w:rsid w:val="004D6342"/>
    <w:pPr>
      <w:ind w:left="426"/>
      <w:jc w:val="both"/>
    </w:pPr>
    <w:rPr>
      <w:sz w:val="18"/>
    </w:rPr>
  </w:style>
  <w:style w:type="paragraph" w:styleId="Zoznam">
    <w:name w:val="List"/>
    <w:basedOn w:val="Zkladntext"/>
    <w:semiHidden/>
    <w:rsid w:val="004D6342"/>
    <w:rPr>
      <w:rFonts w:cs="Tahoma"/>
    </w:rPr>
  </w:style>
  <w:style w:type="paragraph" w:customStyle="1" w:styleId="Popisok">
    <w:name w:val="Popisok"/>
    <w:basedOn w:val="Normlny"/>
    <w:rsid w:val="004D6342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Index">
    <w:name w:val="Index"/>
    <w:basedOn w:val="Normlny"/>
    <w:rsid w:val="004D6342"/>
    <w:pPr>
      <w:suppressLineNumbers/>
    </w:pPr>
    <w:rPr>
      <w:rFonts w:cs="Tahoma"/>
    </w:rPr>
  </w:style>
  <w:style w:type="paragraph" w:styleId="Pta">
    <w:name w:val="footer"/>
    <w:basedOn w:val="Normlny"/>
    <w:semiHidden/>
    <w:rsid w:val="004D6342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rsid w:val="004D6342"/>
    <w:rPr>
      <w:rFonts w:ascii="Tahoma" w:hAnsi="Tahoma" w:cs="Tahoma"/>
      <w:sz w:val="16"/>
      <w:szCs w:val="16"/>
    </w:rPr>
  </w:style>
  <w:style w:type="paragraph" w:customStyle="1" w:styleId="Zkladntext1">
    <w:name w:val="Základní text1"/>
    <w:rsid w:val="004D6342"/>
    <w:pPr>
      <w:suppressAutoHyphens/>
      <w:spacing w:before="144" w:after="144"/>
      <w:ind w:firstLine="709"/>
      <w:jc w:val="both"/>
    </w:pPr>
    <w:rPr>
      <w:rFonts w:eastAsia="Arial"/>
      <w:color w:val="000000"/>
      <w:sz w:val="24"/>
      <w:szCs w:val="24"/>
      <w:lang w:eastAsia="ar-SA"/>
    </w:rPr>
  </w:style>
  <w:style w:type="paragraph" w:customStyle="1" w:styleId="Pismenka">
    <w:name w:val="Pismenka"/>
    <w:basedOn w:val="Zkladntext"/>
    <w:rsid w:val="004D6342"/>
    <w:pPr>
      <w:tabs>
        <w:tab w:val="left" w:pos="1704"/>
      </w:tabs>
      <w:ind w:hanging="426"/>
    </w:pPr>
    <w:rPr>
      <w:b/>
    </w:rPr>
  </w:style>
  <w:style w:type="paragraph" w:styleId="Hlavika">
    <w:name w:val="header"/>
    <w:basedOn w:val="Normlny"/>
    <w:semiHidden/>
    <w:rsid w:val="004D634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4D6342"/>
    <w:pPr>
      <w:spacing w:before="240"/>
      <w:jc w:val="both"/>
    </w:pPr>
    <w:rPr>
      <w:rFonts w:ascii="Arial Narrow" w:hAnsi="Arial Narrow" w:cs="Arial Narrow"/>
      <w:sz w:val="22"/>
      <w:szCs w:val="22"/>
    </w:rPr>
  </w:style>
  <w:style w:type="paragraph" w:customStyle="1" w:styleId="Obsahtabuky">
    <w:name w:val="Obsah tabuľky"/>
    <w:basedOn w:val="Normlny"/>
    <w:rsid w:val="004D6342"/>
    <w:pPr>
      <w:suppressLineNumbers/>
    </w:pPr>
  </w:style>
  <w:style w:type="paragraph" w:customStyle="1" w:styleId="Nadpistabuky">
    <w:name w:val="Nadpis tabuľky"/>
    <w:basedOn w:val="Obsahtabuky"/>
    <w:rsid w:val="004D6342"/>
    <w:pPr>
      <w:jc w:val="center"/>
    </w:pPr>
    <w:rPr>
      <w:b/>
      <w:bCs/>
    </w:rPr>
  </w:style>
  <w:style w:type="paragraph" w:customStyle="1" w:styleId="Obsahrmca">
    <w:name w:val="Obsah rámca"/>
    <w:basedOn w:val="Zkladntext"/>
    <w:rsid w:val="004D6342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B12EF4F-9D06-493F-8E3D-24ACF0BA1AE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1915</Words>
  <Characters>10920</Characters>
  <Application>Microsoft Office Word</Application>
  <DocSecurity>0</DocSecurity>
  <Lines>91</Lines>
  <Paragraphs>25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/>
  <LinksUpToDate>false</LinksUpToDate>
  <CharactersWithSpaces>12810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Uživateľ</cp:lastModifiedBy>
  <cp:revision>2</cp:revision>
  <cp:lastPrinted>2020-01-15T09:23:00Z</cp:lastPrinted>
  <dcterms:created xsi:type="dcterms:W3CDTF">2022-01-26T09:09:00Z</dcterms:created>
  <dcterms:modified xsi:type="dcterms:W3CDTF">2022-01-26T09:09:00Z</dcterms:modified>
</cp:coreProperties>
</file>