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A.Základné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informácie o účtovnej jednotke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Obchodné meno:</w:t>
      </w:r>
      <w:r w:rsidRPr="002D3896">
        <w:rPr>
          <w:rFonts w:ascii="Times New Roman" w:hAnsi="Times New Roman"/>
          <w:szCs w:val="36"/>
          <w:lang w:eastAsia="en-US"/>
        </w:rPr>
        <w:tab/>
        <w:t xml:space="preserve"> FORTE MYJAVA s.r.o.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Sídlo: </w:t>
      </w:r>
      <w:r w:rsidRPr="002D3896">
        <w:rPr>
          <w:rFonts w:ascii="Times New Roman" w:hAnsi="Times New Roman"/>
          <w:szCs w:val="36"/>
          <w:lang w:eastAsia="en-US"/>
        </w:rPr>
        <w:tab/>
      </w:r>
      <w:r w:rsidRPr="002D3896">
        <w:rPr>
          <w:rFonts w:ascii="Times New Roman" w:hAnsi="Times New Roman"/>
          <w:szCs w:val="36"/>
          <w:lang w:eastAsia="en-US"/>
        </w:rPr>
        <w:tab/>
        <w:t xml:space="preserve"> </w:t>
      </w:r>
      <w:r w:rsidRPr="002D3896">
        <w:rPr>
          <w:rFonts w:ascii="Times New Roman" w:hAnsi="Times New Roman"/>
          <w:szCs w:val="36"/>
          <w:lang w:eastAsia="en-US"/>
        </w:rPr>
        <w:tab/>
        <w:t>Turá Lúka 103, 907 03 Myjava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založenia:</w:t>
      </w:r>
      <w:r w:rsidRPr="002D3896">
        <w:rPr>
          <w:rFonts w:ascii="Times New Roman" w:hAnsi="Times New Roman"/>
          <w:szCs w:val="36"/>
          <w:lang w:eastAsia="en-US"/>
        </w:rPr>
        <w:tab/>
        <w:t>19.7.2004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Dátum vzniku:      </w:t>
      </w:r>
      <w:r w:rsidRPr="002D3896">
        <w:rPr>
          <w:rFonts w:ascii="Times New Roman" w:hAnsi="Times New Roman"/>
          <w:szCs w:val="36"/>
          <w:lang w:eastAsia="en-US"/>
        </w:rPr>
        <w:tab/>
        <w:t>6.8.2004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IČO: 36 337 625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DIČ: 2021 858 751  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Zapísaná v OR Trenčín odd.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Sro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 vložka číslo  18859/R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Opis hospodárskej činnosti: nákup a predaj tovaru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Spoločnosť nepodlieha povinnosti overenia účtovnej závierky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auditorom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>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Právny dôvod zostavenia účtovnej závierky:    riadna účtovná závierka v zmysle zákona o účtovníctve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 predpokladom ďalšej nepretržitej činnosti.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schválenia účtovnej závierky za predc</w:t>
      </w:r>
      <w:r w:rsidR="002E79E8">
        <w:rPr>
          <w:rFonts w:ascii="Times New Roman" w:hAnsi="Times New Roman"/>
          <w:szCs w:val="36"/>
          <w:lang w:eastAsia="en-US"/>
        </w:rPr>
        <w:t xml:space="preserve">hádzajúce obdobie:     </w:t>
      </w:r>
      <w:r w:rsidR="00F3145C">
        <w:rPr>
          <w:rFonts w:ascii="Times New Roman" w:hAnsi="Times New Roman"/>
          <w:szCs w:val="36"/>
          <w:lang w:eastAsia="en-US"/>
        </w:rPr>
        <w:t>15.2.2021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závierka bola zverejnená v obchodnom vestníku a uložená do zbierky listín spolu s výročnou správou.</w:t>
      </w:r>
      <w:r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741"/>
        <w:gridCol w:w="2978"/>
      </w:tblGrid>
      <w:tr w:rsidR="002D3896" w:rsidRPr="002D3896" w:rsidTr="00EB58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96" w:rsidRPr="002D3896" w:rsidRDefault="00A37433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96" w:rsidRPr="002D3896" w:rsidRDefault="00600A14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600A14" w:rsidP="002D3896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96" w:rsidRPr="002D3896" w:rsidRDefault="00BE5045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nie je neobmedzene ručiacim spoločníkom v iných spoločnostiach.</w:t>
      </w:r>
    </w:p>
    <w:p w:rsidR="002D3896" w:rsidRPr="002D3896" w:rsidRDefault="002D3896" w:rsidP="002D3896">
      <w:pPr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B.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štatutárnych orgánoch a dozorných orgánoch spoločnosti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ab/>
        <w:t>Ing. Ján Štefka- konateľ spoločnosti</w:t>
      </w: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lastRenderedPageBreak/>
        <w:t>C</w:t>
      </w:r>
      <w:r w:rsidRPr="002D3896">
        <w:rPr>
          <w:rFonts w:ascii="Times New Roman" w:hAnsi="Times New Roman"/>
          <w:szCs w:val="36"/>
          <w:lang w:eastAsia="en-US"/>
        </w:rPr>
        <w:t>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</w:t>
      </w:r>
      <w:r w:rsidR="00F3145C">
        <w:rPr>
          <w:rFonts w:ascii="Times New Roman" w:hAnsi="Times New Roman"/>
          <w:b/>
          <w:szCs w:val="36"/>
          <w:lang w:eastAsia="en-US"/>
        </w:rPr>
        <w:t>ruktúre spoločníkov k 31.12.2021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Spoločník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Výška podielu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v%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hlasovacích práv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Ing.Ján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Štefka</w:t>
            </w:r>
          </w:p>
        </w:tc>
        <w:tc>
          <w:tcPr>
            <w:tcW w:w="2088" w:type="dxa"/>
          </w:tcPr>
          <w:p w:rsidR="002D3896" w:rsidRPr="002D3896" w:rsidRDefault="005B37D1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4 200</w:t>
            </w:r>
            <w:r w:rsidR="00A37433">
              <w:rPr>
                <w:rFonts w:ascii="Times New Roman" w:hAnsi="Times New Roman"/>
                <w:b/>
                <w:szCs w:val="36"/>
                <w:lang w:eastAsia="en-US"/>
              </w:rPr>
              <w:t>,00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Ing.Iveta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Štefková</w:t>
            </w:r>
          </w:p>
        </w:tc>
        <w:tc>
          <w:tcPr>
            <w:tcW w:w="2088" w:type="dxa"/>
          </w:tcPr>
          <w:p w:rsidR="002D3896" w:rsidRPr="002D3896" w:rsidRDefault="005B37D1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2 800</w:t>
            </w:r>
            <w:r w:rsidR="00DC4809">
              <w:rPr>
                <w:rFonts w:ascii="Times New Roman" w:hAnsi="Times New Roman"/>
                <w:b/>
                <w:szCs w:val="36"/>
                <w:lang w:eastAsia="en-US"/>
              </w:rPr>
              <w:t>,00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Spolu</w:t>
            </w:r>
          </w:p>
        </w:tc>
        <w:tc>
          <w:tcPr>
            <w:tcW w:w="2088" w:type="dxa"/>
          </w:tcPr>
          <w:p w:rsidR="002D3896" w:rsidRPr="002D3896" w:rsidRDefault="005B37D1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7 000</w:t>
            </w:r>
            <w:r w:rsidR="00DC4809">
              <w:rPr>
                <w:rFonts w:ascii="Times New Roman" w:hAnsi="Times New Roman"/>
                <w:b/>
                <w:szCs w:val="36"/>
                <w:lang w:eastAsia="en-US"/>
              </w:rPr>
              <w:t>,</w:t>
            </w:r>
            <w:r w:rsidR="00113E21">
              <w:rPr>
                <w:rFonts w:ascii="Times New Roman" w:hAnsi="Times New Roman"/>
                <w:b/>
                <w:szCs w:val="36"/>
                <w:lang w:eastAsia="en-US"/>
              </w:rPr>
              <w:t>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</w:tr>
    </w:tbl>
    <w:p w:rsidR="002D3896" w:rsidRPr="002D3896" w:rsidRDefault="00F3145C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 xml:space="preserve">V priebehu roka 2021 </w:t>
      </w:r>
      <w:r w:rsidR="002D3896" w:rsidRPr="002D3896">
        <w:rPr>
          <w:rFonts w:ascii="Times New Roman" w:hAnsi="Times New Roman"/>
          <w:szCs w:val="36"/>
          <w:lang w:eastAsia="en-US"/>
        </w:rPr>
        <w:t xml:space="preserve"> sa nezme</w:t>
      </w:r>
      <w:r>
        <w:rPr>
          <w:rFonts w:ascii="Times New Roman" w:hAnsi="Times New Roman"/>
          <w:szCs w:val="36"/>
          <w:lang w:eastAsia="en-US"/>
        </w:rPr>
        <w:t>nila skladba spoločníkov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D.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konsolidovanom celku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nezostavuje konsolidovanú účtovnú závierku.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E.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účtovných zásadách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</w:t>
      </w:r>
      <w:r w:rsidRPr="002D3896">
        <w:rPr>
          <w:rFonts w:ascii="Times New Roman" w:hAnsi="Times New Roman"/>
          <w:b/>
          <w:szCs w:val="36"/>
          <w:lang w:eastAsia="en-US"/>
        </w:rPr>
        <w:t xml:space="preserve"> </w:t>
      </w:r>
      <w:r w:rsidRPr="002D3896">
        <w:rPr>
          <w:rFonts w:ascii="Times New Roman" w:hAnsi="Times New Roman"/>
          <w:szCs w:val="36"/>
          <w:lang w:eastAsia="en-US"/>
        </w:rPr>
        <w:t>zostavuje účtovnú závierku za predpokladu ďalšej nepretržitej činnosti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Účtovné metódy a zásady neboli v priebehu účtovného obdobia menené.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</w:t>
      </w:r>
      <w:r w:rsidR="00BE5045">
        <w:rPr>
          <w:rFonts w:ascii="Times New Roman" w:hAnsi="Times New Roman"/>
          <w:szCs w:val="36"/>
          <w:lang w:eastAsia="en-US"/>
        </w:rPr>
        <w:t>á jednotka neprijala v roku 2020</w:t>
      </w:r>
      <w:r w:rsidR="00F3145C">
        <w:rPr>
          <w:rFonts w:ascii="Times New Roman" w:hAnsi="Times New Roman"/>
          <w:szCs w:val="36"/>
          <w:lang w:eastAsia="en-US"/>
        </w:rPr>
        <w:t xml:space="preserve">1 </w:t>
      </w:r>
      <w:r w:rsidRPr="002D3896">
        <w:rPr>
          <w:rFonts w:ascii="Times New Roman" w:hAnsi="Times New Roman"/>
          <w:szCs w:val="36"/>
          <w:lang w:eastAsia="en-US"/>
        </w:rPr>
        <w:t xml:space="preserve"> dary. Pri inventarizácii nebol zistený nový neevidovaný </w:t>
      </w:r>
      <w:r w:rsidR="005B37D1">
        <w:rPr>
          <w:rFonts w:ascii="Times New Roman" w:hAnsi="Times New Roman"/>
          <w:szCs w:val="36"/>
          <w:lang w:eastAsia="en-US"/>
        </w:rPr>
        <w:t xml:space="preserve"> investičný </w:t>
      </w:r>
      <w:r w:rsidRPr="002D3896">
        <w:rPr>
          <w:rFonts w:ascii="Times New Roman" w:hAnsi="Times New Roman"/>
          <w:szCs w:val="36"/>
          <w:lang w:eastAsia="en-US"/>
        </w:rPr>
        <w:t>majetok.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Neúčtovala</w:t>
      </w:r>
      <w:r w:rsidR="002E79E8">
        <w:rPr>
          <w:rFonts w:ascii="Times New Roman" w:hAnsi="Times New Roman"/>
          <w:szCs w:val="36"/>
          <w:lang w:eastAsia="en-US"/>
        </w:rPr>
        <w:t xml:space="preserve"> o zákazkove</w:t>
      </w:r>
      <w:r w:rsidR="005A5E99">
        <w:rPr>
          <w:rFonts w:ascii="Times New Roman" w:hAnsi="Times New Roman"/>
          <w:szCs w:val="36"/>
          <w:lang w:eastAsia="en-US"/>
        </w:rPr>
        <w:t>j výrobe.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Neboli prijaté dotácie a subvencie.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Majetok spoločnosti </w:t>
      </w:r>
      <w:r w:rsidR="005B37D1">
        <w:rPr>
          <w:rFonts w:ascii="Times New Roman" w:hAnsi="Times New Roman"/>
          <w:szCs w:val="36"/>
          <w:lang w:eastAsia="en-US"/>
        </w:rPr>
        <w:t xml:space="preserve">je poistený v spoločnosti </w:t>
      </w:r>
      <w:proofErr w:type="spellStart"/>
      <w:r w:rsidR="005B37D1">
        <w:rPr>
          <w:rFonts w:ascii="Times New Roman" w:hAnsi="Times New Roman"/>
          <w:szCs w:val="36"/>
          <w:lang w:eastAsia="en-US"/>
        </w:rPr>
        <w:t>Union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a.s.</w:t>
      </w:r>
      <w:r w:rsidR="005B37D1">
        <w:rPr>
          <w:rFonts w:ascii="Times New Roman" w:hAnsi="Times New Roman"/>
          <w:szCs w:val="36"/>
          <w:lang w:eastAsia="en-US"/>
        </w:rPr>
        <w:t>, AXA  a.s.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Spôsob ocenenia: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Hmotný a nehmotný majetok je oceňovaný obstarávacou cenou. Majetok vytvorený vlastnou činnosťou je ocenený cenou vo vlastných nákladoch.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Aktivované náklady sa odpisujú maximálne 5 rokov.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-obstarávacia cena, pri vyskladnení vážený aritmetický priemer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vytvorené vlastnou činnosťou - vlastné náklady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Pohľadávky, záväzky -menovitá hodnota  pri ich vzniku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Hotovosť, ceniny- menovitá hodnota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Náklady a výnosy budúcich období sa vykazujú vo výške , ktorá je potrebná na dodržanie zásady vecnej a časovej súvislosti.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Dotácie zo štátneho rozpočtu spoločnosť neprijala.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zostavuje odpisový plán na rovnomerné odpisovanie majetku.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Nehmotný majetok nad 2400 eur sa odpisuje podľa predpokladu jeho opotrebenia.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nehmotný majetok do 2400 eur sa odpisuje jednorazovo pri jeho zaradení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hmotný majetok do 1700 eur sa odpisuje jednorazovo pri jeho zaradení.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lastRenderedPageBreak/>
        <w:t>Dlhodobý hmotný majetok sa odpisuje rovnomerne v odpisových skupinách podľa zákonu o dani z príjmu.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neeviduje dlhodobý nehmotný majetok.</w:t>
      </w: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3"/>
        <w:gridCol w:w="2863"/>
      </w:tblGrid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hmotnom majetku</w:t>
      </w:r>
      <w:r w:rsidRPr="002D3896">
        <w:rPr>
          <w:rFonts w:ascii="Times New Roman" w:hAnsi="Times New Roman"/>
          <w:b/>
          <w:bCs/>
          <w:kern w:val="28"/>
          <w:lang w:eastAsia="en-US"/>
        </w:rPr>
        <w:tab/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41"/>
      </w:tblGrid>
      <w:tr w:rsidR="002D3896" w:rsidRPr="002D3896" w:rsidTr="007F7098">
        <w:trPr>
          <w:cantSplit/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818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1A4993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 xml:space="preserve">Bežné </w:t>
            </w:r>
            <w:r w:rsidR="002D3896"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2D3896" w:rsidRPr="002D3896" w:rsidTr="007F7098">
        <w:trPr>
          <w:cantSplit/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7F7098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B064A8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107E9E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113E21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A62F65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F97AC4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118983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F3145C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46500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F3145C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187 968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118983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BE5045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46500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BE5045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187968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F3145C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1382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F3145C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112013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F3145C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113395</w:t>
            </w: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565B7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6463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565B7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F3145C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1477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Default="00F3145C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118476</w:t>
            </w:r>
          </w:p>
          <w:p w:rsidR="008565B7" w:rsidRPr="002D3896" w:rsidRDefault="008565B7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65B7" w:rsidRPr="002D3896" w:rsidRDefault="00DD09CA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119</w:t>
            </w:r>
            <w:r w:rsidR="00F3145C">
              <w:rPr>
                <w:rFonts w:ascii="Times New Roman" w:hAnsi="Times New Roman"/>
                <w:lang w:eastAsia="en-US"/>
              </w:rPr>
              <w:t>2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DD09CA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503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DD09CA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6970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DD09CA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46500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Default="00DD09CA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74573</w:t>
            </w:r>
          </w:p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90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DD09CA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408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DD09CA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507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Default="0061148C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46500</w:t>
            </w:r>
          </w:p>
          <w:p w:rsidR="0061148C" w:rsidRPr="002D3896" w:rsidRDefault="0061148C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28A9" w:rsidRDefault="00DD09CA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68015</w:t>
            </w:r>
          </w:p>
          <w:p w:rsidR="0061148C" w:rsidRPr="002D3896" w:rsidRDefault="0061148C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90"/>
        <w:gridCol w:w="3156"/>
      </w:tblGrid>
      <w:tr w:rsidR="002D3896" w:rsidRPr="002D3896" w:rsidTr="00EB584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j) o  dlhodobom finančnom majetku</w:t>
      </w:r>
    </w:p>
    <w:p w:rsidR="002D3896" w:rsidRPr="002D3896" w:rsidRDefault="00E528A9" w:rsidP="00E528A9">
      <w:pPr>
        <w:ind w:left="360"/>
        <w:rPr>
          <w:rFonts w:ascii="Times New Roman" w:hAnsi="Times New Roman"/>
          <w:lang w:eastAsia="en-US"/>
        </w:rPr>
      </w:pPr>
      <w:r>
        <w:rPr>
          <w:rFonts w:ascii="Arial Narrow" w:hAnsi="Arial Narrow"/>
          <w:szCs w:val="36"/>
          <w:lang w:eastAsia="en-US"/>
        </w:rPr>
        <w:t>Spoločnos</w:t>
      </w:r>
      <w:r w:rsidR="00BD41F3">
        <w:rPr>
          <w:rFonts w:ascii="Arial Narrow" w:hAnsi="Arial Narrow"/>
          <w:szCs w:val="36"/>
          <w:lang w:eastAsia="en-US"/>
        </w:rPr>
        <w:t>ť vlastní akcie PROXENTA – 5 kusov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>Informácie k 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lang w:eastAsia="en-US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6"/>
        <w:gridCol w:w="3010"/>
      </w:tblGrid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Hodnota </w:t>
            </w:r>
            <w:r w:rsidRPr="002D3896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1165"/>
        <w:gridCol w:w="1763"/>
        <w:gridCol w:w="1505"/>
        <w:gridCol w:w="1727"/>
        <w:gridCol w:w="1394"/>
      </w:tblGrid>
      <w:tr w:rsidR="002D3896" w:rsidRPr="002D3896" w:rsidTr="00DA525B">
        <w:trPr>
          <w:cantSplit/>
          <w:jc w:val="center"/>
        </w:trPr>
        <w:tc>
          <w:tcPr>
            <w:tcW w:w="199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5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</w:t>
            </w:r>
          </w:p>
        </w:tc>
      </w:tr>
      <w:tr w:rsidR="002D3896" w:rsidRPr="002D3896" w:rsidTr="00DA525B">
        <w:trPr>
          <w:cantSplit/>
          <w:trHeight w:val="1394"/>
          <w:jc w:val="center"/>
        </w:trPr>
        <w:tc>
          <w:tcPr>
            <w:tcW w:w="199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 ÚJ na ZI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 %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 ÚJ na hlasovacích právach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%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 vlastného imania ÚJ, v ktorej má ÚJ umiestnený DFM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Účtovná hodnota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</w:tr>
      <w:tr w:rsidR="002D3896" w:rsidRPr="002D3896" w:rsidTr="00E528A9">
        <w:trPr>
          <w:trHeight w:hRule="exact" w:val="227"/>
          <w:jc w:val="center"/>
        </w:trPr>
        <w:tc>
          <w:tcPr>
            <w:tcW w:w="1992" w:type="dxa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DA525B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1A4993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94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E528A9" w:rsidRPr="002D3896" w:rsidTr="00E528A9">
        <w:trPr>
          <w:trHeight w:hRule="exact" w:val="227"/>
          <w:jc w:val="center"/>
        </w:trPr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28A9" w:rsidRPr="002D3896" w:rsidRDefault="00E528A9" w:rsidP="00E528A9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PROXENTA a.s.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28A9" w:rsidRPr="002D3896" w:rsidRDefault="00E528A9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28A9" w:rsidRPr="002D3896" w:rsidRDefault="00E528A9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28A9" w:rsidRPr="002D3896" w:rsidRDefault="00E528A9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46500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28A9" w:rsidRPr="002D3896" w:rsidRDefault="00E528A9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28A9" w:rsidRPr="002D3896" w:rsidRDefault="00E528A9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46500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j) a l) o dlhových CP držaných do splatnosti </w:t>
      </w:r>
    </w:p>
    <w:p w:rsidR="002D3896" w:rsidRPr="002D3896" w:rsidRDefault="002D3896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cenných papieroch.</w:t>
      </w:r>
      <w:r w:rsidR="00DA525B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j) a l) o poskytnutých dlhodobých pôžičkách</w:t>
      </w:r>
    </w:p>
    <w:p w:rsidR="00DA525B" w:rsidRDefault="002D3896" w:rsidP="00DA525B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neposkytla dlhodobé pôžičky.</w:t>
      </w:r>
    </w:p>
    <w:p w:rsidR="002D3896" w:rsidRPr="002D3896" w:rsidRDefault="00DA525B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 časti F. písm. o) o opravných položkách k zásobám</w:t>
      </w:r>
    </w:p>
    <w:p w:rsidR="002D3896" w:rsidRPr="00EC6291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Neboli tvo</w:t>
      </w:r>
      <w:r w:rsidR="00EC6291">
        <w:rPr>
          <w:rFonts w:ascii="Arial Narrow" w:hAnsi="Arial Narrow"/>
          <w:szCs w:val="36"/>
          <w:lang w:eastAsia="en-US"/>
        </w:rPr>
        <w:t>rené opravné položky k zásobám.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neúčtovala o zákazkovej výrobe.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q) o zákazkovej výrobe a o zákazkovej výstavbe nehnuteľnosti určenej na predaj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r) o vývoji opravnej položky k pohľadávkam </w:t>
      </w:r>
    </w:p>
    <w:p w:rsidR="002D3896" w:rsidRPr="002D3896" w:rsidRDefault="002D3896" w:rsidP="005A052E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netvorila opravné položky k pohľadávkam.</w:t>
      </w:r>
      <w:r w:rsidR="005A052E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37"/>
        <w:gridCol w:w="2056"/>
        <w:gridCol w:w="1909"/>
        <w:gridCol w:w="2020"/>
      </w:tblGrid>
      <w:tr w:rsidR="002D3896" w:rsidRPr="002D3896" w:rsidTr="00EB58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Pohľadávky spolu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lastRenderedPageBreak/>
              <w:t>Krátkodobé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BD41F3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8758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1C081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BD41F3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8900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Daňové pohľadávky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BD41F3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8758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1C081A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8900</w:t>
            </w:r>
          </w:p>
        </w:tc>
      </w:tr>
    </w:tbl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Pohľadávky sú ocenené nominálnou hodnotou pri ich vzniku.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 xml:space="preserve">Ich hodnota sa znižuje opravnými položkami pri riziku vzniku ich </w:t>
      </w:r>
      <w:proofErr w:type="spellStart"/>
      <w:r w:rsidRPr="002D3896">
        <w:rPr>
          <w:rFonts w:ascii="Times New Roman" w:hAnsi="Times New Roman"/>
          <w:lang w:eastAsia="en-US"/>
        </w:rPr>
        <w:t>nezaplatenia,pri</w:t>
      </w:r>
      <w:proofErr w:type="spellEnd"/>
      <w:r w:rsidRPr="002D3896">
        <w:rPr>
          <w:rFonts w:ascii="Times New Roman" w:hAnsi="Times New Roman"/>
          <w:lang w:eastAsia="en-US"/>
        </w:rPr>
        <w:t xml:space="preserve"> súdnych sporoch.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2350"/>
        <w:gridCol w:w="2276"/>
      </w:tblGrid>
      <w:tr w:rsidR="002D3896" w:rsidRPr="002D3896" w:rsidTr="00EB584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 pohľadávky</w:t>
            </w:r>
          </w:p>
        </w:tc>
      </w:tr>
      <w:tr w:rsidR="002D3896" w:rsidRPr="002D3896" w:rsidTr="00EB584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 nie sú zabezpečené záložným právom.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w) o krátkodobom finančnom majetku </w:t>
      </w:r>
    </w:p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3"/>
        <w:gridCol w:w="2738"/>
        <w:gridCol w:w="2491"/>
      </w:tblGrid>
      <w:tr w:rsidR="002D3896" w:rsidRPr="002D3896" w:rsidTr="00D92241">
        <w:trPr>
          <w:jc w:val="center"/>
        </w:trPr>
        <w:tc>
          <w:tcPr>
            <w:tcW w:w="43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Pokladnica, ceniny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153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362</w:t>
            </w:r>
          </w:p>
        </w:tc>
      </w:tr>
      <w:tr w:rsidR="00594ED4" w:rsidRPr="002D3896" w:rsidTr="00D92241">
        <w:trPr>
          <w:trHeight w:hRule="exact" w:val="52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Bežné účty v banke alebo v pobočke zahraničnej banky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503</w:t>
            </w:r>
          </w:p>
        </w:tc>
        <w:tc>
          <w:tcPr>
            <w:tcW w:w="2491" w:type="dxa"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17915</w:t>
            </w:r>
          </w:p>
        </w:tc>
      </w:tr>
      <w:tr w:rsidR="00594ED4" w:rsidRPr="002D3896" w:rsidTr="00D92241">
        <w:trPr>
          <w:trHeight w:hRule="exact" w:val="57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Peniaze na ceste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656</w:t>
            </w: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18277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Peňažné prostriedky ,CP a ceniny sa oceňujú ich menovitou hodnotou. Zníženie ich hodnoty sa vyjadruje opravnou položkou. </w:t>
      </w:r>
    </w:p>
    <w:p w:rsidR="00D92241" w:rsidRDefault="00D92241" w:rsidP="002D3896">
      <w:pPr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lastRenderedPageBreak/>
        <w:t>Spoločnosť neúčtuje o inom  krátkodobom finančnom majetku.</w:t>
      </w:r>
    </w:p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</w:rPr>
        <w:t xml:space="preserve">Informácie k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bCs/>
          <w:kern w:val="28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4"/>
        <w:gridCol w:w="1489"/>
        <w:gridCol w:w="1028"/>
        <w:gridCol w:w="1469"/>
        <w:gridCol w:w="1468"/>
        <w:gridCol w:w="1248"/>
      </w:tblGrid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zániku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opodstatne-nosti</w:t>
            </w:r>
            <w:proofErr w:type="spellEnd"/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vyradenia majetku z účtovníctva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 OP na konci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3"/>
        <w:gridCol w:w="2423"/>
      </w:tblGrid>
      <w:tr w:rsidR="002D3896" w:rsidRPr="002D3896" w:rsidTr="00EB584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22"/>
        <w:gridCol w:w="1876"/>
        <w:gridCol w:w="2350"/>
        <w:gridCol w:w="1874"/>
      </w:tblGrid>
      <w:tr w:rsidR="002D3896" w:rsidRPr="002D3896" w:rsidTr="00D92241">
        <w:trPr>
          <w:jc w:val="center"/>
        </w:trPr>
        <w:tc>
          <w:tcPr>
            <w:tcW w:w="35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 majetok</w:t>
            </w:r>
          </w:p>
        </w:tc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Zvýšenie/ zníženie hodnoty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(+/-)</w:t>
            </w:r>
          </w:p>
        </w:tc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 výsledok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hospodá-renia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bežného účtovného obdobia</w:t>
            </w:r>
          </w:p>
        </w:tc>
        <w:tc>
          <w:tcPr>
            <w:tcW w:w="1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vlastné imanie</w:t>
            </w:r>
          </w:p>
        </w:tc>
      </w:tr>
      <w:tr w:rsidR="002D3896" w:rsidRPr="002D3896" w:rsidTr="00D92241">
        <w:trPr>
          <w:jc w:val="center"/>
        </w:trPr>
        <w:tc>
          <w:tcPr>
            <w:tcW w:w="35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8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D92241">
        <w:trPr>
          <w:trHeight w:val="340"/>
          <w:jc w:val="center"/>
        </w:trPr>
        <w:tc>
          <w:tcPr>
            <w:tcW w:w="35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8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23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7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zc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>) o majetku prenajatom formou finančného prenájmu</w:t>
      </w:r>
    </w:p>
    <w:p w:rsidR="002D3896" w:rsidRPr="002D3896" w:rsidRDefault="002D3896" w:rsidP="00670909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</w:t>
      </w:r>
      <w:r w:rsidR="00670909">
        <w:rPr>
          <w:rFonts w:ascii="Arial Narrow" w:hAnsi="Arial Narrow"/>
          <w:szCs w:val="36"/>
          <w:lang w:eastAsia="en-US"/>
        </w:rPr>
        <w:t>eposkytovala finančný prenájom.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a) tretiemu bodu o rozdelení účtovného zisku alebo o 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vysporiadaní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účtovnej straty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014"/>
        <w:gridCol w:w="2608"/>
      </w:tblGrid>
      <w:tr w:rsidR="002D3896" w:rsidRPr="002D3896" w:rsidTr="00EB58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B45ABB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28931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28931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28931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b) o rezervách</w:t>
      </w:r>
    </w:p>
    <w:p w:rsidR="002D3896" w:rsidRPr="002D3896" w:rsidRDefault="002D3896" w:rsidP="002D3896">
      <w:pPr>
        <w:keepNext/>
        <w:spacing w:after="0" w:line="240" w:lineRule="auto"/>
        <w:ind w:firstLine="708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 Rezerva sa tvorí na krytie rizík v očakávanej výške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610"/>
        <w:gridCol w:w="2023"/>
        <w:gridCol w:w="1061"/>
        <w:gridCol w:w="1176"/>
        <w:gridCol w:w="1174"/>
        <w:gridCol w:w="1580"/>
      </w:tblGrid>
      <w:tr w:rsidR="002D3896" w:rsidRPr="002D3896" w:rsidTr="00EB584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Záväzky sa oceňujú menovitou hodnotou pri ich vzniku.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91"/>
        <w:gridCol w:w="3027"/>
        <w:gridCol w:w="2704"/>
      </w:tblGrid>
      <w:tr w:rsidR="002D3896" w:rsidRPr="002D3896" w:rsidTr="00EB58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28</w:t>
            </w: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55824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74269</w:t>
            </w: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55824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74269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130125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v) a časti G. písm. f) o odloženej daňovej pohľadávke alebo o odloženom daňovom záväzku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odložených daniach.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0"/>
        <w:gridCol w:w="2740"/>
        <w:gridCol w:w="2782"/>
      </w:tblGrid>
      <w:tr w:rsidR="002D3896" w:rsidRPr="002D3896" w:rsidTr="00A9550C">
        <w:trPr>
          <w:trHeight w:val="825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66139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</w:t>
            </w:r>
          </w:p>
        </w:tc>
        <w:tc>
          <w:tcPr>
            <w:tcW w:w="27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na ťarchu nákladov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zo zisku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Ostatná tvorba sociálneho fondu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B45ABB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42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66139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h) o vydaných dlhopisoch</w:t>
      </w:r>
    </w:p>
    <w:p w:rsidR="00EC6291" w:rsidRDefault="00EC6291" w:rsidP="00EC6291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nevydala vlastné dlhopisy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 časti G. písm. i) o bankových úveroch, pôžičkách a krátkodobých finančných výpomociach</w:t>
      </w:r>
    </w:p>
    <w:p w:rsidR="002D3896" w:rsidRPr="002D3896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nečerpala úvery a finančné výpomoci.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A9550C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 G. písm. k) o významných položkách derivátov za bežné účtovné obdobie </w:t>
      </w:r>
    </w:p>
    <w:p w:rsidR="00A9550C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derivátoch.</w:t>
      </w:r>
    </w:p>
    <w:p w:rsidR="00A9550C" w:rsidRPr="002D3896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EC6291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l) o položkách zabezpečených derivátmi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m) o majetku prenajatom formou finančného prenájmu</w:t>
      </w:r>
    </w:p>
    <w:p w:rsidR="00A9550C" w:rsidRDefault="002D3896" w:rsidP="00EC6291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nemá prenajatý majetok formou finančného prenájmu.</w:t>
      </w:r>
    </w:p>
    <w:p w:rsidR="002D3896" w:rsidRPr="002D3896" w:rsidRDefault="00A9550C" w:rsidP="00EC6291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181"/>
        <w:gridCol w:w="1302"/>
        <w:gridCol w:w="1468"/>
        <w:gridCol w:w="1175"/>
        <w:gridCol w:w="1983"/>
      </w:tblGrid>
      <w:tr w:rsidR="002D3896" w:rsidRPr="002D3896" w:rsidTr="00EB5848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Zmena stavu vnútroorganizačných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zásob </w:t>
            </w:r>
          </w:p>
        </w:tc>
      </w:tr>
      <w:tr w:rsidR="002D3896" w:rsidRPr="002D3896" w:rsidTr="00EB5848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Nedokončená výroba </w:t>
            </w:r>
            <w:r w:rsidRPr="002D3896">
              <w:rPr>
                <w:rFonts w:ascii="Times New Roman" w:hAnsi="Times New Roman"/>
                <w:lang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 </w:t>
            </w:r>
          </w:p>
          <w:p w:rsidR="00475D58" w:rsidRPr="002D3896" w:rsidRDefault="00475D5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349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B45AB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214"/>
        <w:gridCol w:w="1701"/>
        <w:gridCol w:w="1707"/>
      </w:tblGrid>
      <w:tr w:rsidR="002D3896" w:rsidRPr="002D3896" w:rsidTr="007876D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1080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475D5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1080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88324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910321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121814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386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910321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303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89790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910321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123197</w:t>
            </w:r>
          </w:p>
        </w:tc>
      </w:tr>
    </w:tbl>
    <w:p w:rsidR="00E00D68" w:rsidRDefault="002D3896" w:rsidP="00E00D68">
      <w:pPr>
        <w:rPr>
          <w:rFonts w:ascii="Times New Roman" w:hAnsi="Times New Roman"/>
          <w:b/>
          <w:lang w:eastAsia="en-US"/>
        </w:rPr>
      </w:pPr>
      <w:proofErr w:type="spellStart"/>
      <w:r w:rsidRPr="002D3896">
        <w:rPr>
          <w:rFonts w:ascii="Times New Roman" w:hAnsi="Times New Roman"/>
          <w:b/>
          <w:lang w:eastAsia="en-US"/>
        </w:rPr>
        <w:t>Auditor</w:t>
      </w:r>
      <w:proofErr w:type="spellEnd"/>
      <w:r w:rsidRPr="002D3896">
        <w:rPr>
          <w:rFonts w:ascii="Times New Roman" w:hAnsi="Times New Roman"/>
          <w:b/>
          <w:lang w:eastAsia="en-US"/>
        </w:rPr>
        <w:t xml:space="preserve"> neposkytol spoločnosti žiadne ostatné  služby, právne daňové a účtovné poradenstvo.</w:t>
      </w:r>
    </w:p>
    <w:p w:rsidR="002D3896" w:rsidRPr="00E00D68" w:rsidRDefault="002D3896" w:rsidP="00E00D68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I. o nákladoch voči audítorovi, audítorskej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spoločnosti</w:t>
      </w:r>
      <w:r w:rsidRPr="002D3896">
        <w:rPr>
          <w:rFonts w:ascii="Arial Narrow" w:hAnsi="Arial Narrow"/>
          <w:szCs w:val="36"/>
          <w:lang w:eastAsia="en-US"/>
        </w:rPr>
        <w:t>Spoločnosť</w:t>
      </w:r>
      <w:proofErr w:type="spellEnd"/>
      <w:r w:rsidRPr="002D3896">
        <w:rPr>
          <w:rFonts w:ascii="Arial Narrow" w:hAnsi="Arial Narrow"/>
          <w:szCs w:val="36"/>
          <w:lang w:eastAsia="en-US"/>
        </w:rPr>
        <w:t xml:space="preserve"> nemala povinnosť overenia účtovnej závierky </w:t>
      </w:r>
      <w:proofErr w:type="spellStart"/>
      <w:r w:rsidRPr="002D3896">
        <w:rPr>
          <w:rFonts w:ascii="Arial Narrow" w:hAnsi="Arial Narrow"/>
          <w:szCs w:val="36"/>
          <w:lang w:eastAsia="en-US"/>
        </w:rPr>
        <w:t>auditorom</w:t>
      </w:r>
      <w:proofErr w:type="spellEnd"/>
      <w:r w:rsidRPr="002D3896">
        <w:rPr>
          <w:rFonts w:ascii="Arial Narrow" w:hAnsi="Arial Narrow"/>
          <w:szCs w:val="36"/>
          <w:lang w:eastAsia="en-US"/>
        </w:rPr>
        <w:t>.</w:t>
      </w:r>
      <w:r w:rsidR="007876DA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902"/>
        <w:gridCol w:w="1762"/>
        <w:gridCol w:w="824"/>
        <w:gridCol w:w="689"/>
        <w:gridCol w:w="2012"/>
        <w:gridCol w:w="744"/>
        <w:gridCol w:w="689"/>
      </w:tblGrid>
      <w:tr w:rsidR="002D3896" w:rsidRPr="002D3896" w:rsidTr="00C42EE0">
        <w:trPr>
          <w:cantSplit/>
          <w:trHeight w:val="642"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4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C42EE0">
        <w:trPr>
          <w:cantSplit/>
          <w:trHeight w:val="345"/>
          <w:jc w:val="center"/>
        </w:trPr>
        <w:tc>
          <w:tcPr>
            <w:tcW w:w="29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</w:tr>
      <w:tr w:rsidR="002D3896" w:rsidRPr="002D3896" w:rsidTr="00C42EE0">
        <w:trPr>
          <w:trHeight w:val="330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C629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</w:t>
            </w:r>
            <w:r w:rsidRPr="002D3896">
              <w:rPr>
                <w:rFonts w:ascii="Times New Roman" w:hAnsi="Times New Roman"/>
                <w:lang w:eastAsia="en-US"/>
              </w:rPr>
              <w:br/>
              <w:t>pred zdanením, z toho: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20174</w:t>
            </w:r>
          </w:p>
        </w:tc>
        <w:tc>
          <w:tcPr>
            <w:tcW w:w="8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36722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teoretická daň 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4237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7712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Daňovo neuznané náklady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457</w:t>
            </w: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96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376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79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nepodliehajúce dani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Vplyv nevykázanej odloženej daňovej pohľadávky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Umorenie daňovej straty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 sadzby dane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Spolu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DF7E2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20631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4333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37098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Splatná daň z príjmov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4333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Odložená daň z príjmov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910321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Celková daň z príjmov 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4333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0321" w:rsidRPr="002D3896" w:rsidRDefault="00910321" w:rsidP="00552D3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</w:tbl>
    <w:p w:rsidR="00EC6291" w:rsidRPr="002D3896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 prílohe č. 3 časti P. o zmenách vlastného imania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2"/>
        <w:gridCol w:w="1478"/>
        <w:gridCol w:w="1478"/>
        <w:gridCol w:w="1478"/>
        <w:gridCol w:w="1478"/>
        <w:gridCol w:w="1478"/>
      </w:tblGrid>
      <w:tr w:rsidR="002D3896" w:rsidRPr="002D3896" w:rsidTr="00EB584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540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7000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540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6113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91032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15840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F047F1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</w:p>
    <w:sectPr w:rsidR="002D3896" w:rsidRPr="002D3896">
      <w:foot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CEE" w:rsidRDefault="00025CEE" w:rsidP="0044561D">
      <w:pPr>
        <w:spacing w:after="0" w:line="240" w:lineRule="auto"/>
      </w:pPr>
      <w:r>
        <w:separator/>
      </w:r>
    </w:p>
  </w:endnote>
  <w:endnote w:type="continuationSeparator" w:id="0">
    <w:p w:rsidR="00025CEE" w:rsidRDefault="00025CEE" w:rsidP="00445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45C" w:rsidRDefault="00F3145C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910321">
      <w:rPr>
        <w:noProof/>
      </w:rPr>
      <w:t>12</w:t>
    </w:r>
    <w:r>
      <w:fldChar w:fldCharType="end"/>
    </w:r>
  </w:p>
  <w:p w:rsidR="00F3145C" w:rsidRDefault="00F314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CEE" w:rsidRDefault="00025CEE" w:rsidP="0044561D">
      <w:pPr>
        <w:spacing w:after="0" w:line="240" w:lineRule="auto"/>
      </w:pPr>
      <w:r>
        <w:separator/>
      </w:r>
    </w:p>
  </w:footnote>
  <w:footnote w:type="continuationSeparator" w:id="0">
    <w:p w:rsidR="00025CEE" w:rsidRDefault="00025CEE" w:rsidP="00445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96"/>
    <w:rsid w:val="00025CEE"/>
    <w:rsid w:val="0005400C"/>
    <w:rsid w:val="000B60E8"/>
    <w:rsid w:val="000C1562"/>
    <w:rsid w:val="000D4673"/>
    <w:rsid w:val="00107E9E"/>
    <w:rsid w:val="00113E21"/>
    <w:rsid w:val="0011661C"/>
    <w:rsid w:val="001173BD"/>
    <w:rsid w:val="00130125"/>
    <w:rsid w:val="001A4993"/>
    <w:rsid w:val="001A62BE"/>
    <w:rsid w:val="001A6C30"/>
    <w:rsid w:val="001C081A"/>
    <w:rsid w:val="001F14BE"/>
    <w:rsid w:val="00217ADD"/>
    <w:rsid w:val="002440BC"/>
    <w:rsid w:val="0028042D"/>
    <w:rsid w:val="002C4E91"/>
    <w:rsid w:val="002D3896"/>
    <w:rsid w:val="002E79E8"/>
    <w:rsid w:val="003456FF"/>
    <w:rsid w:val="003B522A"/>
    <w:rsid w:val="003E7882"/>
    <w:rsid w:val="004314FE"/>
    <w:rsid w:val="0044561D"/>
    <w:rsid w:val="00475D58"/>
    <w:rsid w:val="004B13C4"/>
    <w:rsid w:val="004C0653"/>
    <w:rsid w:val="004E42E5"/>
    <w:rsid w:val="00523B5B"/>
    <w:rsid w:val="00533F4E"/>
    <w:rsid w:val="00534E9A"/>
    <w:rsid w:val="005942BF"/>
    <w:rsid w:val="00594ED4"/>
    <w:rsid w:val="00595DC2"/>
    <w:rsid w:val="005A052E"/>
    <w:rsid w:val="005A5E99"/>
    <w:rsid w:val="005B3078"/>
    <w:rsid w:val="005B37D1"/>
    <w:rsid w:val="005E021B"/>
    <w:rsid w:val="005E4196"/>
    <w:rsid w:val="00600A14"/>
    <w:rsid w:val="0061148C"/>
    <w:rsid w:val="0066139C"/>
    <w:rsid w:val="00670909"/>
    <w:rsid w:val="006C311C"/>
    <w:rsid w:val="006D41DD"/>
    <w:rsid w:val="007208C0"/>
    <w:rsid w:val="007876DA"/>
    <w:rsid w:val="007B3CCB"/>
    <w:rsid w:val="007C6443"/>
    <w:rsid w:val="007C7061"/>
    <w:rsid w:val="007F7098"/>
    <w:rsid w:val="008565B7"/>
    <w:rsid w:val="008C3FC4"/>
    <w:rsid w:val="008C4FBA"/>
    <w:rsid w:val="008F1567"/>
    <w:rsid w:val="00910321"/>
    <w:rsid w:val="00943375"/>
    <w:rsid w:val="00957BE5"/>
    <w:rsid w:val="00967CB1"/>
    <w:rsid w:val="009979AB"/>
    <w:rsid w:val="00A37433"/>
    <w:rsid w:val="00A62F65"/>
    <w:rsid w:val="00A63CAA"/>
    <w:rsid w:val="00A73EE0"/>
    <w:rsid w:val="00A9080E"/>
    <w:rsid w:val="00A9499D"/>
    <w:rsid w:val="00A9550C"/>
    <w:rsid w:val="00AB2D9E"/>
    <w:rsid w:val="00AE37CB"/>
    <w:rsid w:val="00B064A8"/>
    <w:rsid w:val="00B45ABB"/>
    <w:rsid w:val="00B67589"/>
    <w:rsid w:val="00BD41F3"/>
    <w:rsid w:val="00BE11A9"/>
    <w:rsid w:val="00BE5045"/>
    <w:rsid w:val="00BE5A4E"/>
    <w:rsid w:val="00C419BE"/>
    <w:rsid w:val="00C42EE0"/>
    <w:rsid w:val="00CC6516"/>
    <w:rsid w:val="00CD3C22"/>
    <w:rsid w:val="00D92241"/>
    <w:rsid w:val="00DA525B"/>
    <w:rsid w:val="00DC4809"/>
    <w:rsid w:val="00DC5A43"/>
    <w:rsid w:val="00DD0265"/>
    <w:rsid w:val="00DD0846"/>
    <w:rsid w:val="00DD09CA"/>
    <w:rsid w:val="00DE3078"/>
    <w:rsid w:val="00DF7E2C"/>
    <w:rsid w:val="00E00D68"/>
    <w:rsid w:val="00E03180"/>
    <w:rsid w:val="00E27A15"/>
    <w:rsid w:val="00E528A9"/>
    <w:rsid w:val="00EB5848"/>
    <w:rsid w:val="00EC6291"/>
    <w:rsid w:val="00F047F1"/>
    <w:rsid w:val="00F3145C"/>
    <w:rsid w:val="00F45EBA"/>
    <w:rsid w:val="00F701A5"/>
    <w:rsid w:val="00F9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12</Pages>
  <Words>2270</Words>
  <Characters>12945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4</cp:revision>
  <cp:lastPrinted>2018-02-26T21:13:00Z</cp:lastPrinted>
  <dcterms:created xsi:type="dcterms:W3CDTF">2022-01-26T00:02:00Z</dcterms:created>
  <dcterms:modified xsi:type="dcterms:W3CDTF">2022-01-26T01:02:00Z</dcterms:modified>
</cp:coreProperties>
</file>