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8361C3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 Všeobecné informácie o účtovnej jednotke</w:t>
      </w:r>
    </w:p>
    <w:p w14:paraId="204A6842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 (1) (5) Všeobecné informácie</w:t>
      </w:r>
    </w:p>
    <w:p w14:paraId="618E6D76" w14:textId="77777777" w:rsidR="00293D18" w:rsidRDefault="00B14C36">
      <w:pPr>
        <w:keepNext/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 xml:space="preserve">Čl . I (1) </w:t>
      </w:r>
    </w:p>
    <w:p w14:paraId="300A3EA1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i/>
          <w:sz w:val="20"/>
        </w:rPr>
      </w:pPr>
      <w:r>
        <w:rPr>
          <w:rFonts w:ascii="Times New Roman" w:eastAsia="Times New Roman" w:hAnsi="Times New Roman" w:cs="Times New Roman"/>
          <w:sz w:val="20"/>
        </w:rPr>
        <w:t>Obchodné meno účtovnej jednotky</w:t>
      </w:r>
      <w:r>
        <w:rPr>
          <w:rFonts w:ascii="Times New Roman" w:eastAsia="Times New Roman" w:hAnsi="Times New Roman" w:cs="Times New Roman"/>
          <w:i/>
          <w:sz w:val="20"/>
        </w:rPr>
        <w:t>:</w:t>
      </w:r>
      <w:r>
        <w:rPr>
          <w:rFonts w:ascii="Times New Roman" w:eastAsia="Times New Roman" w:hAnsi="Times New Roman" w:cs="Times New Roman"/>
          <w:i/>
          <w:sz w:val="20"/>
        </w:rPr>
        <w:tab/>
      </w:r>
      <w:r>
        <w:rPr>
          <w:rFonts w:ascii="Times New Roman" w:eastAsia="Times New Roman" w:hAnsi="Times New Roman" w:cs="Times New Roman"/>
          <w:i/>
          <w:sz w:val="24"/>
        </w:rPr>
        <w:t>HYRIAK  s.r.o.</w:t>
      </w:r>
    </w:p>
    <w:p w14:paraId="14117C82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Sídlo účtovnej jednotky</w:t>
      </w:r>
      <w:r>
        <w:rPr>
          <w:rFonts w:ascii="Times New Roman" w:eastAsia="Times New Roman" w:hAnsi="Times New Roman" w:cs="Times New Roman"/>
          <w:sz w:val="20"/>
        </w:rPr>
        <w:tab/>
        <w:t xml:space="preserve">  </w:t>
      </w:r>
      <w:r>
        <w:rPr>
          <w:rFonts w:ascii="Times New Roman" w:eastAsia="Times New Roman" w:hAnsi="Times New Roman" w:cs="Times New Roman"/>
          <w:sz w:val="20"/>
        </w:rPr>
        <w:tab/>
        <w:t>:</w:t>
      </w:r>
      <w:r>
        <w:rPr>
          <w:rFonts w:ascii="Times New Roman" w:eastAsia="Times New Roman" w:hAnsi="Times New Roman" w:cs="Times New Roman"/>
          <w:b/>
          <w:sz w:val="20"/>
        </w:rPr>
        <w:t xml:space="preserve">  </w:t>
      </w:r>
      <w:r>
        <w:rPr>
          <w:rFonts w:ascii="Times New Roman" w:eastAsia="Times New Roman" w:hAnsi="Times New Roman" w:cs="Times New Roman"/>
          <w:b/>
          <w:sz w:val="20"/>
        </w:rPr>
        <w:tab/>
        <w:t>Štúrova 12, 977 01 Brezno</w:t>
      </w:r>
    </w:p>
    <w:p w14:paraId="7DE24EC8" w14:textId="77777777" w:rsidR="00293D18" w:rsidRDefault="00B14C36">
      <w:pPr>
        <w:spacing w:after="200" w:line="276" w:lineRule="auto"/>
        <w:rPr>
          <w:rFonts w:ascii="Arial" w:eastAsia="Arial" w:hAnsi="Arial" w:cs="Arial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Opis hospodárskej činnosti v nadväznosti na predmet podnikania: </w:t>
      </w:r>
      <w:r>
        <w:rPr>
          <w:rFonts w:ascii="Arial" w:eastAsia="Arial" w:hAnsi="Arial" w:cs="Arial"/>
          <w:b/>
          <w:color w:val="000000"/>
          <w:sz w:val="20"/>
          <w:shd w:val="clear" w:color="auto" w:fill="FFFFFF"/>
        </w:rPr>
        <w:t>kúpa tovaru na účely jeho predaja konečnému spotrebiteľovi  maloobchod - veľkoobchod</w:t>
      </w:r>
    </w:p>
    <w:p w14:paraId="6DF53A67" w14:textId="77777777" w:rsidR="00293D18" w:rsidRDefault="00B14C36">
      <w:pPr>
        <w:spacing w:after="200" w:line="276" w:lineRule="auto"/>
        <w:rPr>
          <w:rFonts w:ascii="Arial" w:eastAsia="Arial" w:hAnsi="Arial" w:cs="Arial"/>
          <w:b/>
          <w:color w:val="000000"/>
          <w:sz w:val="20"/>
          <w:shd w:val="clear" w:color="auto" w:fill="FFFFFF"/>
        </w:rPr>
      </w:pPr>
      <w:r>
        <w:rPr>
          <w:rFonts w:ascii="Times New Roman" w:eastAsia="Times New Roman" w:hAnsi="Times New Roman" w:cs="Times New Roman"/>
          <w:sz w:val="20"/>
        </w:rPr>
        <w:t>Dátum založenia účtovnej jednotky</w:t>
      </w:r>
      <w:r>
        <w:rPr>
          <w:rFonts w:ascii="Times New Roman" w:eastAsia="Times New Roman" w:hAnsi="Times New Roman" w:cs="Times New Roman"/>
          <w:b/>
          <w:sz w:val="20"/>
        </w:rPr>
        <w:tab/>
        <w:t xml:space="preserve">: </w:t>
      </w:r>
      <w:r>
        <w:rPr>
          <w:rFonts w:ascii="Times New Roman" w:eastAsia="Times New Roman" w:hAnsi="Times New Roman" w:cs="Times New Roman"/>
          <w:b/>
          <w:sz w:val="20"/>
        </w:rPr>
        <w:tab/>
      </w:r>
      <w:r>
        <w:rPr>
          <w:rFonts w:ascii="Arial" w:eastAsia="Arial" w:hAnsi="Arial" w:cs="Arial"/>
          <w:b/>
          <w:color w:val="000000"/>
          <w:sz w:val="20"/>
          <w:shd w:val="clear" w:color="auto" w:fill="FFFFFF"/>
        </w:rPr>
        <w:t>06.09.2007</w:t>
      </w:r>
    </w:p>
    <w:p w14:paraId="73CE630C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 (4) Údaje o skupine účtovných jednotiek</w:t>
      </w:r>
    </w:p>
    <w:p w14:paraId="4FBAB746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Čl. I (4) a) Údaje o účtovnej jednotke, ktorá zostavuje konsolidovanú účtovnú závierku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84"/>
        <w:gridCol w:w="2006"/>
        <w:gridCol w:w="2408"/>
        <w:gridCol w:w="1356"/>
      </w:tblGrid>
      <w:tr w:rsidR="00293D18" w14:paraId="75DEBC07" w14:textId="77777777">
        <w:trPr>
          <w:trHeight w:val="1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15D245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Vlastník firmy (materská spol.)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3072BC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Povinnosť zostaviť konsolidovanú účtovnú závierku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AE960E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Sídlo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BF3EF2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Vlastnícky podiel v %</w:t>
            </w:r>
          </w:p>
        </w:tc>
      </w:tr>
      <w:tr w:rsidR="00293D18" w14:paraId="613502A9" w14:textId="77777777">
        <w:trPr>
          <w:trHeight w:val="1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04AE1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A5A122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2377E2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BAED79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93D18" w14:paraId="54C2C681" w14:textId="77777777">
        <w:trPr>
          <w:trHeight w:val="1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B40714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806382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763284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7CC5F3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93D18" w14:paraId="3CBC5306" w14:textId="77777777">
        <w:trPr>
          <w:trHeight w:val="1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462ACA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E45EC0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13BDA6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5F513D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FC9DA0F" w14:textId="77777777" w:rsidR="00293D18" w:rsidRDefault="00B14C36">
      <w:pPr>
        <w:spacing w:after="200" w:line="276" w:lineRule="auto"/>
        <w:rPr>
          <w:rFonts w:ascii="Arial Narrow" w:eastAsia="Arial Narrow" w:hAnsi="Arial Narrow" w:cs="Arial Narrow"/>
        </w:rPr>
      </w:pPr>
      <w:r>
        <w:rPr>
          <w:rFonts w:ascii="Times New Roman" w:eastAsia="Times New Roman" w:hAnsi="Times New Roman" w:cs="Times New Roman"/>
          <w:sz w:val="20"/>
        </w:rPr>
        <w:t>Účtovná jednotka HYRIAK s.r.o.  nie je materskou jednotkou v rámci konsolidovaného celku a nemá povinnosť zostavovať konsolidovanú účtovnú závierku.</w:t>
      </w:r>
    </w:p>
    <w:p w14:paraId="1DBF32DD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 (5)</w:t>
      </w:r>
    </w:p>
    <w:p w14:paraId="4B0F11B7" w14:textId="77777777" w:rsidR="00293D18" w:rsidRDefault="00B14C36">
      <w:pPr>
        <w:spacing w:after="200" w:line="276" w:lineRule="auto"/>
        <w:ind w:firstLine="810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sz w:val="20"/>
        </w:rPr>
        <w:t>Priemerný počet zamestnancov počas účtovného obdobia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76"/>
        <w:gridCol w:w="1949"/>
        <w:gridCol w:w="2017"/>
      </w:tblGrid>
      <w:tr w:rsidR="00293D18" w14:paraId="3BE6FB8C" w14:textId="77777777">
        <w:trPr>
          <w:trHeight w:val="1"/>
          <w:jc w:val="center"/>
        </w:trPr>
        <w:tc>
          <w:tcPr>
            <w:tcW w:w="50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27739F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Názov položky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8B61F2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Bežné účtovné obdobie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3949D1" w14:textId="77777777" w:rsidR="00293D18" w:rsidRDefault="00B14C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Bezprostredne </w:t>
            </w:r>
          </w:p>
          <w:p w14:paraId="26D1CD04" w14:textId="77777777" w:rsidR="00293D18" w:rsidRDefault="00B14C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predchádzajúce účtovné </w:t>
            </w:r>
          </w:p>
          <w:p w14:paraId="59B2D01E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obdobie</w:t>
            </w:r>
          </w:p>
        </w:tc>
      </w:tr>
      <w:tr w:rsidR="00293D18" w14:paraId="1D4F859E" w14:textId="77777777">
        <w:trPr>
          <w:jc w:val="center"/>
        </w:trPr>
        <w:tc>
          <w:tcPr>
            <w:tcW w:w="50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4CEBDF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Priemerný prepočítaný počet zamestnancov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D01A4D3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31D122F" w14:textId="0F730628" w:rsidR="00293D18" w:rsidRDefault="001969B9">
            <w:pPr>
              <w:spacing w:after="0" w:line="240" w:lineRule="auto"/>
              <w:jc w:val="center"/>
            </w:pPr>
            <w:r>
              <w:t>2</w:t>
            </w:r>
          </w:p>
        </w:tc>
      </w:tr>
      <w:tr w:rsidR="00293D18" w14:paraId="1E6CEA8C" w14:textId="77777777">
        <w:trPr>
          <w:jc w:val="center"/>
        </w:trPr>
        <w:tc>
          <w:tcPr>
            <w:tcW w:w="50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C5D17F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Stav zamestnancov ku dňu, ku ktorému sa zostavuje účtovná závierka, z toho: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602B978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192239C" w14:textId="41A7B45E" w:rsidR="00293D18" w:rsidRDefault="001969B9">
            <w:pPr>
              <w:spacing w:after="0" w:line="240" w:lineRule="auto"/>
              <w:jc w:val="center"/>
            </w:pPr>
            <w:r>
              <w:t>2</w:t>
            </w:r>
          </w:p>
        </w:tc>
      </w:tr>
      <w:tr w:rsidR="00293D18" w14:paraId="1DE2F255" w14:textId="77777777">
        <w:trPr>
          <w:jc w:val="center"/>
        </w:trPr>
        <w:tc>
          <w:tcPr>
            <w:tcW w:w="50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6EAC4A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počet vedúcich zamestnancov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7D46BE6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1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B3C284E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1</w:t>
            </w:r>
          </w:p>
        </w:tc>
      </w:tr>
    </w:tbl>
    <w:p w14:paraId="267770FC" w14:textId="77777777" w:rsidR="00293D18" w:rsidRDefault="00293D18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</w:p>
    <w:p w14:paraId="4F363FAC" w14:textId="77777777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 (2) (3) Dátum schválenia účtovnej závierky a právny dôvod</w:t>
      </w:r>
    </w:p>
    <w:p w14:paraId="6F35984D" w14:textId="0E8E167E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závierka spoločnosti k 31.12.202</w:t>
      </w:r>
      <w:r w:rsidR="00540A9D">
        <w:rPr>
          <w:rFonts w:ascii="Times New Roman" w:eastAsia="Times New Roman" w:hAnsi="Times New Roman" w:cs="Times New Roman"/>
          <w:sz w:val="18"/>
        </w:rPr>
        <w:t>1</w:t>
      </w:r>
      <w:r>
        <w:rPr>
          <w:rFonts w:ascii="Times New Roman" w:eastAsia="Times New Roman" w:hAnsi="Times New Roman" w:cs="Times New Roman"/>
          <w:sz w:val="18"/>
        </w:rPr>
        <w:t xml:space="preserve">  je zostavená ako riadna účtovná závierka podľa §17 zákona č. 431/2002 Z. z. o účtovníctve v znení neskorších predpisov, a to za účtovné obdobie od 1.1.202</w:t>
      </w:r>
      <w:r w:rsidR="00540A9D">
        <w:rPr>
          <w:rFonts w:ascii="Times New Roman" w:eastAsia="Times New Roman" w:hAnsi="Times New Roman" w:cs="Times New Roman"/>
          <w:sz w:val="18"/>
        </w:rPr>
        <w:t>1</w:t>
      </w:r>
      <w:r>
        <w:rPr>
          <w:rFonts w:ascii="Times New Roman" w:eastAsia="Times New Roman" w:hAnsi="Times New Roman" w:cs="Times New Roman"/>
          <w:sz w:val="18"/>
        </w:rPr>
        <w:t xml:space="preserve"> do 31.12.202</w:t>
      </w:r>
      <w:r w:rsidR="00540A9D">
        <w:rPr>
          <w:rFonts w:ascii="Times New Roman" w:eastAsia="Times New Roman" w:hAnsi="Times New Roman" w:cs="Times New Roman"/>
          <w:sz w:val="18"/>
        </w:rPr>
        <w:t>1</w:t>
      </w:r>
    </w:p>
    <w:p w14:paraId="7620B49C" w14:textId="097B9732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 (2) Dátum schválenia účtovnej závierky za predchádzajúce obdobie:          26.máj 2021</w:t>
      </w:r>
    </w:p>
    <w:p w14:paraId="5FBDC193" w14:textId="77777777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 (3) Právny dôvod na zostavenie účtovnej závierky:</w:t>
      </w:r>
    </w:p>
    <w:p w14:paraId="0DB81CD1" w14:textId="77777777" w:rsidR="00293D18" w:rsidRDefault="00293D18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</w:p>
    <w:p w14:paraId="6B362D6E" w14:textId="77777777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ab/>
        <w:t>X   riadna</w:t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8"/>
        </w:rPr>
        <w:tab/>
        <w:t xml:space="preserve">     mimoriadna</w:t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8"/>
        </w:rPr>
        <w:tab/>
        <w:t xml:space="preserve">     priebežná</w:t>
      </w:r>
    </w:p>
    <w:p w14:paraId="1879B4F2" w14:textId="77777777" w:rsidR="00293D18" w:rsidRDefault="00293D18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</w:p>
    <w:p w14:paraId="101F759E" w14:textId="77777777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Informácie o orgánoch spoločnosti</w:t>
      </w:r>
    </w:p>
    <w:p w14:paraId="21EFEFBD" w14:textId="77777777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jednotka nemá náplň pre túto položku</w:t>
      </w:r>
    </w:p>
    <w:p w14:paraId="0CCCE820" w14:textId="77777777" w:rsidR="00293D18" w:rsidRDefault="00293D18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</w:p>
    <w:p w14:paraId="2BF1CB86" w14:textId="77777777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lastRenderedPageBreak/>
        <w:t>Čl. II a/ Výška jednotlivých druhov záruk alebo iných zabezpečení poskytnutých pre členov orgánov spoločnosti</w:t>
      </w:r>
    </w:p>
    <w:p w14:paraId="76199A7C" w14:textId="77777777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jednotka nemá náplň pre túto položku</w:t>
      </w:r>
    </w:p>
    <w:p w14:paraId="4F4879D6" w14:textId="77777777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b/ Informácie o pôžičkách poskytnutých členom orgánov spoločnosti k poslednému dňu účtovného obdobia</w:t>
      </w:r>
    </w:p>
    <w:p w14:paraId="2A76EB13" w14:textId="77777777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jednotka nemá náplň pre túto položku</w:t>
      </w:r>
    </w:p>
    <w:p w14:paraId="2F24F3B2" w14:textId="77777777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c/ Hlavné podmienky, na základe ktorých boli členom orgánov spoločnosti záruky alebo iné zabezpečenia a pôžičky poskytnuté</w:t>
      </w:r>
    </w:p>
    <w:p w14:paraId="37A5CB8E" w14:textId="77777777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jednotka nemá náplň pre túto položku</w:t>
      </w:r>
    </w:p>
    <w:p w14:paraId="6E7EE2E5" w14:textId="77777777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d/ Informácie o celkovej sume použitých finančných prostriedkov alebo iného plnenia na súkromné účely členmi orgánov spoločnosti, ktoré je potrebné vyúčtovať</w:t>
      </w:r>
    </w:p>
    <w:p w14:paraId="14D36301" w14:textId="77777777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jednotka nemá náplň pre túto položku</w:t>
      </w:r>
    </w:p>
    <w:p w14:paraId="0C89E1ED" w14:textId="77777777" w:rsidR="00293D18" w:rsidRDefault="00293D18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</w:p>
    <w:p w14:paraId="20ACFC4B" w14:textId="77777777" w:rsidR="00293D18" w:rsidRDefault="00B14C36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 xml:space="preserve">Čl. III Informácie o prijatých postupoch </w:t>
      </w:r>
    </w:p>
    <w:p w14:paraId="27578FC1" w14:textId="77777777" w:rsidR="00293D18" w:rsidRDefault="00293D18">
      <w:pPr>
        <w:spacing w:after="200" w:line="276" w:lineRule="auto"/>
        <w:rPr>
          <w:rFonts w:ascii="Arial Narrow" w:eastAsia="Arial Narrow" w:hAnsi="Arial Narrow" w:cs="Arial Narrow"/>
        </w:rPr>
      </w:pPr>
    </w:p>
    <w:p w14:paraId="6532B607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0"/>
        </w:rPr>
        <w:t>Čl. III (1) Nepretržité pokračovanie účtovnej jednotky</w:t>
      </w:r>
    </w:p>
    <w:p w14:paraId="657E1F5B" w14:textId="77777777" w:rsidR="00293D18" w:rsidRDefault="00B14C36">
      <w:pPr>
        <w:spacing w:after="200" w:line="276" w:lineRule="auto"/>
        <w:ind w:left="708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Čl. III (1) Účtovná jednotka bude nepretržite pokračovať vo svojej činnosti </w:t>
      </w:r>
    </w:p>
    <w:p w14:paraId="3285C6B8" w14:textId="77777777" w:rsidR="00293D18" w:rsidRDefault="00B14C36">
      <w:pPr>
        <w:spacing w:after="200" w:line="276" w:lineRule="auto"/>
        <w:ind w:left="708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X  ÁNO</w:t>
      </w: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Times New Roman" w:eastAsia="Times New Roman" w:hAnsi="Times New Roman" w:cs="Times New Roman"/>
          <w:sz w:val="18"/>
        </w:rPr>
        <w:t xml:space="preserve">     NIE</w:t>
      </w:r>
    </w:p>
    <w:p w14:paraId="51254075" w14:textId="77777777" w:rsidR="00293D18" w:rsidRDefault="00B14C36">
      <w:pPr>
        <w:spacing w:before="240" w:after="60" w:line="240" w:lineRule="auto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b/>
          <w:sz w:val="20"/>
        </w:rPr>
        <w:t>Čl. III (2) Účtovné zásady a metódy, zmeny účtovných zásad a metód</w:t>
      </w:r>
    </w:p>
    <w:p w14:paraId="1D26AA83" w14:textId="77777777" w:rsidR="00293D18" w:rsidRDefault="00293D18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6F682D8B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Účtovné metódy a všeobecné zásady boli počas účtovného obdobia dodržané.</w:t>
      </w:r>
    </w:p>
    <w:p w14:paraId="0AA8120E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III (2) Aplikované účtovné zásady a metódy, ktoré sú dôležité na posúdenie majetku, záväzkov, finančnej situácie, výsledku hospodárenia a zmeny zásad a metód</w:t>
      </w:r>
    </w:p>
    <w:p w14:paraId="6CC94D91" w14:textId="77777777" w:rsidR="00293D18" w:rsidRDefault="00293D18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89"/>
        <w:gridCol w:w="1800"/>
        <w:gridCol w:w="1787"/>
        <w:gridCol w:w="1786"/>
        <w:gridCol w:w="1792"/>
      </w:tblGrid>
      <w:tr w:rsidR="00293D18" w14:paraId="349A14F2" w14:textId="77777777">
        <w:trPr>
          <w:trHeight w:val="1"/>
        </w:trPr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B1B382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Položka súvahy</w:t>
            </w:r>
          </w:p>
        </w:tc>
        <w:tc>
          <w:tcPr>
            <w:tcW w:w="1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403136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Aplikované zásady a metódy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AC93D3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Druh zmeny zásady alebo metódy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AFE0C4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Dôvod zmeny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4E943F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Hodnota vplyvu na prísl. Položku súvahy</w:t>
            </w:r>
          </w:p>
        </w:tc>
      </w:tr>
    </w:tbl>
    <w:p w14:paraId="16225CA9" w14:textId="77777777" w:rsidR="00293D18" w:rsidRDefault="00293D18">
      <w:pPr>
        <w:spacing w:after="200" w:line="276" w:lineRule="auto"/>
        <w:rPr>
          <w:rFonts w:ascii="Arial Narrow" w:eastAsia="Arial Narrow" w:hAnsi="Arial Narrow" w:cs="Arial Narrow"/>
          <w:sz w:val="18"/>
        </w:rPr>
      </w:pPr>
    </w:p>
    <w:p w14:paraId="3F498394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/3/ Transakcie, ktoré sa neuvádzajú v súvahe a ich finančný vplyv</w:t>
      </w:r>
    </w:p>
    <w:p w14:paraId="0249A9D9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III /3/ Informácie o transakciách, ktoré sa neuvádzajú v súvahe ich finančný vplyv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2"/>
        <w:gridCol w:w="2238"/>
        <w:gridCol w:w="2238"/>
        <w:gridCol w:w="2236"/>
      </w:tblGrid>
      <w:tr w:rsidR="00293D18" w14:paraId="5EB6AEC5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059E94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Transakcia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A18F2C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Charakter transakcie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FE820B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Účel transakcie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FD1F7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Finančný vplyv</w:t>
            </w:r>
          </w:p>
        </w:tc>
      </w:tr>
    </w:tbl>
    <w:p w14:paraId="215BA4B1" w14:textId="77777777" w:rsidR="00293D18" w:rsidRDefault="00293D18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53C9EE12" w14:textId="77777777" w:rsidR="00293D18" w:rsidRDefault="00B14C36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Spôsob a určenie ocenenia majetku a záväzkov</w:t>
      </w:r>
    </w:p>
    <w:p w14:paraId="04BF053B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Menovitou hodnotou</w:t>
      </w:r>
    </w:p>
    <w:p w14:paraId="2F384FFF" w14:textId="77777777" w:rsidR="00293D18" w:rsidRDefault="00293D18">
      <w:pPr>
        <w:spacing w:after="200" w:line="276" w:lineRule="auto"/>
        <w:rPr>
          <w:rFonts w:ascii="Arial Narrow" w:eastAsia="Arial Narrow" w:hAnsi="Arial Narrow" w:cs="Arial Narrow"/>
        </w:rPr>
      </w:pPr>
    </w:p>
    <w:p w14:paraId="1E61BFE2" w14:textId="77777777" w:rsidR="00293D18" w:rsidRDefault="00B14C36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a) Spôsob oceňovania majetku a záväzkov – obstarávacia cena, vlastné náklady, menovitá hodnota</w:t>
      </w:r>
    </w:p>
    <w:p w14:paraId="270AF734" w14:textId="77777777" w:rsidR="00293D18" w:rsidRDefault="00B14C36">
      <w:pPr>
        <w:spacing w:before="240" w:after="60" w:line="240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Čl. III (4) a) Spôsob oceňovania majetku a záväzkov – obstarávacia cena, vlastné náklady, menovitá hodnota</w:t>
      </w:r>
    </w:p>
    <w:p w14:paraId="6ABA3EE9" w14:textId="77777777" w:rsidR="00293D18" w:rsidRDefault="00293D18">
      <w:pPr>
        <w:spacing w:after="200" w:line="276" w:lineRule="auto"/>
        <w:rPr>
          <w:rFonts w:ascii="Arial Narrow" w:eastAsia="Arial Narrow" w:hAnsi="Arial Narrow" w:cs="Arial Narrow"/>
        </w:rPr>
      </w:pP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89"/>
        <w:gridCol w:w="987"/>
        <w:gridCol w:w="1831"/>
      </w:tblGrid>
      <w:tr w:rsidR="00293D18" w14:paraId="44B037BF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0C5341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Ocenenie majetku a záväzkov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E29997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ÚJ má náplň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2AF972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Poznámka k oceneniu</w:t>
            </w:r>
          </w:p>
        </w:tc>
      </w:tr>
      <w:tr w:rsidR="00293D18" w14:paraId="0C189596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757701B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Obstarávacou cenou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0748DDB" w14:textId="77777777" w:rsidR="00293D18" w:rsidRDefault="00293D18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272E06E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5845009C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62F42C2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Hmotný majetok s výnimkou hmotného majetku vytvoreného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E20DDD6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DEB55BD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Obstarávacia cena</w:t>
            </w:r>
          </w:p>
        </w:tc>
      </w:tr>
      <w:tr w:rsidR="00293D18" w14:paraId="751220BA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A354F6A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Zásoby s výnimkou zásob vytvorených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A34812F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X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B4C9C39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Obstarávacia cena</w:t>
            </w:r>
          </w:p>
        </w:tc>
      </w:tr>
      <w:tr w:rsidR="00293D18" w14:paraId="798496CA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37E80AC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3. Podiely na základnom imaní obchodných spoločností, deriváty a cenné papiere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71B1F20" w14:textId="77777777" w:rsidR="00293D18" w:rsidRDefault="00293D18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685E3E5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55927DC0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E99B1F9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4. Pohľadávky pri odplatnom nadobudnutí alebo pohľadávky nadobudnuté vkladom do ZI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94DA18F" w14:textId="77777777" w:rsidR="00293D18" w:rsidRDefault="00293D18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23BA76A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11EB08B1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FEF0C55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5. Nehmotný majetok s výnimkou nehmotného majetku vytvoreného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0B91410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74374F8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Obstarávacia cena</w:t>
            </w:r>
          </w:p>
        </w:tc>
      </w:tr>
      <w:tr w:rsidR="00293D18" w14:paraId="6FC24C69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0B9236E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6. Záväzky pri ich prevzatí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990DE1E" w14:textId="77777777" w:rsidR="00293D18" w:rsidRDefault="00293D18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5A616B8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1312C347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BFA417F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Vlastnými nákladmi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AAF679A" w14:textId="77777777" w:rsidR="00293D18" w:rsidRDefault="00293D18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62636D7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0CB95E79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1DA4738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Hmotný majetok vytvorený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DEB13AC" w14:textId="77777777" w:rsidR="00293D18" w:rsidRDefault="00293D18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E5E8FA3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3B4D83AA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E69FDFB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Zásoby vytvorené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3415E9A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DD6FA4E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Vlastnými nákladmi</w:t>
            </w:r>
          </w:p>
        </w:tc>
      </w:tr>
      <w:tr w:rsidR="00293D18" w14:paraId="1B9E845A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7C0EEF2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3. Nehmotný majetok vytvorený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F9B79C1" w14:textId="77777777" w:rsidR="00293D18" w:rsidRDefault="00293D18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A9AB1A8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7ACE70E6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B483029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4. Príchovky a prírastky zvierat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B6C68F8" w14:textId="77777777" w:rsidR="00293D18" w:rsidRDefault="00293D18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9039DED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241736C1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CCE25A8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Menovitou  hodnotou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B8792D8" w14:textId="77777777" w:rsidR="00293D18" w:rsidRDefault="00293D18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B194920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5ABDD35D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99C53B2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Peňažné prostriedky a ceniny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D439560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4C6692D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Menovitá hodnota</w:t>
            </w:r>
          </w:p>
        </w:tc>
      </w:tr>
      <w:tr w:rsidR="00293D18" w14:paraId="7453181B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F6285D4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Pohľadávky pri ich vzniku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1B4F733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67C298E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Menovitá hodnota</w:t>
            </w:r>
          </w:p>
        </w:tc>
      </w:tr>
      <w:tr w:rsidR="00293D18" w14:paraId="34A5C78D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2D0B6C0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3. Záväzky pri ich vzniku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BFFAFCE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B083352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Menovitá hodnota</w:t>
            </w:r>
          </w:p>
        </w:tc>
      </w:tr>
    </w:tbl>
    <w:p w14:paraId="56E54250" w14:textId="77777777" w:rsidR="00293D18" w:rsidRDefault="00B14C36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a) Spôsob oceňovania majetku a záväzkov – reálna hodnota, hodnota zistená metódou vlastného imania, iné</w:t>
      </w:r>
    </w:p>
    <w:p w14:paraId="342DEBF4" w14:textId="77777777" w:rsidR="00293D18" w:rsidRDefault="00293D18">
      <w:pPr>
        <w:spacing w:after="200" w:line="276" w:lineRule="auto"/>
        <w:rPr>
          <w:rFonts w:ascii="Arial Narrow" w:eastAsia="Arial Narrow" w:hAnsi="Arial Narrow" w:cs="Arial Narrow"/>
        </w:rPr>
      </w:pPr>
    </w:p>
    <w:p w14:paraId="60C1B0E7" w14:textId="77777777" w:rsidR="00293D18" w:rsidRDefault="00B14C36">
      <w:pPr>
        <w:spacing w:before="240" w:after="60" w:line="240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Čl. III (4) a) Spôsob oceňovania majetku a záväzkov – reálna hodnota, hodnota zistená metódou vlastného imania, iné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90"/>
        <w:gridCol w:w="987"/>
        <w:gridCol w:w="1830"/>
      </w:tblGrid>
      <w:tr w:rsidR="00293D18" w14:paraId="0D666F17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AC6FC7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Ocenenie majetku a záväzkov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48E14F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ÚJ má náplň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9F88080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Poznámka k oceneniu</w:t>
            </w:r>
          </w:p>
        </w:tc>
      </w:tr>
      <w:tr w:rsidR="00293D18" w14:paraId="76891B5F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DC08EDD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Reálnou hodnotou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F356F07" w14:textId="77777777" w:rsidR="00293D18" w:rsidRDefault="00293D18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FF148F7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29CAD32A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4EBFE15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Majetok a záväzky nadobudnuté kúpou podniku alebo jeho časti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C7F14C3" w14:textId="77777777" w:rsidR="00293D18" w:rsidRDefault="00293D18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24C7253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615A6C91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513B325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Majetok a záväzky nadobudnuté vkladom podniku alebo jeho časti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FCC77D2" w14:textId="77777777" w:rsidR="00293D18" w:rsidRDefault="00293D18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21D83EA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2AA7B311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503D83B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3. Záväzky nadobudnuté zámenou s výnimkou ÚJ účtujúcej v jednoduchom účtovníctve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F8B3C4E" w14:textId="77777777" w:rsidR="00293D18" w:rsidRDefault="00293D18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B955340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6D39A741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E8D4D8B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4. Cenné papiera a deriváty a podiely na základnom  imaní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DE4BA72" w14:textId="77777777" w:rsidR="00293D18" w:rsidRDefault="00293D18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AD15F17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5F8996BC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7D267C4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5. Drahé kovy v majetku fondu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DE3AD7C" w14:textId="77777777" w:rsidR="00293D18" w:rsidRDefault="00293D18">
            <w:pPr>
              <w:spacing w:after="20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2833B5F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3E4490C8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C68815D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Hodnotou zistenou metódou vlastného imania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037A92D" w14:textId="77777777" w:rsidR="00293D18" w:rsidRDefault="00293D18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261D566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6285D31F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773239E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Iné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72A51DE" w14:textId="77777777" w:rsidR="00293D18" w:rsidRDefault="00293D18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D9399F3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5A7254AB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3012FEB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lastRenderedPageBreak/>
              <w:t>1. Prenajatý majetok a majetok obstaraný na základe zmluvy o kúpe prenajatej veci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F98142E" w14:textId="77777777" w:rsidR="00293D18" w:rsidRDefault="00293D18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84AD8F7" w14:textId="77777777" w:rsidR="00293D18" w:rsidRDefault="00293D18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293D18" w14:paraId="53D2B056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F271543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Daň z príjmov - splatná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9678FD2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5053518" w14:textId="77777777" w:rsidR="00293D18" w:rsidRDefault="00B14C36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Menovitá hodnota</w:t>
            </w:r>
          </w:p>
        </w:tc>
      </w:tr>
    </w:tbl>
    <w:p w14:paraId="54C3AC2E" w14:textId="77777777" w:rsidR="00293D18" w:rsidRDefault="00293D18">
      <w:pPr>
        <w:spacing w:before="240" w:after="60" w:line="240" w:lineRule="auto"/>
        <w:rPr>
          <w:rFonts w:ascii="Times New Roman" w:eastAsia="Times New Roman" w:hAnsi="Times New Roman" w:cs="Times New Roman"/>
          <w:sz w:val="20"/>
        </w:rPr>
      </w:pPr>
    </w:p>
    <w:p w14:paraId="71B151DA" w14:textId="77777777" w:rsidR="00293D18" w:rsidRDefault="00B14C36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a) Spôsob oceňovania majetku a záväzkov – vážený aritmetický priemer, FIFO metóda</w:t>
      </w:r>
    </w:p>
    <w:p w14:paraId="3A9DFCAD" w14:textId="77777777" w:rsidR="00293D18" w:rsidRDefault="00293D18">
      <w:pPr>
        <w:spacing w:after="200" w:line="276" w:lineRule="auto"/>
        <w:rPr>
          <w:rFonts w:ascii="Arial Narrow" w:eastAsia="Arial Narrow" w:hAnsi="Arial Narrow" w:cs="Arial Narrow"/>
        </w:rPr>
      </w:pPr>
    </w:p>
    <w:p w14:paraId="59F342A7" w14:textId="77777777" w:rsidR="00293D18" w:rsidRDefault="00B14C36">
      <w:pPr>
        <w:spacing w:before="240" w:after="60" w:line="240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 xml:space="preserve">Čl. III (4) a) Spôsob oceňovania majetku a záväzkov – vážený aritmetický priemer, </w:t>
      </w:r>
    </w:p>
    <w:p w14:paraId="6450D748" w14:textId="77777777" w:rsidR="00293D18" w:rsidRDefault="00293D18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0C5FE477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   Pri účtovaní zásob postupovala účtovná jednotka podľa postupov účtovania v PÚ :                         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0"/>
        <w:gridCol w:w="3726"/>
        <w:gridCol w:w="425"/>
        <w:gridCol w:w="3711"/>
      </w:tblGrid>
      <w:tr w:rsidR="00293D18" w14:paraId="1A4FB84D" w14:textId="77777777"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5CC4DA5" w14:textId="77777777" w:rsidR="00293D18" w:rsidRDefault="00B14C36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X</w:t>
            </w:r>
          </w:p>
        </w:tc>
        <w:tc>
          <w:tcPr>
            <w:tcW w:w="372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9CB976C" w14:textId="77777777" w:rsidR="00293D18" w:rsidRDefault="00B14C36">
            <w:pPr>
              <w:spacing w:after="200" w:line="276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Spôsobom  A účtovania zásob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27CD3F7" w14:textId="77777777" w:rsidR="00293D18" w:rsidRDefault="00B14C36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</w:t>
            </w:r>
          </w:p>
        </w:tc>
        <w:tc>
          <w:tcPr>
            <w:tcW w:w="37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9DC7A60" w14:textId="77777777" w:rsidR="00293D18" w:rsidRDefault="00B14C36">
            <w:pPr>
              <w:spacing w:after="200" w:line="276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Spôsobom B účtovania zásob</w:t>
            </w:r>
          </w:p>
        </w:tc>
      </w:tr>
    </w:tbl>
    <w:p w14:paraId="7F5E2C86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   </w:t>
      </w:r>
    </w:p>
    <w:p w14:paraId="5ADF069E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Úbytok zásob rovnakého druhu účtovná jednotka oceňovala: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0"/>
        <w:gridCol w:w="7837"/>
      </w:tblGrid>
      <w:tr w:rsidR="00293D18" w14:paraId="7CB50803" w14:textId="77777777"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90DB1A4" w14:textId="77777777" w:rsidR="00293D18" w:rsidRDefault="00B14C36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X</w:t>
            </w:r>
            <w:r>
              <w:rPr>
                <w:rFonts w:ascii="Times New Roman" w:eastAsia="Times New Roman" w:hAnsi="Times New Roman" w:cs="Times New Roman"/>
                <w:sz w:val="20"/>
              </w:rPr>
              <w:t>.</w:t>
            </w:r>
          </w:p>
        </w:tc>
        <w:tc>
          <w:tcPr>
            <w:tcW w:w="783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D64BD0A" w14:textId="77777777" w:rsidR="00293D18" w:rsidRDefault="00B14C36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Váženým aritmetickým priemerom z obstarávacích cien alebo vlastných nákladov</w:t>
            </w:r>
          </w:p>
        </w:tc>
      </w:tr>
      <w:tr w:rsidR="00293D18" w14:paraId="596EFEF8" w14:textId="77777777">
        <w:tc>
          <w:tcPr>
            <w:tcW w:w="40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801640F" w14:textId="77777777" w:rsidR="00293D18" w:rsidRDefault="00B14C36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  <w:tc>
          <w:tcPr>
            <w:tcW w:w="78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8686EC9" w14:textId="77777777" w:rsidR="00293D18" w:rsidRDefault="00B14C36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Metódou FIFO (1. Cena na ocenenie prírastku zásob sa použila ako 1. Cena na ocenenie úbytku zásob)</w:t>
            </w:r>
          </w:p>
        </w:tc>
      </w:tr>
      <w:tr w:rsidR="00293D18" w14:paraId="10EBF547" w14:textId="77777777">
        <w:tc>
          <w:tcPr>
            <w:tcW w:w="40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23843F1" w14:textId="77777777" w:rsidR="00293D18" w:rsidRDefault="00B14C36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  <w:tc>
          <w:tcPr>
            <w:tcW w:w="78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39331D8" w14:textId="77777777" w:rsidR="00293D18" w:rsidRDefault="00B14C36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Iným spôsobom:</w:t>
            </w:r>
          </w:p>
        </w:tc>
      </w:tr>
    </w:tbl>
    <w:p w14:paraId="472D550C" w14:textId="77777777" w:rsidR="00293D18" w:rsidRDefault="00293D18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3124864D" w14:textId="77777777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Náklady súvisiace s obstaraním zásob:</w:t>
      </w:r>
    </w:p>
    <w:p w14:paraId="614102C0" w14:textId="77777777" w:rsidR="00293D18" w:rsidRDefault="00B14C36">
      <w:pPr>
        <w:spacing w:after="200" w:line="240" w:lineRule="auto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obstarávacia cena zásob sa v analytickej evidencii rozdelila na cenu obstarania a náklady  súvisiace s obstaraním /Postupy účtovania ÚT 1. čl. IV. ods. 3/. Pri vyskladnení sa tieto náklady  zahrnuli do nákladov predaného tovaru /501, 504/ záväzne stanoveným spôsobom určeným účtovnou jednotkou takto:</w:t>
      </w:r>
    </w:p>
    <w:p w14:paraId="1613643B" w14:textId="77777777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Váženým aritmetickým priemerom z obstarávacích cien alebo vlastných nákladov</w:t>
      </w:r>
    </w:p>
    <w:p w14:paraId="00F8F52B" w14:textId="77777777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/4/ b/ Odhad zníženia hodnoty majetku, tvorba opravnej položky</w:t>
      </w:r>
    </w:p>
    <w:p w14:paraId="69E21BE8" w14:textId="77777777" w:rsidR="00293D18" w:rsidRDefault="00B14C36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III /4/ b/ odhad zníženia hodnoty majetku, tvorba opravnej položky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94"/>
        <w:gridCol w:w="1495"/>
        <w:gridCol w:w="1480"/>
        <w:gridCol w:w="1491"/>
        <w:gridCol w:w="1508"/>
        <w:gridCol w:w="1486"/>
      </w:tblGrid>
      <w:tr w:rsidR="00293D18" w14:paraId="4589239A" w14:textId="77777777">
        <w:trPr>
          <w:trHeight w:val="1"/>
        </w:trPr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557058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Druh majetku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C3B5D6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Odhad zníženia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23B2B9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Stav OP na zač.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8C5733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Tvorba OP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F9F9E6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Zúčtovanie OP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F4B324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Stav OP na konci</w:t>
            </w:r>
          </w:p>
        </w:tc>
      </w:tr>
    </w:tbl>
    <w:p w14:paraId="39279546" w14:textId="77777777" w:rsidR="00293D18" w:rsidRDefault="00293D18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</w:p>
    <w:p w14:paraId="3E967F76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(c) Určenie ocenenia záväzkov,  odhad ocenenia rezerv</w:t>
      </w:r>
    </w:p>
    <w:p w14:paraId="2EA4B453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Čl. III (4) (c) Určenie ocenenia záväzkov,  odhad ocenenia rezerv</w:t>
      </w:r>
    </w:p>
    <w:p w14:paraId="7FA6A18D" w14:textId="17F4B923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Spôsob ocenenia – záväzky vrátane rezerv, dlhopisov, pôžičiek a úverov – menovitou hodnotou pri ich vzniku. V roku 202</w:t>
      </w:r>
      <w:r w:rsidR="00540A9D">
        <w:rPr>
          <w:rFonts w:ascii="Times New Roman" w:eastAsia="Times New Roman" w:hAnsi="Times New Roman" w:cs="Times New Roman"/>
          <w:sz w:val="20"/>
        </w:rPr>
        <w:t>1</w:t>
      </w:r>
      <w:r>
        <w:rPr>
          <w:rFonts w:ascii="Times New Roman" w:eastAsia="Times New Roman" w:hAnsi="Times New Roman" w:cs="Times New Roman"/>
          <w:sz w:val="20"/>
        </w:rPr>
        <w:t xml:space="preserve"> sú tvorené krátkodobé rezervy na nevyčerpané dovolenky.</w:t>
      </w:r>
    </w:p>
    <w:p w14:paraId="3690906A" w14:textId="77777777" w:rsidR="00293D18" w:rsidRDefault="00293D18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</w:p>
    <w:p w14:paraId="63010574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g) Tvorba odpisového plánu</w:t>
      </w:r>
    </w:p>
    <w:p w14:paraId="393B0FE7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III (4) g) Tvorba odpisového plánu</w:t>
      </w:r>
    </w:p>
    <w:p w14:paraId="29DDE5D0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8"/>
        </w:rPr>
        <w:t xml:space="preserve">      Dlhodobý nehmotný majetok</w:t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6"/>
        </w:rPr>
        <w:t xml:space="preserve">odpisový plán  účtovných odpisov vychádzal z požiadavky zákona č. 431/2002 o účtovníctve.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 xml:space="preserve">Majetok sa odpisoval počas predpokladanej doby používania zodpovedajúcej spotrebe budúcich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 xml:space="preserve">ekonomických úžitkov z majetku. Odpisové sadzby pre účtovné a daňové odpisy dlhodobého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>nehmotného majetku sa rovnajú.</w:t>
      </w:r>
    </w:p>
    <w:p w14:paraId="40C62EAF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8"/>
        </w:rPr>
        <w:lastRenderedPageBreak/>
        <w:t>x   Dlhodobý hmotný majetok</w:t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6"/>
        </w:rPr>
        <w:t xml:space="preserve">odpisový plán účtovných odpisov sa zostavil interným predpisom, v ktorom sa vychádzalo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 xml:space="preserve">z predpokladaného opotrebenia zaraďovaného majetku zodpovedajúceho bežným podmienkam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>jeho používania. Účtovné a daňové odpisy sa rovnajú.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</w:p>
    <w:p w14:paraId="0DF9CC6A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Odpisový plán bol ovplyvnený týmito skutočnosťami:</w:t>
      </w:r>
    </w:p>
    <w:p w14:paraId="4323B402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Spôsob zostavenia odpisového plánu pre jednotlivé druhy dlhodobého hmotného a nehmotného majetku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37"/>
        <w:gridCol w:w="1983"/>
        <w:gridCol w:w="1947"/>
        <w:gridCol w:w="2440"/>
      </w:tblGrid>
      <w:tr w:rsidR="00293D18" w14:paraId="542DD9C6" w14:textId="77777777"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BBD7EBA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Druh majetku</w:t>
            </w:r>
          </w:p>
        </w:tc>
        <w:tc>
          <w:tcPr>
            <w:tcW w:w="20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FB382C8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Doba odpisovania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4AD0AFF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Sadzba odpisov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D8BB865" w14:textId="77777777" w:rsidR="00293D18" w:rsidRDefault="00B14C36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Odpisová metóda</w:t>
            </w:r>
          </w:p>
        </w:tc>
      </w:tr>
      <w:tr w:rsidR="00293D18" w14:paraId="2A8A4C41" w14:textId="77777777">
        <w:tc>
          <w:tcPr>
            <w:tcW w:w="276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E086E06" w14:textId="77777777" w:rsidR="00293D18" w:rsidRDefault="00B14C36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Dopravné prostriedky</w:t>
            </w:r>
          </w:p>
        </w:tc>
        <w:tc>
          <w:tcPr>
            <w:tcW w:w="20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471C801" w14:textId="77777777" w:rsidR="00293D18" w:rsidRDefault="00B14C36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Podľa zák.o DzP</w:t>
            </w:r>
          </w:p>
        </w:tc>
        <w:tc>
          <w:tcPr>
            <w:tcW w:w="2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C129087" w14:textId="77777777" w:rsidR="00293D18" w:rsidRDefault="00B14C36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Podľa JKP</w:t>
            </w:r>
          </w:p>
        </w:tc>
        <w:tc>
          <w:tcPr>
            <w:tcW w:w="250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F3F4D6E" w14:textId="77777777" w:rsidR="00293D18" w:rsidRDefault="00B14C36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Lineárna/rovnomerná</w:t>
            </w:r>
          </w:p>
        </w:tc>
      </w:tr>
      <w:tr w:rsidR="00293D18" w14:paraId="500C51B6" w14:textId="77777777">
        <w:tc>
          <w:tcPr>
            <w:tcW w:w="276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69C248B" w14:textId="77777777" w:rsidR="00293D18" w:rsidRDefault="00B14C36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Kancelárska technika</w:t>
            </w:r>
          </w:p>
        </w:tc>
        <w:tc>
          <w:tcPr>
            <w:tcW w:w="20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F32B48B" w14:textId="77777777" w:rsidR="00293D18" w:rsidRDefault="00B14C36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Podľa zák.o DzP</w:t>
            </w:r>
          </w:p>
        </w:tc>
        <w:tc>
          <w:tcPr>
            <w:tcW w:w="2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74546B5" w14:textId="77777777" w:rsidR="00293D18" w:rsidRDefault="00293D18">
            <w:pPr>
              <w:spacing w:after="20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0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7B684AB" w14:textId="77777777" w:rsidR="00293D18" w:rsidRDefault="00B14C36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Lineárna/rovnomerná</w:t>
            </w:r>
          </w:p>
        </w:tc>
      </w:tr>
      <w:tr w:rsidR="00293D18" w14:paraId="2E39E205" w14:textId="77777777">
        <w:tc>
          <w:tcPr>
            <w:tcW w:w="276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3A798CD" w14:textId="77777777" w:rsidR="00293D18" w:rsidRDefault="00B14C36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Stroje a prístroje</w:t>
            </w:r>
          </w:p>
        </w:tc>
        <w:tc>
          <w:tcPr>
            <w:tcW w:w="20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F9D903E" w14:textId="77777777" w:rsidR="00293D18" w:rsidRDefault="00B14C36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Podľa zák.o DzP</w:t>
            </w:r>
          </w:p>
        </w:tc>
        <w:tc>
          <w:tcPr>
            <w:tcW w:w="2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AB374F6" w14:textId="77777777" w:rsidR="00293D18" w:rsidRDefault="00293D18">
            <w:pPr>
              <w:spacing w:after="20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0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19AE46D" w14:textId="77777777" w:rsidR="00293D18" w:rsidRDefault="00B14C36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Lineárna/rovnomerná</w:t>
            </w:r>
          </w:p>
        </w:tc>
      </w:tr>
      <w:tr w:rsidR="00293D18" w14:paraId="473A8961" w14:textId="77777777">
        <w:tc>
          <w:tcPr>
            <w:tcW w:w="276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DA0AB09" w14:textId="77777777" w:rsidR="00293D18" w:rsidRDefault="00B14C36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 Majetok na leasing</w:t>
            </w:r>
          </w:p>
        </w:tc>
        <w:tc>
          <w:tcPr>
            <w:tcW w:w="20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7CE8014" w14:textId="77777777" w:rsidR="00293D18" w:rsidRDefault="00B14C36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Podľa zák.o DzP</w:t>
            </w:r>
          </w:p>
        </w:tc>
        <w:tc>
          <w:tcPr>
            <w:tcW w:w="2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8144E9D" w14:textId="77777777" w:rsidR="00293D18" w:rsidRDefault="00293D18">
            <w:pPr>
              <w:spacing w:after="20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0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E18C495" w14:textId="77777777" w:rsidR="00293D18" w:rsidRDefault="00B14C36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Lineárna/rovnomerná</w:t>
            </w:r>
          </w:p>
        </w:tc>
      </w:tr>
    </w:tbl>
    <w:p w14:paraId="2BB534D1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61B802F3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/4/ h/ Poskytnuté dotácie</w:t>
      </w:r>
    </w:p>
    <w:p w14:paraId="6B5619FD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612FE676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/5/ Oprava významných chýba minulých účtovných období účtovaných v bežnom období</w:t>
      </w:r>
    </w:p>
    <w:p w14:paraId="05A917E9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4306ED5B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/5/ Oprava nevýznamných chýba minulých účtovných období účtovaných v bežnom období</w:t>
      </w:r>
    </w:p>
    <w:p w14:paraId="7BCCA03C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742C1860" w14:textId="77777777" w:rsidR="00293D18" w:rsidRDefault="00293D18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</w:p>
    <w:p w14:paraId="5AB0215F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Informácie, ktoré vysvetľujú a dopĺňajú súvahu a výkaz ziskov a strát</w:t>
      </w:r>
    </w:p>
    <w:p w14:paraId="31FD1526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/1/ Charakteristika goodwillu alebo záporného goodwillu</w:t>
      </w:r>
    </w:p>
    <w:p w14:paraId="55213243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75921DE9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/2/ Informácie o majetku a záväzkoch zabezpečených derivátmi</w:t>
      </w:r>
    </w:p>
    <w:p w14:paraId="0192713A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6A0E8207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/3/ a/ Informácie o záväzkoch</w:t>
      </w:r>
    </w:p>
    <w:p w14:paraId="499F3D15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/3/ a/ Celková suma záväzkov so zostatkovou dobou splatnosti dlhšou ako päť rokov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4"/>
        <w:gridCol w:w="2985"/>
        <w:gridCol w:w="2985"/>
      </w:tblGrid>
      <w:tr w:rsidR="00293D18" w14:paraId="11C631EE" w14:textId="77777777">
        <w:trPr>
          <w:trHeight w:val="1"/>
        </w:trPr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F71B34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záväzky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DB8C28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Hodnota /BO/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9CB485" w14:textId="77777777" w:rsidR="00293D18" w:rsidRDefault="00B14C3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Hodnota /PO/</w:t>
            </w:r>
          </w:p>
        </w:tc>
      </w:tr>
    </w:tbl>
    <w:p w14:paraId="7B76223E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7E0C99DC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/3/ b/ Informácie o zabezpečených záväzkoch</w:t>
      </w:r>
    </w:p>
    <w:p w14:paraId="44777825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3648FA95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 xml:space="preserve">Čl. IV /5/ Informácie o vytvorení kapitálového fondu z príspevkov </w:t>
      </w:r>
    </w:p>
    <w:p w14:paraId="28C2097C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36F2AE58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/6/ Informácia o sume a dôvodoch vzniku položiek nákladov a výnosov, ktoré majú výnimočný rozsah alebo výskyt</w:t>
      </w:r>
    </w:p>
    <w:p w14:paraId="171726B6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6E34C531" w14:textId="77777777" w:rsidR="00293D18" w:rsidRDefault="00293D18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</w:p>
    <w:p w14:paraId="797DE807" w14:textId="77777777" w:rsidR="00293D18" w:rsidRDefault="00293D18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</w:p>
    <w:p w14:paraId="6E3B3EDD" w14:textId="77777777" w:rsidR="00293D18" w:rsidRDefault="00293D18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</w:p>
    <w:p w14:paraId="71E79AE5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 Informácie o iných aktívach a iných pasívach</w:t>
      </w:r>
    </w:p>
    <w:p w14:paraId="5D2E31B6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/1/ Informácie k iným aktívam a iným pasívam</w:t>
      </w:r>
    </w:p>
    <w:p w14:paraId="5035E9F5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3F5D49D9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/1/ a/ Opis a hodnota podmieneného majetku</w:t>
      </w:r>
    </w:p>
    <w:p w14:paraId="78E6EE9C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4E5CBC46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/1/ b/ Opis a hodnota podmieneného záväzku</w:t>
      </w:r>
    </w:p>
    <w:p w14:paraId="56AFAEF5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2CD7CB91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/2/ Významné položky ostatných finančných povinností nevykázaných v súvahe</w:t>
      </w:r>
    </w:p>
    <w:p w14:paraId="6DA935FE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0F893395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(3) Informácie k údajom sledovaných na podsúvahových účtoch</w:t>
      </w:r>
    </w:p>
    <w:p w14:paraId="1D8C9A98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V (3) Informácie k údajom sledovaným na podsúvahových účtoch</w:t>
      </w:r>
    </w:p>
    <w:p w14:paraId="36138D4A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27202215" w14:textId="77777777" w:rsidR="00293D18" w:rsidRDefault="00293D18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16C83D13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VI Informácie, ktoré nastali po dni, ku ktorému sa zostavuje účtovná závierka do dňa zostavenia účtovnej závierky</w:t>
      </w:r>
    </w:p>
    <w:p w14:paraId="1ADBB348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Po dni, ku ktorému sa zostavila účtovná závierka, nenastali žiadne významné skutočnosti.</w:t>
      </w:r>
    </w:p>
    <w:p w14:paraId="79799F87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Čl. VI Informácie, ktoré nastali po dni, ku ktorému sa zostavuje účtovná závierka do dňa zostavenia účtovnej závierky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59"/>
        <w:gridCol w:w="761"/>
        <w:gridCol w:w="1225"/>
        <w:gridCol w:w="1209"/>
      </w:tblGrid>
      <w:tr w:rsidR="00293D18" w14:paraId="6312DA98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E9FE18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Zoznam  udalostí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C5C8E5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Dôvod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B8BB6E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Hodnota (BO)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FB3450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Hodnota (PO)</w:t>
            </w:r>
          </w:p>
        </w:tc>
      </w:tr>
      <w:tr w:rsidR="00293D18" w14:paraId="2E9C0007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58EB08" w14:textId="77777777" w:rsidR="00293D18" w:rsidRDefault="00B14C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a) Pokles alebo zvýšenie trhovej ceny finančného majetku ako dôsledku okolností, ktoré </w:t>
            </w:r>
          </w:p>
          <w:p w14:paraId="1F3D8EBD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nastali po dni, ku ktorému sa zostavuje účtovná závierka do dňa zostavenia účtovnej závierky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99B3AB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8E53C6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30DD06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93D18" w14:paraId="7A42E758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B9E602" w14:textId="77777777" w:rsidR="00293D18" w:rsidRDefault="00B14C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b) Zmena výšky rezervy a opravných položiek, ktoré nastali v dôsledku udalostí po dni,</w:t>
            </w:r>
          </w:p>
          <w:p w14:paraId="43B9AFEC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ku ktorému sa zostavuje účtovná závierka do dňa zostavenia účtovnej závierky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9EB85E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13BA7F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E69DDD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93D18" w14:paraId="516CA21C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B226C8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c) Zmena spoločníkov účtovnej jednotky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86C4C3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373B4B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EA668B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93D18" w14:paraId="75FFBF1B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93EE2D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d) Prijatie rozhodnutia o predaji účtovnej jednotky alebo jej časti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2524A9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FC7250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BA37EA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93D18" w14:paraId="159D963C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536A5D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e) Zmeny významných položiek dlhodobého finančného majetku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245FDA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7E27F5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CF9BEC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93D18" w14:paraId="756C1E8A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994C0B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f) Začatie alebo ukončenie činností časti účtovnej jednotky (napr. prevádzkárne)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073070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DA2ED9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4425D4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93D18" w14:paraId="481DD7FC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DC7CF5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g) Vydanie dlhopisov a iných cenných  papierov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B2A156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E45461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85FBE8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93D18" w14:paraId="4F938423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F3BD2F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h) Zlúčenie, splynutie, rozdelenie a zmena právnej formy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AD775D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C8E29B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AA3A82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93D18" w14:paraId="620E4EE7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4116AB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i) Mimoriadne udalosti – živelné pohromy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0F83CE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40159B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89B5BF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93D18" w14:paraId="79976E3E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F5F11F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j) Získanie alebo odobratie licencie alebo iného povolenia významného pre činnosť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30201B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4C9097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3B018" w14:textId="77777777" w:rsidR="00293D18" w:rsidRDefault="00293D1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16D4572" w14:textId="77777777" w:rsidR="00293D18" w:rsidRDefault="00293D18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</w:p>
    <w:p w14:paraId="180E093F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VII Ostatné informácie</w:t>
      </w:r>
    </w:p>
    <w:p w14:paraId="6D857FC3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VII (2) f) Informácie o vyplatených dividendách a výške rozdeleného zisku</w:t>
      </w:r>
    </w:p>
    <w:p w14:paraId="35835FCA" w14:textId="13C53D8D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Valným zhromaždením zo dňa 26.mája 2021 bolo rozhodnuté o rozdelení hospodárskeho výsledku za rok 2020 nasledovne:</w:t>
      </w:r>
    </w:p>
    <w:p w14:paraId="0BFE9D48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- prevod na neuhradenú stratu minulých rokov vo výške 0 €</w:t>
      </w:r>
    </w:p>
    <w:p w14:paraId="41E47EEA" w14:textId="2BF26723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- prevod na nerozdelený zisk minulých rokov vo výške  </w:t>
      </w:r>
      <w:r w:rsidR="001969B9">
        <w:rPr>
          <w:rFonts w:ascii="Times New Roman" w:eastAsia="Times New Roman" w:hAnsi="Times New Roman" w:cs="Times New Roman"/>
          <w:sz w:val="20"/>
        </w:rPr>
        <w:t>40</w:t>
      </w:r>
      <w:r>
        <w:rPr>
          <w:rFonts w:ascii="Times New Roman" w:eastAsia="Times New Roman" w:hAnsi="Times New Roman" w:cs="Times New Roman"/>
          <w:sz w:val="20"/>
        </w:rPr>
        <w:t> </w:t>
      </w:r>
      <w:r w:rsidR="001969B9">
        <w:rPr>
          <w:rFonts w:ascii="Times New Roman" w:eastAsia="Times New Roman" w:hAnsi="Times New Roman" w:cs="Times New Roman"/>
          <w:sz w:val="20"/>
        </w:rPr>
        <w:t>368</w:t>
      </w:r>
      <w:r>
        <w:rPr>
          <w:rFonts w:ascii="Times New Roman" w:eastAsia="Times New Roman" w:hAnsi="Times New Roman" w:cs="Times New Roman"/>
          <w:sz w:val="20"/>
        </w:rPr>
        <w:t>,</w:t>
      </w:r>
      <w:r w:rsidR="001969B9">
        <w:rPr>
          <w:rFonts w:ascii="Times New Roman" w:eastAsia="Times New Roman" w:hAnsi="Times New Roman" w:cs="Times New Roman"/>
          <w:sz w:val="20"/>
        </w:rPr>
        <w:t>39</w:t>
      </w:r>
      <w:r>
        <w:rPr>
          <w:rFonts w:ascii="Times New Roman" w:eastAsia="Times New Roman" w:hAnsi="Times New Roman" w:cs="Times New Roman"/>
          <w:sz w:val="20"/>
        </w:rPr>
        <w:t xml:space="preserve"> €</w:t>
      </w:r>
    </w:p>
    <w:p w14:paraId="75E5B3D7" w14:textId="77777777" w:rsidR="00293D18" w:rsidRDefault="00B14C36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Čl. VII (2) f) Informácia o vyplatených dividendách a výške nerozdeleného zisku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999"/>
        <w:gridCol w:w="1530"/>
        <w:gridCol w:w="1425"/>
      </w:tblGrid>
      <w:tr w:rsidR="00293D18" w14:paraId="104F7967" w14:textId="77777777"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314156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Názov položky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42807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Hodnota (BO)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A07FB2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Hodnota (PO)</w:t>
            </w:r>
          </w:p>
        </w:tc>
      </w:tr>
      <w:tr w:rsidR="00293D18" w14:paraId="67D47D1E" w14:textId="77777777"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F11E90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Neuhradená strata minulých  rokov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2E525A" w14:textId="77777777" w:rsidR="00293D18" w:rsidRDefault="00293D1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A30F1" w14:textId="77777777" w:rsidR="00293D18" w:rsidRDefault="00293D1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293D18" w14:paraId="5B09EC59" w14:textId="77777777"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D0D37E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Nerozdelený zisk minulých  rokov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4E82AF" w14:textId="77777777" w:rsidR="00293D18" w:rsidRDefault="00293D1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F83B5A" w14:textId="77777777" w:rsidR="00293D18" w:rsidRDefault="00293D1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293D18" w14:paraId="164CD234" w14:textId="77777777"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BCE787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Zisk roku 20.....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0AEDAD" w14:textId="77777777" w:rsidR="00293D18" w:rsidRDefault="00293D1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293D18" w14:paraId="20D6B58B" w14:textId="77777777"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28CBE4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Prevod na neuhradenú stratu minulých rokov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22A9BD" w14:textId="77777777" w:rsidR="00293D18" w:rsidRDefault="00293D1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293D18" w14:paraId="3AECC4A2" w14:textId="77777777"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FF4EF7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Prevod na nerozdelený zisk minulých rokov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853FC8" w14:textId="77777777" w:rsidR="00293D18" w:rsidRDefault="00293D1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293D18" w14:paraId="107C480B" w14:textId="77777777"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4040B0" w14:textId="77777777" w:rsidR="00293D18" w:rsidRDefault="00B14C3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Výplata podielu na zisku z nerozdelených ziskov minulých rokov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FE5E81" w14:textId="77777777" w:rsidR="00293D18" w:rsidRDefault="00293D1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AE484EC" w14:textId="77777777" w:rsidR="00293D18" w:rsidRDefault="00293D18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</w:p>
    <w:p w14:paraId="7BCC0AAD" w14:textId="13791349" w:rsidR="00293D18" w:rsidRDefault="00B14C36">
      <w:pPr>
        <w:spacing w:after="0" w:line="240" w:lineRule="auto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</w:rPr>
        <w:t>V Brezne , dňa : 21.marca 2022</w:t>
      </w:r>
    </w:p>
    <w:p w14:paraId="5DC290D9" w14:textId="77777777" w:rsidR="00293D18" w:rsidRDefault="00293D18">
      <w:pPr>
        <w:spacing w:after="0" w:line="240" w:lineRule="auto"/>
        <w:rPr>
          <w:rFonts w:ascii="Times New Roman" w:eastAsia="Times New Roman" w:hAnsi="Times New Roman" w:cs="Times New Roman"/>
          <w:sz w:val="18"/>
        </w:rPr>
      </w:pPr>
    </w:p>
    <w:sectPr w:rsidR="00293D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3D18"/>
    <w:rsid w:val="00095EFC"/>
    <w:rsid w:val="001969B9"/>
    <w:rsid w:val="00293D18"/>
    <w:rsid w:val="00540A9D"/>
    <w:rsid w:val="00B14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834453"/>
  <w15:docId w15:val="{6EC266BD-6735-4A9E-B44E-7BDE75F56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1766</Words>
  <Characters>10070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2022-03-21T10:19:00Z</dcterms:created>
  <dcterms:modified xsi:type="dcterms:W3CDTF">2022-03-21T13:10:00Z</dcterms:modified>
</cp:coreProperties>
</file>