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FD9" w:rsidRDefault="002A6FD9" w:rsidP="002A6FD9">
      <w:pPr>
        <w:widowControl w:val="0"/>
        <w:autoSpaceDE w:val="0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 xml:space="preserve">                                                    OBEC TREBEĽOVCE</w:t>
      </w:r>
    </w:p>
    <w:p w:rsidR="002A6FD9" w:rsidRDefault="002A6FD9" w:rsidP="002A6FD9">
      <w:pPr>
        <w:widowControl w:val="0"/>
        <w:autoSpaceDE w:val="0"/>
        <w:jc w:val="center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Obecný úrad Trebeľovce 109, 985 31 Rapovce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tabs>
          <w:tab w:val="center" w:pos="4536"/>
          <w:tab w:val="left" w:pos="7680"/>
        </w:tabs>
        <w:autoSpaceDE w:val="0"/>
        <w:rPr>
          <w:rFonts w:ascii="Arial" w:hAnsi="Arial" w:cs="Arial"/>
          <w:b/>
          <w:bCs/>
          <w:color w:val="000000"/>
          <w:sz w:val="28"/>
          <w:szCs w:val="28"/>
          <w:lang w:val="en-US"/>
        </w:rPr>
      </w:pPr>
      <w:r>
        <w:rPr>
          <w:rFonts w:ascii="Arial" w:hAnsi="Arial" w:cs="Arial"/>
          <w:b/>
          <w:bCs/>
          <w:color w:val="000000"/>
          <w:sz w:val="28"/>
          <w:szCs w:val="28"/>
          <w:lang w:val="en-US"/>
        </w:rPr>
        <w:tab/>
        <w:t>Poznámky k 31.12.2021 - textová časť</w:t>
      </w:r>
      <w:r>
        <w:rPr>
          <w:rFonts w:ascii="Arial" w:hAnsi="Arial" w:cs="Arial"/>
          <w:b/>
          <w:bCs/>
          <w:color w:val="000000"/>
          <w:sz w:val="28"/>
          <w:szCs w:val="28"/>
          <w:lang w:val="en-US"/>
        </w:rPr>
        <w:tab/>
      </w:r>
    </w:p>
    <w:p w:rsidR="002A6FD9" w:rsidRDefault="002A6FD9" w:rsidP="002A6FD9">
      <w:pPr>
        <w:widowControl w:val="0"/>
        <w:autoSpaceDE w:val="0"/>
        <w:jc w:val="center"/>
        <w:rPr>
          <w:rFonts w:ascii="Arial" w:hAnsi="Arial" w:cs="Arial"/>
          <w:color w:val="000000"/>
          <w:sz w:val="28"/>
          <w:szCs w:val="28"/>
          <w:lang w:val="en-US"/>
        </w:rPr>
      </w:pPr>
    </w:p>
    <w:p w:rsidR="002A6FD9" w:rsidRDefault="002A6FD9" w:rsidP="002A6FD9">
      <w:pPr>
        <w:widowControl w:val="0"/>
        <w:autoSpaceDE w:val="0"/>
        <w:jc w:val="center"/>
        <w:rPr>
          <w:rFonts w:ascii="Arial" w:hAnsi="Arial" w:cs="Arial"/>
          <w:color w:val="000000"/>
          <w:sz w:val="28"/>
          <w:szCs w:val="28"/>
          <w:lang w:val="en-US"/>
        </w:rPr>
      </w:pPr>
    </w:p>
    <w:p w:rsidR="002A6FD9" w:rsidRDefault="002A6FD9" w:rsidP="002A6FD9">
      <w:pPr>
        <w:widowControl w:val="0"/>
        <w:autoSpaceDE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</w:pPr>
      <w:proofErr w:type="gramStart"/>
      <w:r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  <w:t>Čl.</w:t>
      </w:r>
      <w:proofErr w:type="gramEnd"/>
      <w:r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 I</w:t>
      </w:r>
    </w:p>
    <w:p w:rsidR="002A6FD9" w:rsidRDefault="002A6FD9" w:rsidP="002A6FD9">
      <w:pPr>
        <w:widowControl w:val="0"/>
        <w:autoSpaceDE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  <w:t>Všeobecné údaje</w:t>
      </w:r>
    </w:p>
    <w:p w:rsidR="002A6FD9" w:rsidRDefault="002A6FD9" w:rsidP="002A6FD9">
      <w:pPr>
        <w:widowControl w:val="0"/>
        <w:autoSpaceDE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>1. Identifikačné údaje účtovnej jednotky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>a)</w:t>
      </w:r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Názov účtovnej jednotky: </w:t>
      </w:r>
      <w:proofErr w:type="gramStart"/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Obec  Trebeľovce</w:t>
      </w:r>
      <w:proofErr w:type="gramEnd"/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Sídlo účtovnej jednotky </w:t>
      </w: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Obecný úrad Trebeľovce 109, 985 31 Rapovce</w:t>
      </w:r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IČO: </w:t>
      </w: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00316491</w:t>
      </w:r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Dátum zriadenia </w:t>
      </w: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1991 </w:t>
      </w:r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>Spôsob zriadenia</w:t>
      </w: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: Zák. 369/1990 Zb. o obecnom zriadení v znp</w:t>
      </w:r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>b) Právny dôvod na zostavenie účtovnej závierky</w:t>
      </w:r>
      <w:proofErr w:type="gramStart"/>
      <w:r>
        <w:rPr>
          <w:rFonts w:ascii="Arial" w:hAnsi="Arial" w:cs="Arial"/>
          <w:color w:val="000000"/>
          <w:sz w:val="22"/>
          <w:szCs w:val="22"/>
          <w:lang w:val="en-US"/>
        </w:rPr>
        <w:t>:</w:t>
      </w: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riadna</w:t>
      </w:r>
      <w:proofErr w:type="gramEnd"/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color w:val="000000"/>
          <w:sz w:val="22"/>
          <w:szCs w:val="22"/>
          <w:lang w:val="en-US"/>
        </w:rPr>
        <w:t>c) Účtovná jednotka je súčasťou súhrnnéhocelku verejnej správy</w:t>
      </w:r>
      <w:proofErr w:type="gramStart"/>
      <w:r>
        <w:rPr>
          <w:rFonts w:ascii="Arial" w:hAnsi="Arial" w:cs="Arial"/>
          <w:color w:val="000000"/>
          <w:sz w:val="22"/>
          <w:szCs w:val="22"/>
          <w:lang w:val="en-US"/>
        </w:rPr>
        <w:t>:</w:t>
      </w: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áno</w:t>
      </w:r>
      <w:proofErr w:type="gramEnd"/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>2. Opis činnosti účtovnej jednotky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Hlavná činnosť účtovnej </w:t>
      </w:r>
      <w:proofErr w:type="gramStart"/>
      <w:r>
        <w:rPr>
          <w:rFonts w:ascii="Arial" w:hAnsi="Arial" w:cs="Arial"/>
          <w:color w:val="000000"/>
          <w:sz w:val="22"/>
          <w:szCs w:val="22"/>
          <w:lang w:val="en-US"/>
        </w:rPr>
        <w:t>jednotky :</w:t>
      </w:r>
      <w:proofErr w:type="gramEnd"/>
      <w:r>
        <w:rPr>
          <w:rFonts w:ascii="Arial" w:hAnsi="Arial" w:cs="Arial"/>
          <w:color w:val="000000"/>
          <w:sz w:val="22"/>
          <w:szCs w:val="22"/>
          <w:lang w:val="en-US"/>
        </w:rPr>
        <w:t xml:space="preserve"> Výkon samosprávy, výkon prenesených kompetencií štátnej správy, starostlivosť o všestranný rozvoj územia obce a potreby jej obyvateľstva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3. Informácie o štatutárnych zástupcoch </w:t>
      </w:r>
      <w:proofErr w:type="gramStart"/>
      <w:r>
        <w:rPr>
          <w:rFonts w:ascii="Arial" w:hAnsi="Arial" w:cs="Arial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" w:hAnsi="Arial" w:cs="Arial"/>
          <w:color w:val="000000"/>
          <w:sz w:val="22"/>
          <w:szCs w:val="22"/>
          <w:lang w:val="en-US"/>
        </w:rPr>
        <w:t xml:space="preserve"> o organizačnej štruktúre účtovnej jednotky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Starosta </w:t>
      </w:r>
      <w:proofErr w:type="gramStart"/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obce  Mgr.Marcel</w:t>
      </w:r>
      <w:proofErr w:type="gramEnd"/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 Hudec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Zástupca </w:t>
      </w:r>
      <w:proofErr w:type="gramStart"/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starostu  Štefan</w:t>
      </w:r>
      <w:proofErr w:type="gramEnd"/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 Šulek</w:t>
      </w:r>
    </w:p>
    <w:p w:rsidR="002A6FD9" w:rsidRDefault="002A6FD9" w:rsidP="002A6FD9">
      <w:pPr>
        <w:widowControl w:val="0"/>
        <w:autoSpaceDE w:val="0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Priemerný počet zamestnancov počas účtovného obdobia 20</w:t>
      </w:r>
    </w:p>
    <w:p w:rsidR="002A6FD9" w:rsidRDefault="002A6FD9" w:rsidP="002A6FD9">
      <w:pPr>
        <w:widowControl w:val="0"/>
        <w:autoSpaceDE w:val="0"/>
      </w:pPr>
      <w:r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Počet zamestnancov ku d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u, ku ktor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mu </w:t>
      </w:r>
      <w:proofErr w:type="gramStart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zostavuje 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vierka 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tovnej jednotky 18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</w:pPr>
      <w:proofErr w:type="gramStart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z</w:t>
      </w:r>
      <w:proofErr w:type="gramEnd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toho: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- </w:t>
      </w:r>
      <w:proofErr w:type="gramStart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po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et</w:t>
      </w:r>
      <w:proofErr w:type="gramEnd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ved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cich zamestnancov 3 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–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starosta obce, riadite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, riadite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M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Š</w:t>
      </w:r>
    </w:p>
    <w:p w:rsidR="002A6FD9" w:rsidRDefault="002A6FD9" w:rsidP="002A6FD9">
      <w:pPr>
        <w:widowControl w:val="0"/>
        <w:autoSpaceDE w:val="0"/>
        <w:jc w:val="center"/>
      </w:pP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l. II</w:t>
      </w:r>
    </w:p>
    <w:p w:rsidR="002A6FD9" w:rsidRDefault="002A6FD9" w:rsidP="002A6FD9">
      <w:pPr>
        <w:widowControl w:val="0"/>
        <w:autoSpaceDE w:val="0"/>
        <w:jc w:val="center"/>
      </w:pP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Inform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cie o 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ch z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sad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ch </w:t>
      </w:r>
      <w:proofErr w:type="gramStart"/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ch met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ó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dach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1.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vierka je zostaven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za splnenia predpokladu nepretr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pokra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ovania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tovnej jednotky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vo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svojej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innosti:  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no 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2. Zmeny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ch met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ó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d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ch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sad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Účtovná jednotka zmenila účtovné metódy, účtovné zásady oproti predchádzajúcemu účtovnému obdobiu: </w:t>
      </w:r>
      <w:r>
        <w:rPr>
          <w:rFonts w:ascii="Arial" w:eastAsia="Arial Unicode MS" w:hAnsi="Arial" w:cs="Arial"/>
          <w:b/>
          <w:bCs/>
          <w:color w:val="000000"/>
          <w:sz w:val="22"/>
          <w:szCs w:val="22"/>
          <w:lang w:val="en-US"/>
        </w:rPr>
        <w:t>nie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3. Spôsob ocenenia jednotlivých položiek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a) Dlhodobý hmotný majetok nakupovaný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uje 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vacou cenou. 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vacia cena zah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ŕň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 cenu, za ktor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 obstaral a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visiace s jeho obstaran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m. Vyskytuj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ce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visiace s obstaran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m v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tovnej jednotke: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dopravn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mont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áž</w:t>
      </w:r>
      <w:proofErr w:type="gramEnd"/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prov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zia</w:t>
      </w:r>
      <w:proofErr w:type="gramEnd"/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lastRenderedPageBreak/>
        <w:t>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ť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ou 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vacej ceny nie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: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úroky</w:t>
      </w:r>
      <w:proofErr w:type="gramEnd"/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realizované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kurzové rozdiely,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ktoré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vznikli do momentu uvedenia dlhodobého majetku do užívania.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b) Dlhodobý hmotný majetok vytvorený vlastnou činnosťou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uje vlastn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mi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kladmi.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Vlastn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obsahuj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: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priame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nepriame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(v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robn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ia)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visiace s vytvoren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hmotn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majetku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c)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uje 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vacou cenou.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vacia cena zah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ŕň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 cenu, za ktor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 obstaral a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visiace s jeho obstaran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d)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soby nakupovan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Nakupovan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soby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vacou cenou.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vacia cena zah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ŕň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 cenu, za ktor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soby obstarali a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visiace s ich obstaran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Vyskytuj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ce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visiace s obstaran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m v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tovnej jednotke: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dopravn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prov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zie</w:t>
      </w:r>
      <w:proofErr w:type="gramEnd"/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e) Poh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vky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Poh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vky pri ich vzniku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ich menovitou hodnotou. Toto ocenenie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zni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uje o spochybnite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a nevymo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ite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poh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vky prostredn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ctvom opravnej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ky.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f) Kr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tkodob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Pe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prostriedky a ceniny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ich menovitou hodnotou. Zn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enie ich hodnoty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vyjadruje opravnou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kou.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g)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rozl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enie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strane akt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bud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cich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a pr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jmy bud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cich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vykazuj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vo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ke, ktor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je potrebn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na dodr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anie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sady vecnej a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asovej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vislosti s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h)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zky, vr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tane rezerv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zky pri ich vzniku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menovitou hodnotou.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zky pri ich prevzat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vacou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cenou. Ak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pri inventariz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cii zist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,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 suma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zkov je in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ako ich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ka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ctve, uved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sa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zky v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ctve a v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tovnej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vierke v tomto zistenom ocenen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Rezervy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zky s neur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m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 vymedzen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 alebo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kou; tvoria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na krytie zn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mych riz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 alebo str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 z podnikania.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 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ak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vanej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ke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ä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zku.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i)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rozl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enie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strane pas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davky bud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cich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a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nosy bud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cich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vykazuj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vo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ke, ktor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je potrebn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lastRenderedPageBreak/>
        <w:t>na dodr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anie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sady vecnej a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asovej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vislosti s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j) Majetok obstaran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 transferov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oce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uje obstar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vacou cenou.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4. Sp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ô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sob zostavenia odpisov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pl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nu pre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majetok, doba odpisovania, sadzby odpisova odpisov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met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ó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dy pri stanoven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ch odpisov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Odpisy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nehmotn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majetku a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hmotn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majetku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stanoven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tak,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e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vych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dza z predpokladanej doby jeho u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vania a predpokladan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priebehu jeho opotrebenia. Odpisova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ť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za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na:</w:t>
      </w:r>
    </w:p>
    <w:p w:rsidR="002A6FD9" w:rsidRDefault="002A6FD9" w:rsidP="002A6FD9">
      <w:pPr>
        <w:widowControl w:val="0"/>
        <w:autoSpaceDE w:val="0"/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odo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 jeho zaradenia do pou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vania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Účtovné odpisy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zaokrúhľujú na euro centy nahor. Metóda odpisovania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používa lineárna.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Predpokladaná doba užívania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odpisové sadzby sú stanovené takto: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3098"/>
        <w:gridCol w:w="3096"/>
        <w:gridCol w:w="3094"/>
      </w:tblGrid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b/>
                <w:bCs/>
                <w:color w:val="000000"/>
                <w:sz w:val="22"/>
                <w:szCs w:val="22"/>
                <w:lang w:val="en-US"/>
              </w:rPr>
              <w:t>Odpisová skupina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b/>
                <w:bCs/>
                <w:color w:val="000000"/>
                <w:sz w:val="22"/>
                <w:szCs w:val="22"/>
                <w:lang w:val="en-US"/>
              </w:rPr>
              <w:t>Predpokladaná doba používania v rokoch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b/>
                <w:bCs/>
                <w:color w:val="000000"/>
                <w:sz w:val="22"/>
                <w:szCs w:val="22"/>
                <w:lang w:val="en-US"/>
              </w:rPr>
              <w:t>Ročná odpisová sadzba v %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25%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6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17%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3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8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12,5%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12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8,5%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5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20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5%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6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40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2,5%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Drobný nehmotný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majetok  do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500 €, ktorý podľa rozhodnutia účtovnej jednotky nie je dlhodobým nehmotným majetkom sa účtuje pri obstaraní do nákladov 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Drobný hmotný majetok   do 1700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,00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€, ktorý podľa rozhodnutia účtovnej jednotky nie je dlhodobým hmotným majetkom sa účtuje pri obstaraní do nákladov  a eviduje sa  na podsúvahom účte.</w:t>
      </w:r>
      <w:r w:rsidR="00EC1A0E">
        <w:rPr>
          <w:rFonts w:ascii="Arial" w:eastAsia="Arial Unicode MS" w:hAnsi="Arial" w:cs="Arial"/>
          <w:color w:val="000000"/>
          <w:sz w:val="22"/>
          <w:szCs w:val="22"/>
          <w:lang w:val="en-US"/>
        </w:rPr>
        <w:t>Hmotný majetok s obstarávacou cenou do 1700,00€ a dobou použiteľnosti dlhšou ako 1 rok možno podľa §13 postupov účtovania zaradiť do dlhodobého hmotného majetku.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5. Zásady pre zohľadnenie zníženia hodnoty majetku.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Prechodné zníženie hodnoty majetku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vyjadruje opravnou položkou.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Opravné položky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tvoria na základe zásady opatrnosti, ak je opodstatnené predpokladať, že nastalozníženie hodnoty majetku oproti jeho pôvodnému oceneniu, okrem trvalého zníženia hodnoty majetku.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Opravnou položkou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odhaduje predpokladané zníženie hodnoty majetku. Predpoklad zníženia hodnoty majetku je opodstatnený,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ak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sa udiala skutočnosť, ktorá je dôvodom na odhad zníženia budúcich ekonomických úžitkov z tohto majetku.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Ak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došlo k trvalému zníženiu hodnoty majetku, zníženie sa účtuje na ťarchu nákladov, napríklad odpis pohľadávky na základe súdneho rozhodnutia o jej vyrovnaní, mimoriadny odpis dlhodobého majetku.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Opravné položky pri odpisovanom dlhodobom majetku, ktorého úžitková hodnota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znižuje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opotrebovaním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, sa tvoria, ak jeho úžitková hodnota zistená pri inventarizácii je výrazne nižšia ako jehoocenenie v účtovníctve po odpočítaní oprávok a toto zníženie hodnoty nemožno považovať za zníženietrvalého charakteru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lastRenderedPageBreak/>
        <w:t xml:space="preserve">Opravné položky k pohľadávkam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tvoria najmä k pohľadávkam, pri ktorých je opodstatnené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predpokladať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, že ich dlžník úplne alebo čiastočne nezaplatí, k sporným pohľadávkam voči dlžníkom,s ktorými sa vedie spor o ich uznanie.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Tvorba opravných položiek v rámci hlavnej činnosti - k pohľadávkam, pri ktorých je riziko, že ich dlžník úplne alebo čiastočne nezaplatí,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ak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od splatnosti pohľadávky uplynula doba dlhšia ako: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365 dní najviac do výšky 25 % menovitej hodnoty pohľadávky bez príslušenstva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720 dní najviac do výšky 50 % menovitej hodnoty pohľadávky bez príslušenstva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1 080 dní najviac do výšky 100 % menovitej hodnoty pohľadávky bez príslušenstva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Tvorba opravnej položky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účtuje na ťarchu nákladov v prospech príslušného účtu opravných položiek.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Opravné položky sa zúčtujú znížením alebo zrušením v prospech výnosov, ak toto opatrenie neustanovujeinak a na ťarchu príslušného účtu opravných položiek, ak inventarizácia v nasledujúcom účtovnom období nepreukáže opodstatnenosť ich existencie alebo výšky, alebo ak pominuli dôvody ich existenciev priebehu účtovného obdobia.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6. Zásady pre vykazovanie transferov.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O nároku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na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dotácie zo štátneho rozpočtu sa účtuje, ak je takmer isté, že sa splnia všetky podmienky súvisiace s dotáciou a súčasne, že sa dotácia poskytne.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Bežný transfer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od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cudzích subjektov - sa zúčtuje do výnosov vo vecnej a časovej súvislosti s nákladmi.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Kapitálový transfer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od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cudzích subjektov - sa zúčtuje do výnosov vo vecnej a časovej súvislosti snákladmi (napr. s odpismi, s opravnou položkou, so zostatkovou hodnotou vyradeného dlhodobéhomajetku).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Bežný transfer poskytnutý cudzím subjektom -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zúčtuje do nákladov po splnení podmienok.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Kapitálový transfer poskytnutý cudzím subjektom -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zúčtuje do nákladov po splnení podmienok.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Čl. III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Informácie o údajoch </w:t>
      </w:r>
      <w:proofErr w:type="gramStart"/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na</w:t>
      </w:r>
      <w:proofErr w:type="gramEnd"/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 strane aktív súvahy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 Neobežný majetok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1. Dlhodobý nehmotný majetok a dlhodobý hmotný majetok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prehľad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 pohybe dlhodobého majetku </w:t>
      </w:r>
      <w:r>
        <w:rPr>
          <w:rFonts w:ascii="Arial" w:eastAsia="Arial Unicode MS" w:hAnsi="Arial" w:cs="Arial"/>
          <w:b/>
          <w:bCs/>
          <w:color w:val="000000"/>
          <w:sz w:val="22"/>
          <w:szCs w:val="22"/>
          <w:lang w:val="en-US"/>
        </w:rPr>
        <w:t>(tabuľka č.1)</w:t>
      </w:r>
    </w:p>
    <w:p w:rsidR="003D2EB8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Obec v roku 202</w:t>
      </w:r>
      <w:r w:rsidR="00EC1A0E">
        <w:rPr>
          <w:rFonts w:ascii="Arial" w:eastAsia="Arial Unicode MS" w:hAnsi="Arial" w:cs="Arial"/>
          <w:color w:val="000000"/>
          <w:sz w:val="22"/>
          <w:szCs w:val="22"/>
          <w:lang w:val="en-US"/>
        </w:rPr>
        <w:t>1</w:t>
      </w: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nadobudla dlhodobý majetok</w:t>
      </w:r>
      <w:r w:rsidR="003D2EB8"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v sume </w:t>
      </w:r>
      <w:r w:rsidR="00AA425D">
        <w:rPr>
          <w:rFonts w:ascii="Arial" w:eastAsia="Arial Unicode MS" w:hAnsi="Arial" w:cs="Arial"/>
          <w:color w:val="000000"/>
          <w:sz w:val="22"/>
          <w:szCs w:val="22"/>
          <w:lang w:val="en-US"/>
        </w:rPr>
        <w:t>47593</w:t>
      </w:r>
      <w:proofErr w:type="gramStart"/>
      <w:r w:rsidR="00AA425D">
        <w:rPr>
          <w:rFonts w:ascii="Arial" w:eastAsia="Arial Unicode MS" w:hAnsi="Arial" w:cs="Arial"/>
          <w:color w:val="000000"/>
          <w:sz w:val="22"/>
          <w:szCs w:val="22"/>
          <w:lang w:val="en-US"/>
        </w:rPr>
        <w:t>,30</w:t>
      </w:r>
      <w:proofErr w:type="gramEnd"/>
      <w:r w:rsidR="003D2EB8"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,-€</w:t>
      </w:r>
    </w:p>
    <w:p w:rsidR="00DE661D" w:rsidRDefault="00DE661D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</w:p>
    <w:p w:rsidR="00DE661D" w:rsidRDefault="00DE661D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4644"/>
        <w:gridCol w:w="4644"/>
      </w:tblGrid>
      <w:tr w:rsidR="002A6FD9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3D2EB8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Majetok, ktorý nadobudla obec v roku 202</w:t>
            </w:r>
            <w:r w:rsidR="003D2EB8"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1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Suma €</w:t>
            </w:r>
          </w:p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/>
                <w:b/>
                <w:bCs/>
                <w:color w:val="000000"/>
                <w:lang w:val="en-US"/>
              </w:rPr>
            </w:pPr>
          </w:p>
        </w:tc>
      </w:tr>
      <w:tr w:rsidR="002A6FD9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Default="003D2EB8" w:rsidP="003D2EB8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 xml:space="preserve">Oprava kultúrneho domu Láza </w:t>
            </w:r>
          </w:p>
          <w:p w:rsidR="002A6FD9" w:rsidRDefault="002A6FD9" w:rsidP="00637B35">
            <w:pPr>
              <w:widowControl w:val="0"/>
              <w:autoSpaceDE w:val="0"/>
            </w:pP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DE661D" w:rsidP="00AA425D">
            <w:pPr>
              <w:widowControl w:val="0"/>
              <w:autoSpaceDE w:val="0"/>
              <w:jc w:val="center"/>
            </w:pPr>
            <w:r>
              <w:t>6 384,</w:t>
            </w:r>
            <w:r w:rsidR="00AA425D">
              <w:t>10</w:t>
            </w:r>
          </w:p>
        </w:tc>
      </w:tr>
      <w:tr w:rsidR="002A6FD9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Default="003D2EB8" w:rsidP="003D2EB8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Oprava Most-Láza</w:t>
            </w:r>
          </w:p>
          <w:p w:rsidR="002A6FD9" w:rsidRDefault="002A6FD9" w:rsidP="00637B35">
            <w:pPr>
              <w:widowControl w:val="0"/>
              <w:autoSpaceDE w:val="0"/>
            </w:pP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DE661D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4716,0</w:t>
            </w:r>
            <w:r w:rsidR="002A6FD9"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3D2EB8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Default="003D2EB8" w:rsidP="003D2EB8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Výmena okien a dverí KD a OcÚ Trebeľovce</w:t>
            </w:r>
          </w:p>
          <w:p w:rsidR="003D2EB8" w:rsidRPr="003D2EB8" w:rsidRDefault="003D2EB8" w:rsidP="003D2EB8">
            <w:pPr>
              <w:pStyle w:val="Odsekzoznamu"/>
              <w:ind w:hanging="360"/>
              <w:rPr>
                <w:rFonts w:ascii="Arial" w:eastAsia="Arial Unicode MS" w:hAnsi="Arial" w:cs="Arial"/>
                <w:color w:val="000000"/>
                <w:lang w:val="en-US"/>
              </w:rPr>
            </w:pP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AA425D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5465,86</w:t>
            </w:r>
          </w:p>
        </w:tc>
      </w:tr>
      <w:tr w:rsidR="003D2EB8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Default="003D2EB8" w:rsidP="003D2EB8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Oplotenie cintorína Trebeľovce</w:t>
            </w:r>
          </w:p>
          <w:p w:rsidR="003D2EB8" w:rsidRPr="003D2EB8" w:rsidRDefault="003D2EB8" w:rsidP="003D2EB8">
            <w:pPr>
              <w:pStyle w:val="Odsekzoznamu"/>
              <w:ind w:hanging="360"/>
              <w:rPr>
                <w:rFonts w:ascii="Arial" w:eastAsia="Arial Unicode MS" w:hAnsi="Arial" w:cs="Arial"/>
                <w:color w:val="000000"/>
                <w:lang w:val="en-US"/>
              </w:rPr>
            </w:pP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DE661D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533,6</w:t>
            </w:r>
            <w:r w:rsidR="003D2EB8"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0</w:t>
            </w:r>
          </w:p>
        </w:tc>
      </w:tr>
      <w:tr w:rsidR="003D2EB8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3D2EB8" w:rsidP="003D2EB8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Interierove vybavenie KD Trebeľovce</w:t>
            </w:r>
            <w:r w:rsidRPr="003D2EB8"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 xml:space="preserve">  </w:t>
            </w:r>
          </w:p>
          <w:p w:rsidR="003D2EB8" w:rsidRDefault="003D2EB8" w:rsidP="003D2EB8">
            <w:pPr>
              <w:widowControl w:val="0"/>
              <w:autoSpaceDE w:val="0"/>
              <w:rPr>
                <w:rFonts w:ascii="Arial" w:eastAsia="Arial Unicode MS" w:hAnsi="Arial"/>
                <w:color w:val="000000"/>
                <w:lang w:val="en-US"/>
              </w:rPr>
            </w:pPr>
          </w:p>
          <w:p w:rsidR="003D2EB8" w:rsidRDefault="003D2EB8" w:rsidP="003D2EB8">
            <w:pPr>
              <w:widowControl w:val="0"/>
              <w:autoSpaceDE w:val="0"/>
              <w:rPr>
                <w:rFonts w:ascii="Arial" w:eastAsia="Arial Unicode MS" w:hAnsi="Arial"/>
                <w:color w:val="000000"/>
                <w:lang w:val="en-US"/>
              </w:rPr>
            </w:pPr>
          </w:p>
          <w:p w:rsidR="003D2EB8" w:rsidRPr="003D2EB8" w:rsidRDefault="003D2EB8" w:rsidP="00DE661D">
            <w:pPr>
              <w:pStyle w:val="Odsekzoznamu"/>
              <w:numPr>
                <w:ilvl w:val="0"/>
                <w:numId w:val="2"/>
              </w:numPr>
              <w:rPr>
                <w:rFonts w:ascii="Arial" w:eastAsia="Arial Unicode MS" w:hAnsi="Arial" w:cs="Arial"/>
                <w:color w:val="000000"/>
                <w:lang w:val="en-US"/>
              </w:rPr>
            </w:pP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DE661D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3910,50</w:t>
            </w:r>
          </w:p>
        </w:tc>
      </w:tr>
      <w:tr w:rsidR="003D2EB8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DE661D" w:rsidP="003D2EB8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M</w:t>
            </w:r>
            <w:r w:rsidR="003D2EB8"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alotraktor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AA425D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529,00</w:t>
            </w:r>
          </w:p>
        </w:tc>
      </w:tr>
      <w:tr w:rsidR="003D2EB8" w:rsidRPr="003D2EB8" w:rsidTr="003D2EB8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661D" w:rsidRDefault="00DE661D" w:rsidP="00DE661D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lastRenderedPageBreak/>
              <w:t>Chodníky Trebeľovce</w:t>
            </w:r>
          </w:p>
          <w:p w:rsidR="003D2EB8" w:rsidRPr="003D2EB8" w:rsidRDefault="003D2EB8" w:rsidP="003D2EB8">
            <w:pPr>
              <w:pStyle w:val="Odsekzoznamu"/>
              <w:widowControl w:val="0"/>
              <w:autoSpaceDE w:val="0"/>
              <w:ind w:hanging="360"/>
              <w:rPr>
                <w:rFonts w:ascii="Arial" w:eastAsia="Arial Unicode MS" w:hAnsi="Arial" w:cs="Arial"/>
                <w:color w:val="000000"/>
                <w:lang w:val="en-US"/>
              </w:rPr>
            </w:pP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D2EB8" w:rsidRPr="003D2EB8" w:rsidRDefault="00DE661D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24 405,24</w:t>
            </w:r>
          </w:p>
        </w:tc>
      </w:tr>
      <w:tr w:rsidR="00DE661D" w:rsidRPr="003D2EB8" w:rsidTr="00DE661D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661D" w:rsidRPr="003D2EB8" w:rsidRDefault="00DE661D" w:rsidP="00637B35">
            <w:pPr>
              <w:pStyle w:val="Odsekzoznamu"/>
              <w:widowControl w:val="0"/>
              <w:numPr>
                <w:ilvl w:val="0"/>
                <w:numId w:val="2"/>
              </w:numPr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Bubnová kosačka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661D" w:rsidRPr="003D2EB8" w:rsidRDefault="00DE661D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1649,00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b)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spôsob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a výška poistenia dlhodobého nehmotného majetku a dlhodobého hmotného majetku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/>
      </w:tblPr>
      <w:tblGrid>
        <w:gridCol w:w="4557"/>
        <w:gridCol w:w="4505"/>
      </w:tblGrid>
      <w:tr w:rsidR="002A6FD9" w:rsidTr="00637B35"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Druh poisteného majetku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Spôsob poistenia</w:t>
            </w:r>
          </w:p>
        </w:tc>
      </w:tr>
      <w:tr w:rsidR="002A6FD9" w:rsidTr="00637B35"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Majetok obce podľa výberu (živel,odcudzenie)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Komerčne –Komunálna poisťovňa</w:t>
            </w:r>
          </w:p>
        </w:tc>
      </w:tr>
      <w:tr w:rsidR="002A6FD9" w:rsidTr="00637B35">
        <w:tc>
          <w:tcPr>
            <w:tcW w:w="4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Motorové vozidlo PZP,HP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Komerčne –Komunálna poisťovňa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opis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a hodnota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majetku vo vlastn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ctve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tovnej jednotky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4644"/>
        <w:gridCol w:w="4644"/>
      </w:tblGrid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Majetok,ku ktor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é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mu m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 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úč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tovn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 jednotka vlastn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í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cke pr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vo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Suma €</w:t>
            </w:r>
          </w:p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/>
                <w:b/>
                <w:bCs/>
                <w:color w:val="000000"/>
                <w:lang w:val="en-US"/>
              </w:rPr>
            </w:pP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Dlhodob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nehmotn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majetok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6951,71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Pozemky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82968,77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Budovy, stavby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182D2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787 961.83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Stroje, pr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í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stroje, zariadenia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32344,11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Dopravn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é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prostriedky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182D2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6966,73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Drobn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dlhodob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hmotn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majetok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57582,21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d)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opis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ô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vodov zv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enia, zn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enia a zru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enia opravn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ch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iek k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mu nehmotn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mumajetku a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mu hmotn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mu majetku.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Pri odpisoch dlhodob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ho majetku nedo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lo v roku 202</w:t>
      </w:r>
      <w:r w:rsidR="00344F0A"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1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k 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prave zoh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adnenia opotrebovania a zre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lneniu </w:t>
      </w:r>
      <w:proofErr w:type="gramStart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odpisov  majetku</w:t>
      </w:r>
      <w:proofErr w:type="gramEnd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z cudz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ch zdrojov.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2. Dlhov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cenn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papiere a realizovate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cenn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papiere,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ôž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ky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ostatn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dlhodob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dlhov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cenn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papiere dr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do splatnosti a realizovate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cenn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papiere (riadky 027 a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028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vahy):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Stredoslovensk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vod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rensk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spolo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nos</w:t>
      </w:r>
      <w:r>
        <w:rPr>
          <w:rFonts w:ascii="Arial Unicode MS" w:eastAsia="Arial Unicode MS" w:hAnsi="Arial Unicode MS" w:cs="Arial"/>
          <w:b/>
          <w:bCs/>
          <w:color w:val="000000"/>
          <w:sz w:val="22"/>
          <w:szCs w:val="22"/>
          <w:lang w:val="en-US"/>
        </w:rPr>
        <w:t>ť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, a.s.  </w:t>
      </w:r>
      <w:proofErr w:type="gramStart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v</w:t>
      </w:r>
      <w:proofErr w:type="gramEnd"/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nom.hodnote 191</w:t>
      </w:r>
      <w:r w:rsidR="006422D3"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 Unicode MS"/>
          <w:b/>
          <w:bCs/>
          <w:color w:val="000000"/>
          <w:sz w:val="22"/>
          <w:szCs w:val="22"/>
          <w:lang w:val="en-US"/>
        </w:rPr>
        <w:t>726,00 €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B Obe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1. Poh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vky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znamn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poh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vky pod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 jednotliv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ch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iek s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vahy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1732"/>
        <w:gridCol w:w="2884"/>
        <w:gridCol w:w="1521"/>
        <w:gridCol w:w="3151"/>
      </w:tblGrid>
      <w:tr w:rsidR="002A6FD9" w:rsidTr="00637B35"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Poh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ľ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ad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vky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Riadok s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ú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vahy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Hodnota poh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ľ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ad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vok 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€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Opis</w:t>
            </w:r>
          </w:p>
        </w:tc>
      </w:tr>
      <w:tr w:rsidR="002A6FD9" w:rsidTr="00637B35"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Da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ň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ov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é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069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6422D3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7 874,03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Neuhraden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miestne dane a poplatky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2. 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majetok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znamn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ky kr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tkodob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majetku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4644"/>
        <w:gridCol w:w="4644"/>
      </w:tblGrid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Kr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tkodob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 finan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č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n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 majetok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Suma v 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€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Bankov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é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úč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ty (221)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6422D3" w:rsidP="006422D3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302 737,78</w:t>
            </w:r>
          </w:p>
        </w:tc>
      </w:tr>
      <w:tr w:rsidR="002A6FD9" w:rsidTr="00637B35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Pokladnica (211)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6422D3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351,82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3.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rozl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enie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znamn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ky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asov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ho rozl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enia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kladov bud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ú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cich obdob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Účtovná jednotka neúčtovala o významných položkách nákladov budúcich období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Čl. IV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Informácie o údajoch </w:t>
      </w:r>
      <w:proofErr w:type="gramStart"/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na</w:t>
      </w:r>
      <w:proofErr w:type="gramEnd"/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 strane pasív súvahy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 Vlastné imanie - tabuľka č.5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Vlastné imanie a rezervy: </w:t>
      </w:r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1 180 260</w:t>
      </w:r>
      <w:proofErr w:type="gramStart"/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,97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€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B Záväzky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1. Rezervy - tabuľka č. 600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Predpokladaný rok použitia rezerv 202</w:t>
      </w:r>
      <w:r w:rsidR="006422D3">
        <w:rPr>
          <w:rFonts w:ascii="Arial" w:eastAsia="Arial Unicode MS" w:hAnsi="Arial" w:cs="Arial"/>
          <w:color w:val="000000"/>
          <w:sz w:val="22"/>
          <w:szCs w:val="22"/>
          <w:lang w:val="en-US"/>
        </w:rPr>
        <w:t>2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Názov položky Predpokladaný rok použitia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3097"/>
        <w:gridCol w:w="3849"/>
        <w:gridCol w:w="2342"/>
      </w:tblGrid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Názov položky</w:t>
            </w:r>
          </w:p>
        </w:tc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Predpokladaný rok použitia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Suma v €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Služby auditora</w:t>
            </w:r>
          </w:p>
        </w:tc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E80F36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202</w:t>
            </w:r>
            <w:r w:rsidR="00E80F36"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720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Nevyčerpaná dovolenka</w:t>
            </w:r>
          </w:p>
        </w:tc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E80F36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202</w:t>
            </w:r>
            <w:r w:rsidR="00E80F36"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Opis významných položiek rezerv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Obec nemá významnejšie položky rezerv vyplývajúcich zo súdnych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obchodných sporov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B Záväzky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Záväzky podľa doby splatnosti (riadky 140 a 151 súvahy) - tabuľka č.8</w:t>
      </w:r>
    </w:p>
    <w:p w:rsidR="002A6FD9" w:rsidRDefault="002A6FD9" w:rsidP="002A6FD9">
      <w:pPr>
        <w:widowControl w:val="0"/>
        <w:numPr>
          <w:ilvl w:val="0"/>
          <w:numId w:val="1"/>
        </w:numPr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záväzky podľa zostatkovej doby splatnosti (riadky 140 a 151 súvahy) - tabuľka č.8</w:t>
      </w:r>
    </w:p>
    <w:p w:rsidR="002A6FD9" w:rsidRDefault="002A6FD9" w:rsidP="002A6FD9">
      <w:pPr>
        <w:widowControl w:val="0"/>
        <w:autoSpaceDE w:val="0"/>
        <w:ind w:left="72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tbl>
      <w:tblPr>
        <w:tblW w:w="4991" w:type="pct"/>
        <w:tblCellMar>
          <w:left w:w="10" w:type="dxa"/>
          <w:right w:w="10" w:type="dxa"/>
        </w:tblCellMar>
        <w:tblLook w:val="0000"/>
      </w:tblPr>
      <w:tblGrid>
        <w:gridCol w:w="4894"/>
        <w:gridCol w:w="4377"/>
      </w:tblGrid>
      <w:tr w:rsidR="002A6FD9" w:rsidTr="00637B35"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Prehľad záväzkov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b/>
                <w:bCs/>
                <w:color w:val="000000"/>
                <w:lang w:val="en-US"/>
              </w:rPr>
              <w:t>Suma v €</w:t>
            </w:r>
          </w:p>
        </w:tc>
      </w:tr>
      <w:tr w:rsidR="002A6FD9" w:rsidTr="00637B35">
        <w:tc>
          <w:tcPr>
            <w:tcW w:w="4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rPr>
                <w:rFonts w:ascii="Arial" w:eastAsia="Arial Unicode MS" w:hAnsi="Arial" w:cs="Arial"/>
                <w:color w:val="000000"/>
                <w:lang w:val="en-US"/>
              </w:rPr>
            </w:pPr>
            <w:r>
              <w:rPr>
                <w:rFonts w:ascii="Arial" w:eastAsia="Arial Unicode MS" w:hAnsi="Arial" w:cs="Arial"/>
                <w:color w:val="000000"/>
                <w:lang w:val="en-US"/>
              </w:rPr>
              <w:t xml:space="preserve">Dlhodobé záväzky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E80F36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lang w:val="en-US"/>
              </w:rPr>
              <w:t>5175,17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b)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významné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záväzky podľa jednotlivých položiek súvahy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Záväzky zo soc.fondu </w:t>
      </w:r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5175</w:t>
      </w:r>
      <w:proofErr w:type="gramStart"/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,17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€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Obec má krátkodobé záväzky </w:t>
      </w:r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423</w:t>
      </w:r>
      <w:proofErr w:type="gramStart"/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,71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€ z bežnej činnosti 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2. Časové rozlíšenie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významné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položky časového rozlíšenia výdavkov budúcich období a výnosov budúcich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období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podľa jednotlivých položiek súvahy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Obec nemá významné položky výdavkov budúcich období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Výnosy budúcich období: </w:t>
      </w:r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232 543</w:t>
      </w:r>
      <w:proofErr w:type="gramStart"/>
      <w:r w:rsidR="00E80F36">
        <w:rPr>
          <w:rFonts w:ascii="Arial" w:eastAsia="Arial Unicode MS" w:hAnsi="Arial" w:cs="Arial"/>
          <w:color w:val="000000"/>
          <w:sz w:val="22"/>
          <w:szCs w:val="22"/>
          <w:lang w:val="en-US"/>
        </w:rPr>
        <w:t>,91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 €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Odpisy majetku z cudzích zdrojov: 170 204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,19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€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3098"/>
        <w:gridCol w:w="3096"/>
        <w:gridCol w:w="3094"/>
      </w:tblGrid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lang w:val="en-US"/>
              </w:rPr>
              <w:t>Majetok z cudzích zdrojov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0647C1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b/>
                <w:bCs/>
                <w:lang w:val="en-US"/>
              </w:rPr>
              <w:t>Odpisy k 31.12.202</w:t>
            </w:r>
            <w:r w:rsidR="000647C1">
              <w:rPr>
                <w:rFonts w:ascii="Arial" w:eastAsia="Arial Unicode MS" w:hAnsi="Arial" w:cs="Arial"/>
                <w:b/>
                <w:bCs/>
                <w:lang w:val="en-US"/>
              </w:rPr>
              <w:t>1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" w:eastAsia="Arial Unicode MS" w:hAnsi="Arial" w:cs="Arial"/>
                <w:b/>
                <w:bCs/>
                <w:lang w:val="en-US"/>
              </w:rPr>
            </w:pPr>
            <w:r>
              <w:rPr>
                <w:rFonts w:ascii="Arial" w:eastAsia="Arial Unicode MS" w:hAnsi="Arial" w:cs="Arial"/>
                <w:b/>
                <w:bCs/>
                <w:lang w:val="en-US"/>
              </w:rPr>
              <w:t>Výnosy bud.období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Vodovod  ŠFŽP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1573,92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66104,67</w:t>
            </w:r>
          </w:p>
        </w:tc>
      </w:tr>
      <w:tr w:rsidR="002A6FD9" w:rsidTr="00637B35"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 xml:space="preserve">Miestne komunikácie- PRV </w:t>
            </w: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3354,12</w:t>
            </w:r>
          </w:p>
        </w:tc>
        <w:tc>
          <w:tcPr>
            <w:tcW w:w="3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" w:eastAsia="Arial Unicode MS" w:hAnsi="Arial" w:cs="Arial"/>
                <w:color w:val="000000"/>
                <w:sz w:val="22"/>
                <w:szCs w:val="22"/>
                <w:lang w:val="en-US"/>
              </w:rPr>
              <w:t>250441,99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Čl. V</w:t>
      </w:r>
    </w:p>
    <w:p w:rsidR="002A6FD9" w:rsidRDefault="002A6FD9" w:rsidP="002A6FD9">
      <w:pPr>
        <w:widowControl w:val="0"/>
        <w:autoSpaceDE w:val="0"/>
        <w:jc w:val="center"/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Informácie o výnosoch a nákladoch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/>
          <w:b/>
          <w:bCs/>
          <w:i/>
          <w:iCs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1. Výnosy - popis a výška významných položiek výnosov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tržby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za vlastné výkony a tovar 065 - Tržby z predaja služieb </w:t>
      </w:r>
      <w:r w:rsidR="00790B5F">
        <w:rPr>
          <w:rFonts w:ascii="Arial" w:eastAsia="Arial Unicode MS" w:hAnsi="Arial" w:cs="Arial"/>
          <w:color w:val="000000"/>
          <w:sz w:val="22"/>
          <w:szCs w:val="22"/>
          <w:lang w:val="en-US"/>
        </w:rPr>
        <w:t>12 141,31</w:t>
      </w: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€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b)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aktivácia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624 -0 €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c)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da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a coln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nosy a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nosy z poplatkov 079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–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311 645,31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d)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nosy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 transferov124</w:t>
      </w:r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-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106 448,55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2.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 - popis a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ka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znamn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ch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iek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kladov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spotrebovan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kupy 501 - Spotreba materi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lu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27 928,98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502 - Spotreba energie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27 125</w:t>
      </w:r>
      <w:proofErr w:type="gramStart"/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,00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693B0A" w:rsidRDefault="00693B0A" w:rsidP="002A6FD9">
      <w:pPr>
        <w:widowControl w:val="0"/>
        <w:autoSpaceDE w:val="0"/>
      </w:pP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503 – Spotreba neskl.zásob (voda) 440</w:t>
      </w:r>
      <w:proofErr w:type="gramStart"/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,07</w:t>
      </w:r>
      <w:proofErr w:type="gramEnd"/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 xml:space="preserve"> 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b)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slu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by</w:t>
      </w:r>
      <w:proofErr w:type="gramEnd"/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511 - Opravy a udr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iavanie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1 212</w:t>
      </w:r>
      <w:proofErr w:type="gramStart"/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,85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512 - Cestovn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  0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513 -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klady na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reprezent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ciu 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549,50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518 - Ostatn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slu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by 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71</w:t>
      </w:r>
      <w:proofErr w:type="gramEnd"/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 517,49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c)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osobn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klady 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521 - Mzdov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klady  </w:t>
      </w:r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199</w:t>
      </w:r>
      <w:proofErr w:type="gramEnd"/>
      <w:r w:rsidR="00790B5F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 180,40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524 -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konn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soci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lne poistenie </w:t>
      </w:r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67 897</w:t>
      </w:r>
      <w:proofErr w:type="gramStart"/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,42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527-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konn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soci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lne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klady </w:t>
      </w:r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3 884</w:t>
      </w:r>
      <w:proofErr w:type="gramStart"/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,85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lastRenderedPageBreak/>
        <w:t>545- Pokuty a pen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le 0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d)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odpisy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, rezervy a opravn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polo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ž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ky 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551 - Odpisy DNM a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DHM  </w:t>
      </w:r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50</w:t>
      </w:r>
      <w:proofErr w:type="gramEnd"/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 640,47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e)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klady</w:t>
      </w: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568 - Ostatn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finan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klady  </w:t>
      </w:r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685,87</w:t>
      </w:r>
      <w:proofErr w:type="gramEnd"/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€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§ 18 ods.6</w:t>
      </w:r>
      <w:proofErr w:type="gramEnd"/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Náklady voči audítorovi alebo audítorskej spoločnosti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v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členení na náklady za:</w:t>
      </w: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-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overenie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účtovnej závierky 720 € (20</w:t>
      </w:r>
      <w:r w:rsidR="00693B0A">
        <w:rPr>
          <w:rFonts w:ascii="Arial" w:eastAsia="Arial Unicode MS" w:hAnsi="Arial" w:cs="Arial"/>
          <w:color w:val="000000"/>
          <w:sz w:val="22"/>
          <w:szCs w:val="22"/>
          <w:lang w:val="en-US"/>
        </w:rPr>
        <w:t>20</w:t>
      </w: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)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Čl. VI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Informácie o iných aktívach </w:t>
      </w:r>
      <w:proofErr w:type="gramStart"/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 xml:space="preserve"> iných pasívach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1. Iné aktíva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iné pasíva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a)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opis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a hodnota iných pasív, vyplývajúcich zo súdnych rozhodnutí, z poskytnutých záruk, zo všeobecne záväzných právnych predpisov, z ručenia podľa jednotlivých druhov ručenia, takýmito inými pasívami sú: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1. možná povinnosť, ktorá vznikla ako dôsledok minulej udalosti a ktorej existencia závisí od toho,či nastane alebo nenastane jedna alebo viac neistých udalostí v budúcnosti, ktorých vznik nezávisí od účtovnej jednotky, alebo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2.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povinnosť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-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tabuľka</w:t>
      </w:r>
      <w:proofErr w:type="gramEnd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 č.11.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 w:cs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color w:val="000000"/>
          <w:sz w:val="22"/>
          <w:szCs w:val="22"/>
          <w:lang w:val="en-US"/>
        </w:rPr>
        <w:t>Čl. VII</w:t>
      </w:r>
    </w:p>
    <w:p w:rsidR="002A6FD9" w:rsidRDefault="002A6FD9" w:rsidP="002A6FD9">
      <w:pPr>
        <w:widowControl w:val="0"/>
        <w:autoSpaceDE w:val="0"/>
        <w:jc w:val="center"/>
        <w:rPr>
          <w:rFonts w:ascii="Arial" w:eastAsia="Arial Unicode MS" w:hAnsi="Arial" w:cs="Arial"/>
          <w:b/>
          <w:bCs/>
          <w:i/>
          <w:iCs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i/>
          <w:iCs/>
          <w:sz w:val="22"/>
          <w:szCs w:val="22"/>
          <w:lang w:val="en-US"/>
        </w:rPr>
        <w:t>Informácie o rozpočte a hodnotenie plnenia rozpočtu - tabuľka č.13-16</w:t>
      </w:r>
    </w:p>
    <w:p w:rsidR="002A6FD9" w:rsidRDefault="002A6FD9" w:rsidP="002A6FD9">
      <w:pPr>
        <w:widowControl w:val="0"/>
        <w:autoSpaceDE w:val="0"/>
        <w:rPr>
          <w:rFonts w:ascii="Arial" w:eastAsia="Arial Unicode MS" w:hAnsi="Arial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 xml:space="preserve">Rozpočet obce bol schválený obecným zastupiteľstvom </w:t>
      </w:r>
      <w:proofErr w:type="gramStart"/>
      <w:r>
        <w:rPr>
          <w:rFonts w:ascii="Arial" w:eastAsia="Arial Unicode MS" w:hAnsi="Arial" w:cs="Arial"/>
          <w:color w:val="000000"/>
          <w:sz w:val="22"/>
          <w:szCs w:val="22"/>
          <w:lang w:val="en-US"/>
        </w:rPr>
        <w:t>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16.12.2019 uznesen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m 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.V/2019  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/>
      </w:tblPr>
      <w:tblGrid>
        <w:gridCol w:w="2321"/>
        <w:gridCol w:w="2321"/>
        <w:gridCol w:w="2323"/>
        <w:gridCol w:w="2323"/>
      </w:tblGrid>
      <w:tr w:rsidR="002A6FD9" w:rsidTr="00637B3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Rozpo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č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 xml:space="preserve">et v 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€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Schv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á</w:t>
            </w: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len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ý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Upraven</w:t>
            </w:r>
            <w:r>
              <w:rPr>
                <w:rFonts w:ascii="Arial Unicode MS" w:eastAsia="Arial Unicode MS" w:hAnsi="Arial Unicode MS" w:cs="Arial"/>
                <w:b/>
                <w:bCs/>
                <w:color w:val="000000"/>
                <w:lang w:val="en-US"/>
              </w:rPr>
              <w:t>ý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  <w:jc w:val="center"/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color w:val="000000"/>
                <w:lang w:val="en-US"/>
              </w:rPr>
              <w:t>Plnenie</w:t>
            </w:r>
          </w:p>
        </w:tc>
      </w:tr>
      <w:tr w:rsidR="002A6FD9" w:rsidTr="00637B3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PR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Í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JMY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427 700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447 700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12253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437 504,11</w:t>
            </w:r>
          </w:p>
        </w:tc>
      </w:tr>
      <w:tr w:rsidR="002A6FD9" w:rsidTr="00637B3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2A6FD9" w:rsidP="00637B35">
            <w:pPr>
              <w:widowControl w:val="0"/>
              <w:autoSpaceDE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V</w:t>
            </w:r>
            <w:r>
              <w:rPr>
                <w:rFonts w:ascii="Arial Unicode MS" w:eastAsia="Arial Unicode MS" w:hAnsi="Arial Unicode MS" w:cs="Arial"/>
                <w:color w:val="000000"/>
                <w:sz w:val="22"/>
                <w:szCs w:val="22"/>
                <w:lang w:val="en-US"/>
              </w:rPr>
              <w:t>Ý</w:t>
            </w: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DAVKY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427 700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647C1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447 700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6FD9" w:rsidRDefault="00012253" w:rsidP="00637B35">
            <w:pPr>
              <w:widowControl w:val="0"/>
              <w:autoSpaceDE w:val="0"/>
              <w:jc w:val="center"/>
            </w:pPr>
            <w:r>
              <w:rPr>
                <w:rFonts w:ascii="Arial Unicode MS" w:eastAsia="Arial Unicode MS" w:hAnsi="Arial Unicode MS" w:cs="Arial Unicode MS"/>
                <w:color w:val="000000"/>
                <w:sz w:val="22"/>
                <w:szCs w:val="22"/>
                <w:lang w:val="en-US"/>
              </w:rPr>
              <w:t>447 036,21</w:t>
            </w:r>
          </w:p>
        </w:tc>
      </w:tr>
    </w:tbl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Zmeny  v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rozpo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te počas roka 202</w:t>
      </w:r>
      <w:r w:rsidR="00693B0A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1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nastali</w:t>
      </w:r>
      <w:r w:rsidR="00012253"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:</w:t>
      </w:r>
    </w:p>
    <w:p w:rsidR="00012253" w:rsidRDefault="00012253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-schválené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dňa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10.12.2021 uznesením č. IV/2021 </w:t>
      </w:r>
    </w:p>
    <w:p w:rsidR="00012253" w:rsidRDefault="00012253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navýšenie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príjmov a výdavkov o 20 000 ,-€.</w:t>
      </w:r>
    </w:p>
    <w:p w:rsidR="00012253" w:rsidRDefault="00012253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</w:p>
    <w:p w:rsidR="00012253" w:rsidRDefault="00012253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</w:p>
    <w:p w:rsidR="00012253" w:rsidRDefault="00012253" w:rsidP="002A6FD9">
      <w:pPr>
        <w:widowControl w:val="0"/>
        <w:autoSpaceDE w:val="0"/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</w:pPr>
    </w:p>
    <w:p w:rsidR="00693B0A" w:rsidRDefault="00693B0A" w:rsidP="002A6FD9">
      <w:pPr>
        <w:widowControl w:val="0"/>
        <w:autoSpaceDE w:val="0"/>
      </w:pPr>
    </w:p>
    <w:p w:rsidR="002A6FD9" w:rsidRDefault="002A6FD9" w:rsidP="002A6FD9">
      <w:pPr>
        <w:widowControl w:val="0"/>
        <w:autoSpaceDE w:val="0"/>
        <w:jc w:val="center"/>
      </w:pP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lastRenderedPageBreak/>
        <w:t>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l. VIII</w:t>
      </w:r>
    </w:p>
    <w:p w:rsidR="002A6FD9" w:rsidRDefault="002A6FD9" w:rsidP="002A6FD9">
      <w:pPr>
        <w:widowControl w:val="0"/>
        <w:autoSpaceDE w:val="0"/>
        <w:jc w:val="center"/>
      </w:pP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Inform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cie o skuto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nostiach, ktor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 nastali po dni, ku ktor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mu </w:t>
      </w:r>
      <w:proofErr w:type="gramStart"/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sa</w:t>
      </w:r>
      <w:proofErr w:type="gramEnd"/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 zostavuje 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tovn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vierka do d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ň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 xml:space="preserve">a zostavenia 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úč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tovnej z</w:t>
      </w:r>
      <w:r>
        <w:rPr>
          <w:rFonts w:ascii="Arial Unicode MS" w:eastAsia="Arial Unicode MS" w:hAnsi="Arial Unicode MS" w:cs="Arial"/>
          <w:b/>
          <w:bCs/>
          <w:i/>
          <w:iCs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b/>
          <w:bCs/>
          <w:i/>
          <w:iCs/>
          <w:color w:val="000000"/>
          <w:sz w:val="22"/>
          <w:szCs w:val="22"/>
          <w:lang w:val="en-US"/>
        </w:rPr>
        <w:t>vierky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:</w:t>
      </w:r>
    </w:p>
    <w:p w:rsidR="002A6FD9" w:rsidRDefault="002A6FD9" w:rsidP="002A6FD9">
      <w:pPr>
        <w:widowControl w:val="0"/>
        <w:autoSpaceDE w:val="0"/>
        <w:rPr>
          <w:rFonts w:ascii="Arial Unicode MS" w:eastAsia="Arial Unicode MS" w:hAnsi="Arial Unicode MS"/>
          <w:color w:val="000000"/>
          <w:sz w:val="22"/>
          <w:szCs w:val="22"/>
          <w:lang w:val="en-US"/>
        </w:rPr>
      </w:pPr>
    </w:p>
    <w:p w:rsidR="002A6FD9" w:rsidRDefault="002A6FD9" w:rsidP="002A6FD9">
      <w:pPr>
        <w:widowControl w:val="0"/>
        <w:autoSpaceDE w:val="0"/>
      </w:pP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Po vykonan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í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vierky neboli zisten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</w:t>
      </w:r>
      <w:proofErr w:type="gramStart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skuto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č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nosti  ktor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é</w:t>
      </w:r>
      <w:proofErr w:type="gramEnd"/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 xml:space="preserve"> by z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sadne ovplyvnili hospod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á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rsky v</w:t>
      </w:r>
      <w:r>
        <w:rPr>
          <w:rFonts w:ascii="Arial Unicode MS" w:eastAsia="Arial Unicode MS" w:hAnsi="Arial Unicode MS" w:cs="Arial"/>
          <w:color w:val="000000"/>
          <w:sz w:val="22"/>
          <w:szCs w:val="22"/>
          <w:lang w:val="en-US"/>
        </w:rPr>
        <w:t>ý</w:t>
      </w:r>
      <w:r>
        <w:rPr>
          <w:rFonts w:ascii="Arial Unicode MS" w:eastAsia="Arial Unicode MS" w:hAnsi="Arial Unicode MS" w:cs="Arial Unicode MS"/>
          <w:color w:val="000000"/>
          <w:sz w:val="22"/>
          <w:szCs w:val="22"/>
          <w:lang w:val="en-US"/>
        </w:rPr>
        <w:t>sledok  obce</w:t>
      </w:r>
    </w:p>
    <w:p w:rsidR="002A6FD9" w:rsidRDefault="002A6FD9" w:rsidP="002A6FD9">
      <w:r>
        <w:rPr>
          <w:noProof/>
        </w:rPr>
        <w:drawing>
          <wp:inline distT="0" distB="0" distL="0" distR="0">
            <wp:extent cx="1089663" cy="632463"/>
            <wp:effectExtent l="0" t="0" r="0" b="0"/>
            <wp:docPr id="3" name="Obrázok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9663" cy="6324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529843" cy="1417320"/>
            <wp:effectExtent l="0" t="0" r="0" b="0"/>
            <wp:docPr id="4" name="Obrázok 1" descr="pe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29843" cy="141732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2A6FD9" w:rsidRDefault="002A6FD9" w:rsidP="002A6FD9"/>
    <w:p w:rsidR="002A6FD9" w:rsidRDefault="002A6FD9" w:rsidP="002A6FD9"/>
    <w:p w:rsidR="002A6FD9" w:rsidRDefault="002A6FD9" w:rsidP="002A6FD9"/>
    <w:p w:rsidR="002A6FD9" w:rsidRDefault="002A6FD9" w:rsidP="002A6FD9"/>
    <w:p w:rsidR="002A6FD9" w:rsidRDefault="002A6FD9" w:rsidP="002A6FD9"/>
    <w:p w:rsidR="002A6FD9" w:rsidRDefault="002A6FD9" w:rsidP="002A6FD9"/>
    <w:p w:rsidR="002A6FD9" w:rsidRDefault="002A6FD9" w:rsidP="002A6FD9"/>
    <w:p w:rsidR="004E2D19" w:rsidRDefault="004E2D19"/>
    <w:sectPr w:rsidR="004E2D19" w:rsidSect="008D0A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CF5662"/>
    <w:multiLevelType w:val="hybridMultilevel"/>
    <w:tmpl w:val="0854EA6E"/>
    <w:lvl w:ilvl="0" w:tplc="F8348208">
      <w:start w:val="1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C5726D"/>
    <w:multiLevelType w:val="multilevel"/>
    <w:tmpl w:val="163EC60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2A6FD9"/>
    <w:rsid w:val="00012253"/>
    <w:rsid w:val="000647C1"/>
    <w:rsid w:val="00182D29"/>
    <w:rsid w:val="002A6FD9"/>
    <w:rsid w:val="00344F0A"/>
    <w:rsid w:val="003D2EB8"/>
    <w:rsid w:val="004E2D19"/>
    <w:rsid w:val="0058492B"/>
    <w:rsid w:val="006422D3"/>
    <w:rsid w:val="00693B0A"/>
    <w:rsid w:val="00790B5F"/>
    <w:rsid w:val="008D0A0B"/>
    <w:rsid w:val="00AA425D"/>
    <w:rsid w:val="00C237CA"/>
    <w:rsid w:val="00DE661D"/>
    <w:rsid w:val="00E80F36"/>
    <w:rsid w:val="00EC1A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Balloon Text" w:uiPriority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2A6FD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rsid w:val="002A6FD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rsid w:val="002A6FD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2A6FD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3D2E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2064</Words>
  <Characters>11767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Trebelovce</dc:creator>
  <cp:lastModifiedBy>Obec Trebelovce</cp:lastModifiedBy>
  <cp:revision>4</cp:revision>
  <dcterms:created xsi:type="dcterms:W3CDTF">2022-02-16T13:21:00Z</dcterms:created>
  <dcterms:modified xsi:type="dcterms:W3CDTF">2022-03-10T09:52:00Z</dcterms:modified>
</cp:coreProperties>
</file>