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73F2" w:rsidRPr="00C731B7" w:rsidRDefault="004673F2" w:rsidP="004673F2">
      <w:pPr>
        <w:spacing w:after="0" w:line="480" w:lineRule="auto"/>
        <w:outlineLvl w:val="4"/>
        <w:rPr>
          <w:rFonts w:ascii="TTBBo00" w:hAnsi="TTBBo00" w:cs="TTBBo00"/>
          <w:sz w:val="18"/>
          <w:szCs w:val="18"/>
        </w:rPr>
      </w:pPr>
      <w:r w:rsidRPr="00C731B7">
        <w:rPr>
          <w:rFonts w:ascii="TTBBo00" w:hAnsi="TTBBo00" w:cs="TTBBo00"/>
          <w:sz w:val="18"/>
          <w:szCs w:val="18"/>
        </w:rPr>
        <w:t xml:space="preserve">Poznámky </w:t>
      </w:r>
      <w:proofErr w:type="spellStart"/>
      <w:r w:rsidRPr="00C731B7">
        <w:rPr>
          <w:rFonts w:ascii="TTBBo00" w:hAnsi="TTBBo00" w:cs="TTBBo00"/>
          <w:sz w:val="18"/>
          <w:szCs w:val="18"/>
        </w:rPr>
        <w:t>Úč</w:t>
      </w:r>
      <w:proofErr w:type="spellEnd"/>
      <w:r w:rsidRPr="00C731B7">
        <w:rPr>
          <w:rFonts w:ascii="TTBBo00" w:hAnsi="TTBBo00" w:cs="TTBBo00"/>
          <w:sz w:val="18"/>
          <w:szCs w:val="18"/>
        </w:rPr>
        <w:t xml:space="preserve"> POD</w:t>
      </w:r>
      <w:r w:rsidR="00991977">
        <w:rPr>
          <w:rFonts w:ascii="TTBBo00" w:hAnsi="TTBBo00" w:cs="TTBBo00"/>
          <w:sz w:val="18"/>
          <w:szCs w:val="18"/>
        </w:rPr>
        <w:t xml:space="preserve"> </w:t>
      </w:r>
      <w:r w:rsidRPr="00C731B7">
        <w:rPr>
          <w:rFonts w:ascii="TTBBo00" w:hAnsi="TTBBo00" w:cs="TTBBo00"/>
          <w:sz w:val="18"/>
          <w:szCs w:val="18"/>
        </w:rPr>
        <w:t xml:space="preserve"> 3 - 01    </w:t>
      </w:r>
    </w:p>
    <w:p w:rsidR="004673F2" w:rsidRPr="00C731B7" w:rsidRDefault="004673F2" w:rsidP="004673F2">
      <w:pPr>
        <w:spacing w:after="0" w:line="480" w:lineRule="auto"/>
        <w:outlineLvl w:val="4"/>
        <w:rPr>
          <w:rFonts w:ascii="TTBBo00" w:hAnsi="TTBBo00" w:cs="TTBBo00"/>
          <w:sz w:val="18"/>
          <w:szCs w:val="18"/>
        </w:rPr>
      </w:pPr>
    </w:p>
    <w:p w:rsidR="004673F2" w:rsidRDefault="004673F2" w:rsidP="004673F2">
      <w:pPr>
        <w:spacing w:after="0" w:line="480" w:lineRule="auto"/>
        <w:outlineLvl w:val="4"/>
        <w:rPr>
          <w:rFonts w:ascii="Trebuchet MS" w:hAnsi="Trebuchet MS" w:cs="TTBDo00"/>
          <w:b/>
          <w:sz w:val="18"/>
          <w:szCs w:val="18"/>
        </w:rPr>
      </w:pPr>
      <w:r w:rsidRPr="00C731B7">
        <w:rPr>
          <w:rFonts w:ascii="Trebuchet MS" w:hAnsi="Trebuchet MS" w:cs="TTBBo00"/>
          <w:b/>
          <w:sz w:val="20"/>
          <w:szCs w:val="20"/>
        </w:rPr>
        <w:t xml:space="preserve"> </w:t>
      </w:r>
      <w:r w:rsidR="00B324EB" w:rsidRPr="000821C8">
        <w:rPr>
          <w:rFonts w:ascii="Trebuchet MS" w:hAnsi="Trebuchet MS" w:cs="TTBBo00"/>
          <w:b/>
          <w:sz w:val="24"/>
          <w:szCs w:val="24"/>
          <w:u w:val="single"/>
        </w:rPr>
        <w:t>MEDIAL CAPIT</w:t>
      </w:r>
      <w:r w:rsidRPr="000821C8">
        <w:rPr>
          <w:rFonts w:ascii="Trebuchet MS" w:hAnsi="Trebuchet MS" w:cs="TTBBo00"/>
          <w:b/>
          <w:sz w:val="24"/>
          <w:szCs w:val="24"/>
          <w:u w:val="single"/>
        </w:rPr>
        <w:t>AL, s .r. o.</w:t>
      </w:r>
      <w:r w:rsidRPr="00C731B7">
        <w:rPr>
          <w:rFonts w:ascii="Trebuchet MS" w:hAnsi="Trebuchet MS" w:cs="TTBBo00"/>
          <w:b/>
          <w:sz w:val="20"/>
          <w:szCs w:val="20"/>
        </w:rPr>
        <w:tab/>
      </w:r>
      <w:r w:rsidRPr="00C731B7">
        <w:rPr>
          <w:rFonts w:ascii="Trebuchet MS" w:hAnsi="Trebuchet MS" w:cs="TTBBo00"/>
          <w:sz w:val="18"/>
          <w:szCs w:val="18"/>
        </w:rPr>
        <w:tab/>
      </w:r>
      <w:r w:rsidRPr="00C731B7">
        <w:rPr>
          <w:rFonts w:ascii="Trebuchet MS" w:hAnsi="Trebuchet MS" w:cs="TTBBo00"/>
          <w:sz w:val="18"/>
          <w:szCs w:val="18"/>
        </w:rPr>
        <w:tab/>
      </w:r>
      <w:r w:rsidRPr="00C731B7">
        <w:rPr>
          <w:rFonts w:ascii="Trebuchet MS" w:hAnsi="Trebuchet MS" w:cs="TTBBo00"/>
          <w:b/>
          <w:sz w:val="18"/>
          <w:szCs w:val="18"/>
        </w:rPr>
        <w:t xml:space="preserve">  </w:t>
      </w:r>
      <w:r w:rsidRPr="00C731B7">
        <w:rPr>
          <w:rFonts w:ascii="Trebuchet MS" w:hAnsi="Trebuchet MS" w:cs="TTBCo00"/>
          <w:b/>
          <w:sz w:val="18"/>
          <w:szCs w:val="18"/>
        </w:rPr>
        <w:t xml:space="preserve">IČO: </w:t>
      </w:r>
      <w:r w:rsidRPr="00C731B7">
        <w:rPr>
          <w:rFonts w:ascii="Trebuchet MS" w:hAnsi="Trebuchet MS" w:cs="TTBDo00"/>
          <w:b/>
          <w:sz w:val="18"/>
          <w:szCs w:val="18"/>
        </w:rPr>
        <w:t xml:space="preserve">3 1 3 6 2 5 2 4 </w:t>
      </w:r>
      <w:r w:rsidRPr="00C731B7">
        <w:rPr>
          <w:rFonts w:ascii="Trebuchet MS" w:hAnsi="Trebuchet MS" w:cs="TTBDo00"/>
          <w:b/>
          <w:sz w:val="18"/>
          <w:szCs w:val="18"/>
        </w:rPr>
        <w:tab/>
      </w:r>
      <w:r w:rsidRPr="00C731B7">
        <w:rPr>
          <w:rFonts w:ascii="Trebuchet MS" w:hAnsi="Trebuchet MS" w:cs="TTBDo00"/>
          <w:sz w:val="18"/>
          <w:szCs w:val="18"/>
        </w:rPr>
        <w:t xml:space="preserve">  </w:t>
      </w:r>
      <w:r w:rsidRPr="00C731B7">
        <w:rPr>
          <w:rFonts w:ascii="Trebuchet MS" w:hAnsi="Trebuchet MS" w:cs="TTBCo00"/>
          <w:b/>
          <w:sz w:val="18"/>
          <w:szCs w:val="18"/>
        </w:rPr>
        <w:t xml:space="preserve">DIČ: </w:t>
      </w:r>
      <w:r w:rsidRPr="00C731B7">
        <w:rPr>
          <w:rFonts w:ascii="Trebuchet MS" w:hAnsi="Trebuchet MS" w:cs="TTBDo00"/>
          <w:b/>
          <w:sz w:val="18"/>
          <w:szCs w:val="18"/>
        </w:rPr>
        <w:t xml:space="preserve"> 2 0 2 0 8 8 5 3 8 3</w:t>
      </w:r>
    </w:p>
    <w:p w:rsidR="000821C8" w:rsidRPr="00C731B7" w:rsidRDefault="000821C8" w:rsidP="004673F2">
      <w:pPr>
        <w:spacing w:after="0" w:line="480" w:lineRule="auto"/>
        <w:outlineLvl w:val="4"/>
        <w:rPr>
          <w:rFonts w:ascii="Trebuchet MS" w:eastAsia="Times New Roman" w:hAnsi="Trebuchet MS" w:cs="Arial"/>
          <w:b/>
          <w:bCs/>
          <w:sz w:val="18"/>
          <w:szCs w:val="18"/>
          <w:lang w:eastAsia="sk-SK"/>
        </w:rPr>
      </w:pPr>
    </w:p>
    <w:p w:rsidR="004673F2" w:rsidRPr="00C731B7" w:rsidRDefault="004673F2" w:rsidP="004673F2">
      <w:pPr>
        <w:spacing w:after="0" w:line="240" w:lineRule="auto"/>
        <w:outlineLvl w:val="4"/>
        <w:rPr>
          <w:rFonts w:ascii="inherit" w:eastAsia="Times New Roman" w:hAnsi="inherit" w:cs="Arial"/>
          <w:b/>
          <w:bCs/>
          <w:sz w:val="21"/>
          <w:szCs w:val="21"/>
          <w:lang w:eastAsia="sk-SK"/>
        </w:rPr>
      </w:pPr>
    </w:p>
    <w:p w:rsidR="004673F2" w:rsidRPr="00C731B7" w:rsidRDefault="004673F2" w:rsidP="00573421">
      <w:pPr>
        <w:pStyle w:val="Odsekzoznamu"/>
        <w:numPr>
          <w:ilvl w:val="0"/>
          <w:numId w:val="8"/>
        </w:numPr>
        <w:spacing w:after="0" w:line="240" w:lineRule="auto"/>
        <w:outlineLvl w:val="4"/>
        <w:rPr>
          <w:rFonts w:ascii="inherit" w:eastAsia="Times New Roman" w:hAnsi="inherit" w:cs="Arial"/>
          <w:b/>
          <w:bCs/>
          <w:sz w:val="21"/>
          <w:szCs w:val="21"/>
          <w:lang w:eastAsia="sk-SK"/>
        </w:rPr>
      </w:pPr>
      <w:r w:rsidRPr="00C731B7">
        <w:rPr>
          <w:rFonts w:ascii="inherit" w:eastAsia="Times New Roman" w:hAnsi="inherit" w:cs="Arial"/>
          <w:b/>
          <w:bCs/>
          <w:sz w:val="21"/>
          <w:szCs w:val="21"/>
          <w:lang w:eastAsia="sk-SK"/>
        </w:rPr>
        <w:t>VŠEOBECNÉ INFORMÁCIE</w:t>
      </w:r>
    </w:p>
    <w:p w:rsidR="004673F2" w:rsidRPr="00C731B7" w:rsidRDefault="004673F2" w:rsidP="004673F2">
      <w:pPr>
        <w:autoSpaceDE w:val="0"/>
        <w:autoSpaceDN w:val="0"/>
        <w:adjustRightInd w:val="0"/>
        <w:spacing w:after="0" w:line="240" w:lineRule="auto"/>
        <w:rPr>
          <w:rFonts w:ascii="TTBBo00" w:hAnsi="TTBBo00" w:cs="TTBBo00"/>
          <w:sz w:val="18"/>
          <w:szCs w:val="18"/>
        </w:rPr>
      </w:pPr>
    </w:p>
    <w:p w:rsidR="004673F2" w:rsidRPr="000974F2" w:rsidRDefault="00573421" w:rsidP="00C731B7">
      <w:pPr>
        <w:autoSpaceDE w:val="0"/>
        <w:autoSpaceDN w:val="0"/>
        <w:adjustRightInd w:val="0"/>
        <w:spacing w:after="0" w:line="240" w:lineRule="auto"/>
        <w:jc w:val="both"/>
        <w:rPr>
          <w:rFonts w:ascii="TTBFo00" w:hAnsi="TTBFo00" w:cs="TTBFo00"/>
          <w:b/>
          <w:sz w:val="21"/>
          <w:szCs w:val="21"/>
        </w:rPr>
      </w:pPr>
      <w:r w:rsidRPr="00C731B7">
        <w:rPr>
          <w:rFonts w:ascii="TTBFo00" w:hAnsi="TTBFo00" w:cs="TTBFo00"/>
          <w:b/>
          <w:sz w:val="18"/>
          <w:szCs w:val="18"/>
        </w:rPr>
        <w:t>1</w:t>
      </w:r>
      <w:r w:rsidRPr="000974F2">
        <w:rPr>
          <w:rFonts w:ascii="TTBFo00" w:hAnsi="TTBFo00" w:cs="TTBFo00"/>
          <w:b/>
          <w:sz w:val="21"/>
          <w:szCs w:val="21"/>
        </w:rPr>
        <w:t>. Obchodné meno a sídlo spoločnosti:</w:t>
      </w:r>
    </w:p>
    <w:p w:rsidR="00573421" w:rsidRPr="000974F2" w:rsidRDefault="00573421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</w:p>
    <w:p w:rsidR="00573421" w:rsidRPr="000974F2" w:rsidRDefault="004673F2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0974F2">
        <w:rPr>
          <w:rFonts w:cstheme="minorHAnsi"/>
          <w:sz w:val="21"/>
          <w:szCs w:val="21"/>
        </w:rPr>
        <w:t xml:space="preserve">Spoločnosť </w:t>
      </w:r>
      <w:proofErr w:type="spellStart"/>
      <w:r w:rsidRPr="000974F2">
        <w:rPr>
          <w:rFonts w:cstheme="minorHAnsi"/>
          <w:sz w:val="21"/>
          <w:szCs w:val="21"/>
        </w:rPr>
        <w:t>Medial</w:t>
      </w:r>
      <w:proofErr w:type="spellEnd"/>
      <w:r w:rsidRPr="000974F2">
        <w:rPr>
          <w:rFonts w:cstheme="minorHAnsi"/>
          <w:sz w:val="21"/>
          <w:szCs w:val="21"/>
        </w:rPr>
        <w:t xml:space="preserve"> </w:t>
      </w:r>
      <w:proofErr w:type="spellStart"/>
      <w:r w:rsidRPr="000974F2">
        <w:rPr>
          <w:rFonts w:cstheme="minorHAnsi"/>
          <w:sz w:val="21"/>
          <w:szCs w:val="21"/>
        </w:rPr>
        <w:t>Capital</w:t>
      </w:r>
      <w:proofErr w:type="spellEnd"/>
      <w:r w:rsidRPr="000974F2">
        <w:rPr>
          <w:rFonts w:cstheme="minorHAnsi"/>
          <w:sz w:val="21"/>
          <w:szCs w:val="21"/>
        </w:rPr>
        <w:t xml:space="preserve">, s r. o., so sídlom Plynárenská 3, 820 06 Bratislava (ďalej len Spoločnosť), bola založená 22.09.1993  a do obchodného registra bola zapísaná </w:t>
      </w:r>
      <w:r w:rsidR="00573421" w:rsidRPr="000974F2">
        <w:rPr>
          <w:rFonts w:cstheme="minorHAnsi"/>
          <w:sz w:val="21"/>
          <w:szCs w:val="21"/>
        </w:rPr>
        <w:t>26.11.1993 pod názovom MEDIAL LIFT, s. r. o Zmena názvu spoločnosti na MEDIAL CAPITAL, s. r . o. od 08.12.1999.</w:t>
      </w:r>
    </w:p>
    <w:p w:rsidR="004673F2" w:rsidRPr="000974F2" w:rsidRDefault="004673F2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0974F2">
        <w:rPr>
          <w:rFonts w:cstheme="minorHAnsi"/>
          <w:sz w:val="21"/>
          <w:szCs w:val="21"/>
        </w:rPr>
        <w:t>(Obchodný register Okresného súdu Bratislava I</w:t>
      </w:r>
      <w:r w:rsidR="00573421" w:rsidRPr="000974F2">
        <w:rPr>
          <w:rFonts w:cstheme="minorHAnsi"/>
          <w:sz w:val="21"/>
          <w:szCs w:val="21"/>
        </w:rPr>
        <w:t> </w:t>
      </w:r>
      <w:r w:rsidRPr="000974F2">
        <w:rPr>
          <w:rFonts w:cstheme="minorHAnsi"/>
          <w:sz w:val="21"/>
          <w:szCs w:val="21"/>
        </w:rPr>
        <w:t>v</w:t>
      </w:r>
      <w:r w:rsidR="00573421" w:rsidRPr="000974F2">
        <w:rPr>
          <w:rFonts w:cstheme="minorHAnsi"/>
          <w:sz w:val="21"/>
          <w:szCs w:val="21"/>
        </w:rPr>
        <w:t xml:space="preserve"> </w:t>
      </w:r>
      <w:r w:rsidRPr="000974F2">
        <w:rPr>
          <w:rFonts w:cstheme="minorHAnsi"/>
          <w:sz w:val="21"/>
          <w:szCs w:val="21"/>
        </w:rPr>
        <w:t>Bratislave, oddiel</w:t>
      </w:r>
      <w:r w:rsidR="00573421" w:rsidRPr="000974F2">
        <w:rPr>
          <w:rFonts w:cstheme="minorHAnsi"/>
          <w:sz w:val="21"/>
          <w:szCs w:val="21"/>
        </w:rPr>
        <w:t>:</w:t>
      </w:r>
      <w:r w:rsidRPr="000974F2">
        <w:rPr>
          <w:rFonts w:cstheme="minorHAnsi"/>
          <w:sz w:val="21"/>
          <w:szCs w:val="21"/>
        </w:rPr>
        <w:t xml:space="preserve"> </w:t>
      </w:r>
      <w:proofErr w:type="spellStart"/>
      <w:r w:rsidRPr="000974F2">
        <w:rPr>
          <w:rFonts w:cstheme="minorHAnsi"/>
          <w:sz w:val="21"/>
          <w:szCs w:val="21"/>
        </w:rPr>
        <w:t>Sro</w:t>
      </w:r>
      <w:proofErr w:type="spellEnd"/>
      <w:r w:rsidRPr="000974F2">
        <w:rPr>
          <w:rFonts w:cstheme="minorHAnsi"/>
          <w:sz w:val="21"/>
          <w:szCs w:val="21"/>
        </w:rPr>
        <w:t>, vložka</w:t>
      </w:r>
      <w:r w:rsidR="00573421" w:rsidRPr="000974F2">
        <w:rPr>
          <w:rFonts w:cstheme="minorHAnsi"/>
          <w:sz w:val="21"/>
          <w:szCs w:val="21"/>
        </w:rPr>
        <w:t xml:space="preserve"> číslo:</w:t>
      </w:r>
      <w:r w:rsidRPr="000974F2">
        <w:rPr>
          <w:rFonts w:cstheme="minorHAnsi"/>
          <w:sz w:val="21"/>
          <w:szCs w:val="21"/>
        </w:rPr>
        <w:t xml:space="preserve"> </w:t>
      </w:r>
      <w:r w:rsidR="00573421" w:rsidRPr="000974F2">
        <w:rPr>
          <w:rFonts w:cstheme="minorHAnsi"/>
          <w:sz w:val="21"/>
          <w:szCs w:val="21"/>
        </w:rPr>
        <w:t>6127</w:t>
      </w:r>
      <w:r w:rsidRPr="000974F2">
        <w:rPr>
          <w:rFonts w:cstheme="minorHAnsi"/>
          <w:sz w:val="21"/>
          <w:szCs w:val="21"/>
        </w:rPr>
        <w:t>/B).</w:t>
      </w:r>
    </w:p>
    <w:p w:rsidR="004673F2" w:rsidRPr="000974F2" w:rsidRDefault="004673F2" w:rsidP="00C731B7">
      <w:pPr>
        <w:spacing w:before="100" w:beforeAutospacing="1" w:after="100" w:afterAutospacing="1" w:line="240" w:lineRule="atLeast"/>
        <w:ind w:left="720"/>
        <w:jc w:val="both"/>
        <w:rPr>
          <w:rFonts w:eastAsia="Times New Roman" w:cstheme="minorHAnsi"/>
          <w:sz w:val="21"/>
          <w:szCs w:val="21"/>
          <w:lang w:eastAsia="sk-SK"/>
        </w:rPr>
      </w:pPr>
      <w:r w:rsidRPr="000974F2">
        <w:rPr>
          <w:rFonts w:eastAsia="Times New Roman" w:cstheme="minorHAnsi"/>
          <w:b/>
          <w:bCs/>
          <w:sz w:val="21"/>
          <w:szCs w:val="21"/>
          <w:lang w:eastAsia="sk-SK"/>
        </w:rPr>
        <w:t>Hlavnými činnosťami spoločnosti sú:</w:t>
      </w:r>
    </w:p>
    <w:p w:rsidR="00573421" w:rsidRPr="000974F2" w:rsidRDefault="004673F2" w:rsidP="00C731B7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Fonts w:eastAsia="Times New Roman" w:cstheme="minorHAnsi"/>
          <w:sz w:val="21"/>
          <w:szCs w:val="21"/>
          <w:lang w:eastAsia="sk-SK"/>
        </w:rPr>
      </w:pPr>
      <w:r w:rsidRPr="000974F2">
        <w:rPr>
          <w:rFonts w:eastAsia="Times New Roman" w:cstheme="minorHAnsi"/>
          <w:sz w:val="21"/>
          <w:szCs w:val="21"/>
          <w:lang w:eastAsia="sk-SK"/>
        </w:rPr>
        <w:t xml:space="preserve">kúpa tovaru </w:t>
      </w:r>
      <w:r w:rsidR="00573421" w:rsidRPr="000974F2">
        <w:rPr>
          <w:rFonts w:eastAsia="Times New Roman" w:cstheme="minorHAnsi"/>
          <w:sz w:val="21"/>
          <w:szCs w:val="21"/>
          <w:lang w:eastAsia="sk-SK"/>
        </w:rPr>
        <w:t xml:space="preserve">za účelom </w:t>
      </w:r>
      <w:r w:rsidRPr="000974F2">
        <w:rPr>
          <w:rFonts w:eastAsia="Times New Roman" w:cstheme="minorHAnsi"/>
          <w:sz w:val="21"/>
          <w:szCs w:val="21"/>
          <w:lang w:eastAsia="sk-SK"/>
        </w:rPr>
        <w:t>jeho predaja iným prevádzkovateľom živnosti (veľkoobchod) v rozsahu voľnej živnosti,</w:t>
      </w:r>
    </w:p>
    <w:p w:rsidR="00573421" w:rsidRPr="000974F2" w:rsidRDefault="004673F2" w:rsidP="00C731B7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Fonts w:eastAsia="Times New Roman" w:cstheme="minorHAnsi"/>
          <w:sz w:val="21"/>
          <w:szCs w:val="21"/>
          <w:lang w:eastAsia="sk-SK"/>
        </w:rPr>
      </w:pPr>
      <w:r w:rsidRPr="000974F2">
        <w:rPr>
          <w:rFonts w:eastAsia="Times New Roman" w:cstheme="minorHAnsi"/>
          <w:sz w:val="21"/>
          <w:szCs w:val="21"/>
          <w:lang w:eastAsia="sk-SK"/>
        </w:rPr>
        <w:t xml:space="preserve">kúpa tovaru </w:t>
      </w:r>
      <w:r w:rsidR="00573421" w:rsidRPr="000974F2">
        <w:rPr>
          <w:rFonts w:eastAsia="Times New Roman" w:cstheme="minorHAnsi"/>
          <w:sz w:val="21"/>
          <w:szCs w:val="21"/>
          <w:lang w:eastAsia="sk-SK"/>
        </w:rPr>
        <w:t>za účelom</w:t>
      </w:r>
      <w:r w:rsidRPr="000974F2">
        <w:rPr>
          <w:rFonts w:eastAsia="Times New Roman" w:cstheme="minorHAnsi"/>
          <w:sz w:val="21"/>
          <w:szCs w:val="21"/>
          <w:lang w:eastAsia="sk-SK"/>
        </w:rPr>
        <w:t xml:space="preserve"> jeho predaja konečnému spotrebiteľovi (maloo</w:t>
      </w:r>
      <w:r w:rsidR="00573421" w:rsidRPr="000974F2">
        <w:rPr>
          <w:rFonts w:eastAsia="Times New Roman" w:cstheme="minorHAnsi"/>
          <w:sz w:val="21"/>
          <w:szCs w:val="21"/>
          <w:lang w:eastAsia="sk-SK"/>
        </w:rPr>
        <w:t>bchod) v rozsahu voľnej živnosti,</w:t>
      </w:r>
    </w:p>
    <w:p w:rsidR="00573421" w:rsidRPr="000974F2" w:rsidRDefault="00573421" w:rsidP="00C731B7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Fonts w:eastAsia="Times New Roman" w:cstheme="minorHAnsi"/>
          <w:sz w:val="21"/>
          <w:szCs w:val="21"/>
          <w:lang w:eastAsia="sk-SK"/>
        </w:rPr>
      </w:pPr>
      <w:r w:rsidRPr="000974F2">
        <w:rPr>
          <w:rFonts w:eastAsia="Times New Roman" w:cstheme="minorHAnsi"/>
          <w:sz w:val="21"/>
          <w:szCs w:val="21"/>
          <w:lang w:eastAsia="sk-SK"/>
        </w:rPr>
        <w:t>s</w:t>
      </w:r>
      <w:r w:rsidRPr="000974F2">
        <w:rPr>
          <w:rFonts w:cstheme="minorHAnsi"/>
          <w:sz w:val="21"/>
          <w:szCs w:val="21"/>
        </w:rPr>
        <w:t>prostredkovateľská činnosť v oblasti obchodu a služieb v rozsahu voľnej živnosti,</w:t>
      </w:r>
    </w:p>
    <w:p w:rsidR="00573421" w:rsidRPr="000974F2" w:rsidRDefault="00573421" w:rsidP="00C731B7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Style w:val="ra"/>
          <w:rFonts w:eastAsia="Times New Roman" w:cstheme="minorHAnsi"/>
          <w:sz w:val="21"/>
          <w:szCs w:val="21"/>
          <w:lang w:eastAsia="sk-SK"/>
        </w:rPr>
      </w:pPr>
      <w:r w:rsidRPr="000974F2">
        <w:rPr>
          <w:rStyle w:val="ra"/>
          <w:rFonts w:cstheme="minorHAnsi"/>
          <w:bCs/>
          <w:sz w:val="21"/>
          <w:szCs w:val="21"/>
        </w:rPr>
        <w:t>sprostredkovanie kúpy, predaja a prenájmu nehnuteľností</w:t>
      </w:r>
    </w:p>
    <w:p w:rsidR="00573421" w:rsidRPr="000974F2" w:rsidRDefault="00573421" w:rsidP="00C731B7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Fonts w:eastAsia="Times New Roman" w:cstheme="minorHAnsi"/>
          <w:sz w:val="21"/>
          <w:szCs w:val="21"/>
          <w:lang w:eastAsia="sk-SK"/>
        </w:rPr>
      </w:pPr>
      <w:r w:rsidRPr="000974F2">
        <w:rPr>
          <w:rStyle w:val="ra"/>
          <w:rFonts w:cstheme="minorHAnsi"/>
          <w:bCs/>
          <w:sz w:val="21"/>
          <w:szCs w:val="21"/>
        </w:rPr>
        <w:t>poradenská činnosť v oblasti obchodu v rozsahu voľnej živnosti</w:t>
      </w:r>
    </w:p>
    <w:p w:rsidR="008E1291" w:rsidRPr="000974F2" w:rsidRDefault="008E1291" w:rsidP="00C731B7">
      <w:pPr>
        <w:jc w:val="both"/>
        <w:rPr>
          <w:rFonts w:cstheme="minorHAnsi"/>
          <w:b/>
          <w:bCs/>
          <w:sz w:val="21"/>
          <w:szCs w:val="21"/>
        </w:rPr>
      </w:pPr>
    </w:p>
    <w:p w:rsidR="008E1291" w:rsidRPr="000974F2" w:rsidRDefault="008E1291" w:rsidP="00C731B7">
      <w:pPr>
        <w:spacing w:after="0" w:line="240" w:lineRule="auto"/>
        <w:jc w:val="both"/>
        <w:rPr>
          <w:rFonts w:cstheme="minorHAnsi"/>
          <w:b/>
          <w:bCs/>
          <w:sz w:val="21"/>
          <w:szCs w:val="21"/>
        </w:rPr>
      </w:pPr>
      <w:r w:rsidRPr="000974F2">
        <w:rPr>
          <w:rFonts w:cstheme="minorHAnsi"/>
          <w:b/>
          <w:bCs/>
          <w:sz w:val="21"/>
          <w:szCs w:val="21"/>
        </w:rPr>
        <w:t>2. Dátum schválenia účtovnej závierky za predchádzajúce účtovné obdobie.</w:t>
      </w:r>
    </w:p>
    <w:p w:rsidR="004673F2" w:rsidRPr="000974F2" w:rsidRDefault="004673F2" w:rsidP="00C731B7">
      <w:pPr>
        <w:jc w:val="both"/>
        <w:rPr>
          <w:rFonts w:eastAsia="Times New Roman" w:cstheme="minorHAnsi"/>
          <w:sz w:val="21"/>
          <w:szCs w:val="21"/>
          <w:lang w:eastAsia="sk-SK"/>
        </w:rPr>
      </w:pPr>
      <w:r w:rsidRPr="000974F2">
        <w:rPr>
          <w:rFonts w:eastAsia="Times New Roman" w:cstheme="minorHAnsi"/>
          <w:sz w:val="21"/>
          <w:szCs w:val="21"/>
          <w:lang w:eastAsia="sk-SK"/>
        </w:rPr>
        <w:t>Účtovná závierka spoločnosti za predchádzajúce účtovné obdobie</w:t>
      </w:r>
      <w:r w:rsidR="003C6EB2" w:rsidRPr="000974F2">
        <w:rPr>
          <w:rFonts w:eastAsia="Times New Roman" w:cstheme="minorHAnsi"/>
          <w:sz w:val="21"/>
          <w:szCs w:val="21"/>
          <w:lang w:eastAsia="sk-SK"/>
        </w:rPr>
        <w:t xml:space="preserve"> k 31.12.20</w:t>
      </w:r>
      <w:r w:rsidR="00854A78" w:rsidRPr="000974F2">
        <w:rPr>
          <w:rFonts w:eastAsia="Times New Roman" w:cstheme="minorHAnsi"/>
          <w:sz w:val="21"/>
          <w:szCs w:val="21"/>
          <w:lang w:eastAsia="sk-SK"/>
        </w:rPr>
        <w:t xml:space="preserve">20 </w:t>
      </w:r>
      <w:r w:rsidRPr="000974F2">
        <w:rPr>
          <w:rFonts w:eastAsia="Times New Roman" w:cstheme="minorHAnsi"/>
          <w:sz w:val="21"/>
          <w:szCs w:val="21"/>
          <w:lang w:eastAsia="sk-SK"/>
        </w:rPr>
        <w:t xml:space="preserve">bola schválená valným zhromaždením spoločnosti </w:t>
      </w:r>
      <w:r w:rsidR="00637F78" w:rsidRPr="000974F2">
        <w:rPr>
          <w:rFonts w:eastAsia="Times New Roman" w:cstheme="minorHAnsi"/>
          <w:sz w:val="21"/>
          <w:szCs w:val="21"/>
          <w:lang w:eastAsia="sk-SK"/>
        </w:rPr>
        <w:t>2</w:t>
      </w:r>
      <w:r w:rsidR="00854A78" w:rsidRPr="000974F2">
        <w:rPr>
          <w:rFonts w:eastAsia="Times New Roman" w:cstheme="minorHAnsi"/>
          <w:sz w:val="21"/>
          <w:szCs w:val="21"/>
          <w:lang w:eastAsia="sk-SK"/>
        </w:rPr>
        <w:t>5</w:t>
      </w:r>
      <w:r w:rsidR="00637F78" w:rsidRPr="000974F2">
        <w:rPr>
          <w:rFonts w:eastAsia="Times New Roman" w:cstheme="minorHAnsi"/>
          <w:sz w:val="21"/>
          <w:szCs w:val="21"/>
          <w:lang w:eastAsia="sk-SK"/>
        </w:rPr>
        <w:t>.0</w:t>
      </w:r>
      <w:r w:rsidR="00854A78" w:rsidRPr="000974F2">
        <w:rPr>
          <w:rFonts w:eastAsia="Times New Roman" w:cstheme="minorHAnsi"/>
          <w:sz w:val="21"/>
          <w:szCs w:val="21"/>
          <w:lang w:eastAsia="sk-SK"/>
        </w:rPr>
        <w:t>5</w:t>
      </w:r>
      <w:r w:rsidR="00637F78" w:rsidRPr="000974F2">
        <w:rPr>
          <w:rFonts w:eastAsia="Times New Roman" w:cstheme="minorHAnsi"/>
          <w:sz w:val="21"/>
          <w:szCs w:val="21"/>
          <w:lang w:eastAsia="sk-SK"/>
        </w:rPr>
        <w:t>.202</w:t>
      </w:r>
      <w:r w:rsidR="00854A78" w:rsidRPr="000974F2">
        <w:rPr>
          <w:rFonts w:eastAsia="Times New Roman" w:cstheme="minorHAnsi"/>
          <w:sz w:val="21"/>
          <w:szCs w:val="21"/>
          <w:lang w:eastAsia="sk-SK"/>
        </w:rPr>
        <w:t>1.</w:t>
      </w:r>
    </w:p>
    <w:p w:rsidR="008E1291" w:rsidRPr="000974F2" w:rsidRDefault="008E1291" w:rsidP="00C731B7">
      <w:pPr>
        <w:spacing w:after="0" w:line="240" w:lineRule="auto"/>
        <w:jc w:val="both"/>
        <w:rPr>
          <w:rFonts w:eastAsia="Times New Roman" w:cstheme="minorHAnsi"/>
          <w:b/>
          <w:bCs/>
          <w:sz w:val="21"/>
          <w:szCs w:val="21"/>
          <w:lang w:eastAsia="sk-SK"/>
        </w:rPr>
      </w:pPr>
      <w:r w:rsidRPr="000974F2">
        <w:rPr>
          <w:rFonts w:cstheme="minorHAnsi"/>
          <w:b/>
          <w:bCs/>
          <w:sz w:val="21"/>
          <w:szCs w:val="21"/>
        </w:rPr>
        <w:t xml:space="preserve">3. </w:t>
      </w:r>
      <w:r w:rsidRPr="000974F2">
        <w:rPr>
          <w:rFonts w:eastAsia="Times New Roman" w:cstheme="minorHAnsi"/>
          <w:b/>
          <w:bCs/>
          <w:sz w:val="21"/>
          <w:szCs w:val="21"/>
          <w:lang w:eastAsia="sk-SK"/>
        </w:rPr>
        <w:t>Právny dôvod na zostavenie účtovnej závierky</w:t>
      </w:r>
    </w:p>
    <w:p w:rsidR="004673F2" w:rsidRPr="000974F2" w:rsidRDefault="004673F2" w:rsidP="00C731B7">
      <w:pPr>
        <w:jc w:val="both"/>
        <w:rPr>
          <w:rFonts w:eastAsia="Times New Roman" w:cstheme="minorHAnsi"/>
          <w:sz w:val="21"/>
          <w:szCs w:val="21"/>
          <w:lang w:eastAsia="sk-SK"/>
        </w:rPr>
      </w:pPr>
      <w:r w:rsidRPr="000974F2">
        <w:rPr>
          <w:rFonts w:eastAsia="Times New Roman" w:cstheme="minorHAnsi"/>
          <w:sz w:val="21"/>
          <w:szCs w:val="21"/>
          <w:lang w:eastAsia="sk-SK"/>
        </w:rPr>
        <w:t>Účtovná závierka spoločnosti k 31. decembru 20</w:t>
      </w:r>
      <w:r w:rsidR="00854A78" w:rsidRPr="000974F2">
        <w:rPr>
          <w:rFonts w:eastAsia="Times New Roman" w:cstheme="minorHAnsi"/>
          <w:sz w:val="21"/>
          <w:szCs w:val="21"/>
          <w:lang w:eastAsia="sk-SK"/>
        </w:rPr>
        <w:t>21</w:t>
      </w:r>
      <w:r w:rsidR="00973FB7" w:rsidRPr="000974F2">
        <w:rPr>
          <w:rFonts w:eastAsia="Times New Roman" w:cstheme="minorHAnsi"/>
          <w:sz w:val="21"/>
          <w:szCs w:val="21"/>
          <w:lang w:eastAsia="sk-SK"/>
        </w:rPr>
        <w:t xml:space="preserve"> </w:t>
      </w:r>
      <w:r w:rsidRPr="000974F2">
        <w:rPr>
          <w:rFonts w:eastAsia="Times New Roman" w:cstheme="minorHAnsi"/>
          <w:sz w:val="21"/>
          <w:szCs w:val="21"/>
          <w:lang w:eastAsia="sk-SK"/>
        </w:rPr>
        <w:t xml:space="preserve"> je zostavená ako riadna účtovná závierka podľa </w:t>
      </w:r>
      <w:hyperlink r:id="rId7" w:tgtFrame="_blank" w:history="1">
        <w:r w:rsidRPr="000974F2">
          <w:rPr>
            <w:rFonts w:eastAsia="Times New Roman" w:cstheme="minorHAnsi"/>
            <w:sz w:val="21"/>
            <w:szCs w:val="21"/>
            <w:lang w:eastAsia="sk-SK"/>
          </w:rPr>
          <w:t xml:space="preserve">§ 17 ods. 6 zákona </w:t>
        </w:r>
      </w:hyperlink>
      <w:r w:rsidRPr="000974F2">
        <w:rPr>
          <w:rFonts w:eastAsia="Times New Roman" w:cstheme="minorHAnsi"/>
          <w:sz w:val="21"/>
          <w:szCs w:val="21"/>
          <w:lang w:eastAsia="sk-SK"/>
        </w:rPr>
        <w:t xml:space="preserve">NR SR č. </w:t>
      </w:r>
      <w:hyperlink r:id="rId8" w:tgtFrame="_blank" w:history="1">
        <w:r w:rsidRPr="000974F2">
          <w:rPr>
            <w:rFonts w:eastAsia="Times New Roman" w:cstheme="minorHAnsi"/>
            <w:sz w:val="21"/>
            <w:szCs w:val="21"/>
            <w:lang w:eastAsia="sk-SK"/>
          </w:rPr>
          <w:t>431/2002 Z. z.</w:t>
        </w:r>
      </w:hyperlink>
      <w:r w:rsidRPr="000974F2">
        <w:rPr>
          <w:rFonts w:eastAsia="Times New Roman" w:cstheme="minorHAnsi"/>
          <w:sz w:val="21"/>
          <w:szCs w:val="21"/>
          <w:lang w:eastAsia="sk-SK"/>
        </w:rPr>
        <w:t xml:space="preserve"> o účtovníctve (ďalej „</w:t>
      </w:r>
      <w:hyperlink r:id="rId9" w:tgtFrame="_blank" w:history="1">
        <w:r w:rsidRPr="000974F2">
          <w:rPr>
            <w:rFonts w:eastAsia="Times New Roman" w:cstheme="minorHAnsi"/>
            <w:sz w:val="21"/>
            <w:szCs w:val="21"/>
            <w:lang w:eastAsia="sk-SK"/>
          </w:rPr>
          <w:t>zákon o účtovníctve</w:t>
        </w:r>
      </w:hyperlink>
      <w:r w:rsidRPr="000974F2">
        <w:rPr>
          <w:rFonts w:eastAsia="Times New Roman" w:cstheme="minorHAnsi"/>
          <w:sz w:val="21"/>
          <w:szCs w:val="21"/>
          <w:lang w:eastAsia="sk-SK"/>
        </w:rPr>
        <w:t>“) za účtovné obdobie</w:t>
      </w:r>
      <w:r w:rsidR="008E1291" w:rsidRPr="000974F2">
        <w:rPr>
          <w:rFonts w:eastAsia="Times New Roman" w:cstheme="minorHAnsi"/>
          <w:sz w:val="21"/>
          <w:szCs w:val="21"/>
          <w:lang w:eastAsia="sk-SK"/>
        </w:rPr>
        <w:t xml:space="preserve"> </w:t>
      </w:r>
      <w:r w:rsidRPr="000974F2">
        <w:rPr>
          <w:rFonts w:eastAsia="Times New Roman" w:cstheme="minorHAnsi"/>
          <w:sz w:val="21"/>
          <w:szCs w:val="21"/>
          <w:lang w:eastAsia="sk-SK"/>
        </w:rPr>
        <w:t>od 1.</w:t>
      </w:r>
      <w:r w:rsidR="003C6EB2" w:rsidRPr="000974F2">
        <w:rPr>
          <w:rFonts w:eastAsia="Times New Roman" w:cstheme="minorHAnsi"/>
          <w:sz w:val="21"/>
          <w:szCs w:val="21"/>
          <w:lang w:eastAsia="sk-SK"/>
        </w:rPr>
        <w:t>1.202</w:t>
      </w:r>
      <w:r w:rsidR="00854A78" w:rsidRPr="000974F2">
        <w:rPr>
          <w:rFonts w:eastAsia="Times New Roman" w:cstheme="minorHAnsi"/>
          <w:sz w:val="21"/>
          <w:szCs w:val="21"/>
          <w:lang w:eastAsia="sk-SK"/>
        </w:rPr>
        <w:t>1</w:t>
      </w:r>
      <w:r w:rsidR="00C731B7" w:rsidRPr="000974F2">
        <w:rPr>
          <w:rFonts w:eastAsia="Times New Roman" w:cstheme="minorHAnsi"/>
          <w:sz w:val="21"/>
          <w:szCs w:val="21"/>
          <w:lang w:eastAsia="sk-SK"/>
        </w:rPr>
        <w:t xml:space="preserve"> do 31.12.20</w:t>
      </w:r>
      <w:r w:rsidR="003C6EB2" w:rsidRPr="000974F2">
        <w:rPr>
          <w:rFonts w:eastAsia="Times New Roman" w:cstheme="minorHAnsi"/>
          <w:sz w:val="21"/>
          <w:szCs w:val="21"/>
          <w:lang w:eastAsia="sk-SK"/>
        </w:rPr>
        <w:t>2</w:t>
      </w:r>
      <w:r w:rsidR="00854A78" w:rsidRPr="000974F2">
        <w:rPr>
          <w:rFonts w:eastAsia="Times New Roman" w:cstheme="minorHAnsi"/>
          <w:sz w:val="21"/>
          <w:szCs w:val="21"/>
          <w:lang w:eastAsia="sk-SK"/>
        </w:rPr>
        <w:t>1</w:t>
      </w:r>
      <w:r w:rsidR="00C731B7" w:rsidRPr="000974F2">
        <w:rPr>
          <w:rFonts w:eastAsia="Times New Roman" w:cstheme="minorHAnsi"/>
          <w:sz w:val="21"/>
          <w:szCs w:val="21"/>
          <w:lang w:eastAsia="sk-SK"/>
        </w:rPr>
        <w:t>.</w:t>
      </w:r>
      <w:r w:rsidRPr="000974F2">
        <w:rPr>
          <w:rFonts w:eastAsia="Times New Roman" w:cstheme="minorHAnsi"/>
          <w:sz w:val="21"/>
          <w:szCs w:val="21"/>
          <w:lang w:eastAsia="sk-SK"/>
        </w:rPr>
        <w:t xml:space="preserve"> Účtovná závierka je určená pre používateľov, ktorí majú primerané znalosti o obchodných a ekonomických činnostiach a účtovníctve a ktorí analyzujú tieto informácie s primeranou pozornosťou. Účtovná závierka neposkytuje a ani nemôže poskytovať všetky informácie, ktoré by existujúci a potenciálni investori, poskytovatelia úverov a pôžičiek a iní veritelia mohli potrebovať. Títo používatelia musia relevantné informácie získať z iných zdrojov.</w:t>
      </w:r>
    </w:p>
    <w:p w:rsidR="00B00C7C" w:rsidRPr="000974F2" w:rsidRDefault="008E1291" w:rsidP="00C731B7">
      <w:pPr>
        <w:pStyle w:val="Nadpis5"/>
        <w:rPr>
          <w:rStyle w:val="Siln"/>
          <w:rFonts w:asciiTheme="minorHAnsi" w:hAnsiTheme="minorHAnsi" w:cstheme="minorHAnsi"/>
          <w:sz w:val="21"/>
          <w:szCs w:val="21"/>
        </w:rPr>
      </w:pPr>
      <w:r w:rsidRPr="000974F2">
        <w:rPr>
          <w:rFonts w:asciiTheme="minorHAnsi" w:hAnsiTheme="minorHAnsi" w:cstheme="minorHAnsi"/>
          <w:b/>
          <w:bCs/>
          <w:sz w:val="21"/>
          <w:szCs w:val="21"/>
        </w:rPr>
        <w:t>4.</w:t>
      </w:r>
      <w:r w:rsidR="00C731B7" w:rsidRPr="000974F2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  <w:r w:rsidRPr="000974F2">
        <w:rPr>
          <w:rFonts w:asciiTheme="minorHAnsi" w:hAnsiTheme="minorHAnsi" w:cstheme="minorHAnsi"/>
          <w:b/>
          <w:bCs/>
          <w:sz w:val="21"/>
          <w:szCs w:val="21"/>
        </w:rPr>
        <w:t>I</w:t>
      </w:r>
      <w:r w:rsidRPr="000974F2">
        <w:rPr>
          <w:rStyle w:val="Siln"/>
          <w:rFonts w:asciiTheme="minorHAnsi" w:hAnsiTheme="minorHAnsi" w:cstheme="minorHAnsi"/>
          <w:sz w:val="21"/>
          <w:szCs w:val="21"/>
        </w:rPr>
        <w:t>nformácie</w:t>
      </w:r>
      <w:r w:rsidR="00C731B7" w:rsidRPr="000974F2">
        <w:rPr>
          <w:rStyle w:val="Siln"/>
          <w:rFonts w:asciiTheme="minorHAnsi" w:hAnsiTheme="minorHAnsi" w:cstheme="minorHAnsi"/>
          <w:sz w:val="21"/>
          <w:szCs w:val="21"/>
        </w:rPr>
        <w:t xml:space="preserve"> </w:t>
      </w:r>
      <w:r w:rsidRPr="000974F2">
        <w:rPr>
          <w:rStyle w:val="Siln"/>
          <w:rFonts w:asciiTheme="minorHAnsi" w:hAnsiTheme="minorHAnsi" w:cstheme="minorHAnsi"/>
          <w:sz w:val="21"/>
          <w:szCs w:val="21"/>
        </w:rPr>
        <w:t>o</w:t>
      </w:r>
      <w:r w:rsidR="00B00C7C" w:rsidRPr="000974F2">
        <w:rPr>
          <w:rStyle w:val="Siln"/>
          <w:rFonts w:asciiTheme="minorHAnsi" w:hAnsiTheme="minorHAnsi" w:cstheme="minorHAnsi"/>
          <w:sz w:val="21"/>
          <w:szCs w:val="21"/>
        </w:rPr>
        <w:t> </w:t>
      </w:r>
      <w:r w:rsidRPr="000974F2">
        <w:rPr>
          <w:rStyle w:val="Siln"/>
          <w:rFonts w:asciiTheme="minorHAnsi" w:hAnsiTheme="minorHAnsi" w:cstheme="minorHAnsi"/>
          <w:sz w:val="21"/>
          <w:szCs w:val="21"/>
        </w:rPr>
        <w:t>skupine</w:t>
      </w:r>
    </w:p>
    <w:p w:rsidR="008E1291" w:rsidRPr="000974F2" w:rsidRDefault="008E1291" w:rsidP="00B00C7C">
      <w:pPr>
        <w:pStyle w:val="Nadpis5"/>
        <w:jc w:val="both"/>
        <w:rPr>
          <w:rFonts w:asciiTheme="minorHAnsi" w:hAnsiTheme="minorHAnsi" w:cstheme="minorHAnsi"/>
          <w:sz w:val="21"/>
          <w:szCs w:val="21"/>
        </w:rPr>
      </w:pPr>
      <w:r w:rsidRPr="000974F2">
        <w:rPr>
          <w:rFonts w:asciiTheme="minorHAnsi" w:hAnsiTheme="minorHAnsi" w:cstheme="minorHAnsi"/>
          <w:sz w:val="21"/>
          <w:szCs w:val="21"/>
        </w:rPr>
        <w:t xml:space="preserve">Spoločnosť nespĺňa podmienky uvedené v </w:t>
      </w:r>
      <w:hyperlink r:id="rId10" w:tgtFrame="_blank" w:history="1">
        <w:r w:rsidRPr="000974F2">
          <w:rPr>
            <w:rStyle w:val="Hypertextovprepojenie"/>
            <w:rFonts w:asciiTheme="minorHAnsi" w:hAnsiTheme="minorHAnsi" w:cstheme="minorHAnsi"/>
            <w:color w:val="auto"/>
            <w:sz w:val="21"/>
            <w:szCs w:val="21"/>
          </w:rPr>
          <w:t>§ 22 ods. 10 zákona o účtovníctve</w:t>
        </w:r>
      </w:hyperlink>
      <w:r w:rsidRPr="000974F2">
        <w:rPr>
          <w:rFonts w:asciiTheme="minorHAnsi" w:hAnsiTheme="minorHAnsi" w:cstheme="minorHAnsi"/>
          <w:sz w:val="21"/>
          <w:szCs w:val="21"/>
        </w:rPr>
        <w:t xml:space="preserve"> definujúce povinnosť zostavenia konsolidovanej účtovnej závierky, a preto spoločnosť nezostavuje konsolidovanú účtovnú závierku za rok 20</w:t>
      </w:r>
      <w:r w:rsidR="00637F78" w:rsidRPr="000974F2">
        <w:rPr>
          <w:rFonts w:asciiTheme="minorHAnsi" w:hAnsiTheme="minorHAnsi" w:cstheme="minorHAnsi"/>
          <w:sz w:val="21"/>
          <w:szCs w:val="21"/>
        </w:rPr>
        <w:t>2</w:t>
      </w:r>
      <w:r w:rsidR="00854A78" w:rsidRPr="000974F2">
        <w:rPr>
          <w:rFonts w:asciiTheme="minorHAnsi" w:hAnsiTheme="minorHAnsi" w:cstheme="minorHAnsi"/>
          <w:sz w:val="21"/>
          <w:szCs w:val="21"/>
        </w:rPr>
        <w:t>1</w:t>
      </w:r>
      <w:r w:rsidRPr="000974F2">
        <w:rPr>
          <w:rFonts w:asciiTheme="minorHAnsi" w:hAnsiTheme="minorHAnsi" w:cstheme="minorHAnsi"/>
          <w:sz w:val="21"/>
          <w:szCs w:val="21"/>
        </w:rPr>
        <w:t xml:space="preserve"> a ani sa nezahŕňa do žiadnej konsolidovanej účtovnej závierky.</w:t>
      </w:r>
    </w:p>
    <w:p w:rsidR="00C731B7" w:rsidRPr="000974F2" w:rsidRDefault="00C731B7" w:rsidP="00C731B7">
      <w:pPr>
        <w:pStyle w:val="Nadpis5"/>
        <w:rPr>
          <w:rFonts w:asciiTheme="minorHAnsi" w:hAnsiTheme="minorHAnsi" w:cstheme="minorHAnsi"/>
          <w:sz w:val="21"/>
          <w:szCs w:val="21"/>
        </w:rPr>
      </w:pPr>
    </w:p>
    <w:p w:rsidR="008E1291" w:rsidRPr="000974F2" w:rsidRDefault="008E1291" w:rsidP="00C731B7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0974F2">
        <w:rPr>
          <w:rFonts w:cstheme="minorHAnsi"/>
          <w:b/>
          <w:bCs/>
          <w:sz w:val="21"/>
          <w:szCs w:val="21"/>
        </w:rPr>
        <w:t>5. Počet zamestnancov</w:t>
      </w:r>
    </w:p>
    <w:p w:rsidR="008E1291" w:rsidRPr="000974F2" w:rsidRDefault="008E1291" w:rsidP="00C731B7">
      <w:pPr>
        <w:jc w:val="both"/>
        <w:rPr>
          <w:rFonts w:eastAsia="Times New Roman" w:cstheme="minorHAnsi"/>
          <w:sz w:val="21"/>
          <w:szCs w:val="21"/>
          <w:lang w:eastAsia="sk-SK"/>
        </w:rPr>
      </w:pPr>
      <w:r w:rsidRPr="000974F2">
        <w:rPr>
          <w:rFonts w:eastAsia="Times New Roman" w:cstheme="minorHAnsi"/>
          <w:sz w:val="21"/>
          <w:szCs w:val="21"/>
          <w:lang w:eastAsia="sk-SK"/>
        </w:rPr>
        <w:t xml:space="preserve">Spoločnosť zamestnávala v bežnom účtovnom období 2 zamestnancov; v bezprostredne </w:t>
      </w:r>
      <w:r w:rsidR="00CC3C26" w:rsidRPr="000974F2">
        <w:rPr>
          <w:rFonts w:eastAsia="Times New Roman" w:cstheme="minorHAnsi"/>
          <w:sz w:val="21"/>
          <w:szCs w:val="21"/>
          <w:lang w:eastAsia="sk-SK"/>
        </w:rPr>
        <w:t>p</w:t>
      </w:r>
      <w:r w:rsidRPr="000974F2">
        <w:rPr>
          <w:rFonts w:eastAsia="Times New Roman" w:cstheme="minorHAnsi"/>
          <w:sz w:val="21"/>
          <w:szCs w:val="21"/>
          <w:lang w:eastAsia="sk-SK"/>
        </w:rPr>
        <w:t>redchádzajúcom účtovnom období 2 zamestnancov.</w:t>
      </w:r>
    </w:p>
    <w:p w:rsidR="008E1291" w:rsidRPr="000974F2" w:rsidRDefault="008E1291" w:rsidP="00C731B7">
      <w:pPr>
        <w:spacing w:after="0" w:line="240" w:lineRule="auto"/>
        <w:jc w:val="both"/>
        <w:rPr>
          <w:rFonts w:eastAsia="Times New Roman" w:cstheme="minorHAnsi"/>
          <w:b/>
          <w:bCs/>
          <w:sz w:val="21"/>
          <w:szCs w:val="21"/>
          <w:lang w:eastAsia="sk-SK"/>
        </w:rPr>
      </w:pPr>
      <w:r w:rsidRPr="000974F2">
        <w:rPr>
          <w:rFonts w:cstheme="minorHAnsi"/>
          <w:b/>
          <w:bCs/>
          <w:sz w:val="21"/>
          <w:szCs w:val="21"/>
        </w:rPr>
        <w:t xml:space="preserve">6. </w:t>
      </w:r>
      <w:r w:rsidR="00394A20" w:rsidRPr="000974F2">
        <w:rPr>
          <w:rFonts w:eastAsia="Times New Roman" w:cstheme="minorHAnsi"/>
          <w:b/>
          <w:bCs/>
          <w:sz w:val="21"/>
          <w:szCs w:val="21"/>
          <w:lang w:eastAsia="sk-SK"/>
        </w:rPr>
        <w:t>Schválenie audítora</w:t>
      </w:r>
    </w:p>
    <w:p w:rsidR="00C731B7" w:rsidRPr="000974F2" w:rsidRDefault="00637F78" w:rsidP="00C731B7">
      <w:pPr>
        <w:jc w:val="both"/>
        <w:rPr>
          <w:rFonts w:eastAsia="Times New Roman" w:cstheme="minorHAnsi"/>
          <w:sz w:val="21"/>
          <w:szCs w:val="21"/>
          <w:lang w:eastAsia="sk-SK"/>
        </w:rPr>
      </w:pPr>
      <w:r w:rsidRPr="000974F2">
        <w:rPr>
          <w:rFonts w:eastAsia="Times New Roman" w:cstheme="minorHAnsi"/>
          <w:sz w:val="21"/>
          <w:szCs w:val="21"/>
          <w:lang w:eastAsia="sk-SK"/>
        </w:rPr>
        <w:t xml:space="preserve">Za zdaňovacie obdobie spoločnosť nemá povinnosť auditu. </w:t>
      </w:r>
    </w:p>
    <w:p w:rsidR="00637F78" w:rsidRPr="000974F2" w:rsidRDefault="00637F78" w:rsidP="00C731B7">
      <w:pPr>
        <w:jc w:val="both"/>
        <w:rPr>
          <w:rFonts w:eastAsia="Times New Roman" w:cstheme="minorHAnsi"/>
          <w:sz w:val="21"/>
          <w:szCs w:val="21"/>
          <w:lang w:eastAsia="sk-SK"/>
        </w:rPr>
      </w:pPr>
    </w:p>
    <w:p w:rsidR="000821C8" w:rsidRPr="000974F2" w:rsidRDefault="000821C8" w:rsidP="000821C8">
      <w:pPr>
        <w:spacing w:after="0" w:line="480" w:lineRule="auto"/>
        <w:outlineLvl w:val="4"/>
        <w:rPr>
          <w:rFonts w:ascii="TTBBo00" w:hAnsi="TTBBo00" w:cs="TTBBo00"/>
          <w:sz w:val="21"/>
          <w:szCs w:val="21"/>
        </w:rPr>
      </w:pPr>
    </w:p>
    <w:p w:rsidR="000821C8" w:rsidRPr="000821C8" w:rsidRDefault="000821C8" w:rsidP="000821C8">
      <w:pPr>
        <w:spacing w:after="0" w:line="480" w:lineRule="auto"/>
        <w:outlineLvl w:val="4"/>
        <w:rPr>
          <w:rFonts w:ascii="Trebuchet MS" w:eastAsia="Times New Roman" w:hAnsi="Trebuchet MS" w:cs="Arial"/>
          <w:bCs/>
          <w:sz w:val="18"/>
          <w:szCs w:val="18"/>
          <w:lang w:eastAsia="sk-SK"/>
        </w:rPr>
      </w:pPr>
      <w:r w:rsidRPr="00C731B7">
        <w:rPr>
          <w:rFonts w:ascii="TTBBo00" w:hAnsi="TTBBo00" w:cs="TTBBo00"/>
          <w:sz w:val="18"/>
          <w:szCs w:val="18"/>
        </w:rPr>
        <w:lastRenderedPageBreak/>
        <w:t xml:space="preserve">Poznámky </w:t>
      </w:r>
      <w:proofErr w:type="spellStart"/>
      <w:r w:rsidRPr="00C731B7">
        <w:rPr>
          <w:rFonts w:ascii="TTBBo00" w:hAnsi="TTBBo00" w:cs="TTBBo00"/>
          <w:sz w:val="18"/>
          <w:szCs w:val="18"/>
        </w:rPr>
        <w:t>Úč</w:t>
      </w:r>
      <w:proofErr w:type="spellEnd"/>
      <w:r w:rsidRPr="00C731B7">
        <w:rPr>
          <w:rFonts w:ascii="TTBBo00" w:hAnsi="TTBBo00" w:cs="TTBBo00"/>
          <w:sz w:val="18"/>
          <w:szCs w:val="18"/>
        </w:rPr>
        <w:t xml:space="preserve"> POD</w:t>
      </w:r>
      <w:r>
        <w:rPr>
          <w:rFonts w:ascii="TTBBo00" w:hAnsi="TTBBo00" w:cs="TTBBo00"/>
          <w:sz w:val="18"/>
          <w:szCs w:val="18"/>
        </w:rPr>
        <w:t xml:space="preserve"> </w:t>
      </w:r>
      <w:r w:rsidRPr="00C731B7">
        <w:rPr>
          <w:rFonts w:ascii="TTBBo00" w:hAnsi="TTBBo00" w:cs="TTBBo00"/>
          <w:sz w:val="18"/>
          <w:szCs w:val="18"/>
        </w:rPr>
        <w:t xml:space="preserve"> 3 - 01    </w:t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  <w:t xml:space="preserve">                   </w:t>
      </w:r>
      <w:r w:rsidRPr="00C731B7">
        <w:rPr>
          <w:rFonts w:ascii="Trebuchet MS" w:hAnsi="Trebuchet MS" w:cs="TTBBo00"/>
          <w:b/>
          <w:sz w:val="18"/>
          <w:szCs w:val="18"/>
        </w:rPr>
        <w:t xml:space="preserve">  </w:t>
      </w:r>
      <w:r w:rsidRPr="000821C8">
        <w:rPr>
          <w:rFonts w:ascii="Trebuchet MS" w:hAnsi="Trebuchet MS" w:cs="TTBCo00"/>
          <w:sz w:val="18"/>
          <w:szCs w:val="18"/>
        </w:rPr>
        <w:t xml:space="preserve">IČO: </w:t>
      </w:r>
      <w:r w:rsidRPr="000821C8">
        <w:rPr>
          <w:rFonts w:ascii="Trebuchet MS" w:hAnsi="Trebuchet MS" w:cs="TTBDo00"/>
          <w:sz w:val="18"/>
          <w:szCs w:val="18"/>
        </w:rPr>
        <w:t xml:space="preserve">3 1 3 6 2 5 2 4 </w:t>
      </w:r>
      <w:r w:rsidRPr="000821C8">
        <w:rPr>
          <w:rFonts w:ascii="Trebuchet MS" w:hAnsi="Trebuchet MS" w:cs="TTBDo00"/>
          <w:sz w:val="18"/>
          <w:szCs w:val="18"/>
        </w:rPr>
        <w:tab/>
        <w:t xml:space="preserve">  </w:t>
      </w:r>
      <w:r w:rsidRPr="000821C8">
        <w:rPr>
          <w:rFonts w:ascii="Trebuchet MS" w:hAnsi="Trebuchet MS" w:cs="TTBCo00"/>
          <w:sz w:val="18"/>
          <w:szCs w:val="18"/>
        </w:rPr>
        <w:t xml:space="preserve">DIČ: </w:t>
      </w:r>
      <w:r w:rsidRPr="000821C8">
        <w:rPr>
          <w:rFonts w:ascii="Trebuchet MS" w:hAnsi="Trebuchet MS" w:cs="TTBDo00"/>
          <w:sz w:val="18"/>
          <w:szCs w:val="18"/>
        </w:rPr>
        <w:t xml:space="preserve"> 2 0 2 0 8 8 5 3 8 3</w:t>
      </w:r>
    </w:p>
    <w:p w:rsidR="000821C8" w:rsidRDefault="000821C8" w:rsidP="00C731B7">
      <w:pPr>
        <w:spacing w:after="0" w:line="240" w:lineRule="auto"/>
        <w:jc w:val="both"/>
        <w:outlineLvl w:val="4"/>
        <w:rPr>
          <w:rFonts w:eastAsia="Times New Roman" w:cstheme="minorHAnsi"/>
          <w:b/>
          <w:bCs/>
          <w:sz w:val="21"/>
          <w:szCs w:val="21"/>
          <w:lang w:eastAsia="sk-SK"/>
        </w:rPr>
      </w:pPr>
    </w:p>
    <w:p w:rsidR="00854A78" w:rsidRDefault="00854A78" w:rsidP="00C731B7">
      <w:pPr>
        <w:spacing w:after="0" w:line="240" w:lineRule="auto"/>
        <w:jc w:val="both"/>
        <w:outlineLvl w:val="4"/>
        <w:rPr>
          <w:rFonts w:eastAsia="Times New Roman" w:cstheme="minorHAnsi"/>
          <w:b/>
          <w:bCs/>
          <w:sz w:val="21"/>
          <w:szCs w:val="21"/>
          <w:lang w:eastAsia="sk-SK"/>
        </w:rPr>
      </w:pPr>
    </w:p>
    <w:p w:rsidR="004673F2" w:rsidRPr="004673F2" w:rsidRDefault="004673F2" w:rsidP="00C731B7">
      <w:pPr>
        <w:spacing w:after="0" w:line="240" w:lineRule="auto"/>
        <w:jc w:val="both"/>
        <w:outlineLvl w:val="4"/>
        <w:rPr>
          <w:rFonts w:eastAsia="Times New Roman" w:cstheme="minorHAnsi"/>
          <w:sz w:val="21"/>
          <w:szCs w:val="21"/>
          <w:lang w:eastAsia="sk-SK"/>
        </w:rPr>
      </w:pP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t>C. INFORMÁCIE O PRIJATÝCH POSTUPOCH</w:t>
      </w:r>
    </w:p>
    <w:p w:rsidR="00CC3C26" w:rsidRPr="00C731B7" w:rsidRDefault="00CC3C26" w:rsidP="006876B9">
      <w:pPr>
        <w:autoSpaceDE w:val="0"/>
        <w:autoSpaceDN w:val="0"/>
        <w:adjustRightInd w:val="0"/>
        <w:spacing w:after="0" w:line="240" w:lineRule="auto"/>
        <w:ind w:left="708"/>
        <w:rPr>
          <w:rFonts w:eastAsia="Times New Roman" w:cstheme="minorHAnsi"/>
          <w:b/>
          <w:bCs/>
          <w:sz w:val="21"/>
          <w:szCs w:val="21"/>
          <w:lang w:eastAsia="sk-SK"/>
        </w:rPr>
      </w:pPr>
    </w:p>
    <w:p w:rsidR="00E554E6" w:rsidRDefault="00E554E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</w:p>
    <w:p w:rsidR="00CC3C26" w:rsidRPr="000974F2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  <w:r w:rsidRPr="000974F2">
        <w:rPr>
          <w:rFonts w:cstheme="minorHAnsi"/>
          <w:b/>
          <w:sz w:val="21"/>
          <w:szCs w:val="21"/>
        </w:rPr>
        <w:t>Východiská pre zostavenia účtovnej závierky</w:t>
      </w:r>
    </w:p>
    <w:p w:rsidR="00CC3C26" w:rsidRPr="000974F2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0974F2">
        <w:rPr>
          <w:rFonts w:cstheme="minorHAnsi"/>
          <w:sz w:val="21"/>
          <w:szCs w:val="21"/>
        </w:rPr>
        <w:t xml:space="preserve">Účtovná závierka bola zostavená za predpokladu, že </w:t>
      </w:r>
      <w:r w:rsidR="00E554E6" w:rsidRPr="000974F2">
        <w:rPr>
          <w:rFonts w:cstheme="minorHAnsi"/>
          <w:sz w:val="21"/>
          <w:szCs w:val="21"/>
        </w:rPr>
        <w:t>s</w:t>
      </w:r>
      <w:r w:rsidRPr="000974F2">
        <w:rPr>
          <w:rFonts w:cstheme="minorHAnsi"/>
          <w:sz w:val="21"/>
          <w:szCs w:val="21"/>
        </w:rPr>
        <w:t>poločnosť bude nepretržite pokr</w:t>
      </w:r>
      <w:r w:rsidR="00854A78" w:rsidRPr="000974F2">
        <w:rPr>
          <w:rFonts w:cstheme="minorHAnsi"/>
          <w:sz w:val="21"/>
          <w:szCs w:val="21"/>
        </w:rPr>
        <w:t>ačovať vo svojej činnosti.</w:t>
      </w:r>
    </w:p>
    <w:p w:rsidR="00C731B7" w:rsidRPr="000974F2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C3C26" w:rsidRPr="000974F2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  <w:r w:rsidRPr="000974F2">
        <w:rPr>
          <w:rFonts w:cstheme="minorHAnsi"/>
          <w:b/>
          <w:sz w:val="21"/>
          <w:szCs w:val="21"/>
        </w:rPr>
        <w:t>Účtovné zásady a účtovné metódy</w:t>
      </w:r>
    </w:p>
    <w:p w:rsidR="00CC3C26" w:rsidRPr="000974F2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0974F2">
        <w:rPr>
          <w:rFonts w:cstheme="minorHAnsi"/>
          <w:sz w:val="21"/>
          <w:szCs w:val="21"/>
        </w:rPr>
        <w:t>Účtovné metódy a všeobecné účtovné zásady boli účtovnou jednotkou konzistentne aplikované počas celého účtovného</w:t>
      </w:r>
      <w:r w:rsidR="00C731B7" w:rsidRPr="000974F2">
        <w:rPr>
          <w:rFonts w:cstheme="minorHAnsi"/>
          <w:sz w:val="21"/>
          <w:szCs w:val="21"/>
        </w:rPr>
        <w:t xml:space="preserve"> </w:t>
      </w:r>
      <w:r w:rsidRPr="000974F2">
        <w:rPr>
          <w:rFonts w:cstheme="minorHAnsi"/>
          <w:sz w:val="21"/>
          <w:szCs w:val="21"/>
        </w:rPr>
        <w:t>obdobia.</w:t>
      </w:r>
    </w:p>
    <w:p w:rsidR="00C731B7" w:rsidRPr="000974F2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731B7" w:rsidRPr="000974F2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0974F2">
        <w:rPr>
          <w:rFonts w:cstheme="minorHAnsi"/>
          <w:sz w:val="21"/>
          <w:szCs w:val="21"/>
        </w:rPr>
        <w:t>Spoločnosť uplatňuje účtovné princípy a postupy účtovania v súlade so zákonom o účtovníctve a s postupmi účtovania</w:t>
      </w:r>
      <w:r w:rsidR="00C731B7" w:rsidRPr="000974F2">
        <w:rPr>
          <w:rFonts w:cstheme="minorHAnsi"/>
          <w:sz w:val="21"/>
          <w:szCs w:val="21"/>
        </w:rPr>
        <w:t xml:space="preserve"> </w:t>
      </w:r>
      <w:r w:rsidRPr="000974F2">
        <w:rPr>
          <w:rFonts w:cstheme="minorHAnsi"/>
          <w:sz w:val="21"/>
          <w:szCs w:val="21"/>
        </w:rPr>
        <w:t xml:space="preserve">pre podnikateľov, ktoré platia v Slovenskej republike. </w:t>
      </w:r>
    </w:p>
    <w:p w:rsidR="00C731B7" w:rsidRPr="000974F2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C3C26" w:rsidRPr="000974F2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0974F2">
        <w:rPr>
          <w:rFonts w:cstheme="minorHAnsi"/>
          <w:sz w:val="21"/>
          <w:szCs w:val="21"/>
        </w:rPr>
        <w:t>Účtovníctvo sa vedie v peňažných jednotkách slovenskej meny,</w:t>
      </w:r>
      <w:r w:rsidR="00C731B7" w:rsidRPr="000974F2">
        <w:rPr>
          <w:rFonts w:cstheme="minorHAnsi"/>
          <w:sz w:val="21"/>
          <w:szCs w:val="21"/>
        </w:rPr>
        <w:t xml:space="preserve"> </w:t>
      </w:r>
      <w:r w:rsidRPr="000974F2">
        <w:rPr>
          <w:rFonts w:cstheme="minorHAnsi"/>
          <w:sz w:val="21"/>
          <w:szCs w:val="21"/>
        </w:rPr>
        <w:t>t. j. v eurách.</w:t>
      </w:r>
    </w:p>
    <w:p w:rsidR="00C731B7" w:rsidRPr="000974F2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731B7" w:rsidRPr="000974F2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0974F2">
        <w:rPr>
          <w:rFonts w:cstheme="minorHAnsi"/>
          <w:sz w:val="21"/>
          <w:szCs w:val="21"/>
        </w:rPr>
        <w:t>Účtovníctvo sa vedie na základe dodržania časovej a vecnej súvislosti nákladov a výnosov.</w:t>
      </w:r>
    </w:p>
    <w:p w:rsidR="00CC3C26" w:rsidRPr="000974F2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0974F2">
        <w:rPr>
          <w:rFonts w:cstheme="minorHAnsi"/>
          <w:sz w:val="21"/>
          <w:szCs w:val="21"/>
        </w:rPr>
        <w:t>Za základ sa berú všetky</w:t>
      </w:r>
      <w:r w:rsidR="00C731B7" w:rsidRPr="000974F2">
        <w:rPr>
          <w:rFonts w:cstheme="minorHAnsi"/>
          <w:sz w:val="21"/>
          <w:szCs w:val="21"/>
        </w:rPr>
        <w:t xml:space="preserve"> </w:t>
      </w:r>
      <w:r w:rsidRPr="000974F2">
        <w:rPr>
          <w:rFonts w:cstheme="minorHAnsi"/>
          <w:sz w:val="21"/>
          <w:szCs w:val="21"/>
        </w:rPr>
        <w:t>náklady a výnosy, ktoré sa vzťahujú na účtovné obdobie bez ohľadu na dátum ich platenia.</w:t>
      </w:r>
    </w:p>
    <w:p w:rsidR="00C731B7" w:rsidRPr="000974F2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731B7" w:rsidRPr="000974F2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0974F2">
        <w:rPr>
          <w:rFonts w:cstheme="minorHAnsi"/>
          <w:sz w:val="21"/>
          <w:szCs w:val="21"/>
        </w:rPr>
        <w:t>Pri oceňovaní majetku a záväzkov sa uplatňuje zásada opatrnosti, t. j. berú sa za základ všetky riziká, straty a zníženia hodnoty, ktoré sa týkajú majetku a záväzkov a ktoré sú známe ku dňu, ku ktorému sa zostavuje účtovná závierka.</w:t>
      </w:r>
    </w:p>
    <w:p w:rsidR="00C731B7" w:rsidRPr="000974F2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731B7" w:rsidRPr="000974F2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0974F2">
        <w:rPr>
          <w:rFonts w:cstheme="minorHAnsi"/>
          <w:sz w:val="21"/>
          <w:szCs w:val="21"/>
        </w:rPr>
        <w:t>Moment zaúčtovania výnosov – výnosy sa účtujú pri splnení dodacích podmienok, nakoľko v tomto okamihu prechádzajú na odberateľa významné riziká a vlastnícke práva.</w:t>
      </w:r>
    </w:p>
    <w:p w:rsidR="00C731B7" w:rsidRPr="000974F2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731B7" w:rsidRPr="000974F2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0974F2">
        <w:rPr>
          <w:rFonts w:cstheme="minorHAnsi"/>
          <w:sz w:val="21"/>
          <w:szCs w:val="21"/>
        </w:rPr>
        <w:t>Dlhodobé a krátkodobé pohľadávky, záväzky, úvery a pôžičky – pohľadávky a záväzky sa v súvahe vykazujú ako dlhodobé alebo krátkodobé podľa zostatkovej doby splatnosti ku dňu, ku ktorému sa zostavuje účtovná závierka. Časť dlhodobej pohľadávky a časť dlhodobého záväzku, ktorých splatnosť nie je dlhšia ako jeden rok odo dňa, ku ktorému sa zostavuje účtovná závierka, sa vykazujú v súvahe ako krátkodobá pohľadávka alebo krátkodobý záväzok.</w:t>
      </w:r>
    </w:p>
    <w:p w:rsidR="00C731B7" w:rsidRPr="000974F2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E554E6" w:rsidRPr="000974F2" w:rsidRDefault="00E554E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</w:p>
    <w:p w:rsidR="00385EDF" w:rsidRPr="000974F2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  <w:r w:rsidRPr="000974F2">
        <w:rPr>
          <w:rFonts w:cstheme="minorHAnsi"/>
          <w:b/>
          <w:sz w:val="21"/>
          <w:szCs w:val="21"/>
        </w:rPr>
        <w:t>Spôsob ocenenia jednotlivých zložiek majetku a</w:t>
      </w:r>
      <w:r w:rsidR="00385EDF" w:rsidRPr="000974F2">
        <w:rPr>
          <w:rFonts w:cstheme="minorHAnsi"/>
          <w:b/>
          <w:sz w:val="21"/>
          <w:szCs w:val="21"/>
        </w:rPr>
        <w:t> </w:t>
      </w:r>
      <w:r w:rsidRPr="000974F2">
        <w:rPr>
          <w:rFonts w:cstheme="minorHAnsi"/>
          <w:b/>
          <w:sz w:val="21"/>
          <w:szCs w:val="21"/>
        </w:rPr>
        <w:t>záväzkov</w:t>
      </w:r>
    </w:p>
    <w:p w:rsidR="00385EDF" w:rsidRPr="000974F2" w:rsidRDefault="00385EDF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  <w:r w:rsidRPr="000974F2">
        <w:rPr>
          <w:rFonts w:cstheme="minorHAnsi"/>
          <w:b/>
          <w:bCs/>
          <w:sz w:val="21"/>
          <w:szCs w:val="21"/>
        </w:rPr>
        <w:t>Dlhodobý nehmotný majetok a dlhodobý hmotný majetok</w:t>
      </w:r>
    </w:p>
    <w:p w:rsidR="00C731B7" w:rsidRPr="000974F2" w:rsidRDefault="00C731B7" w:rsidP="00E554E6">
      <w:pPr>
        <w:pStyle w:val="Nadpis2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0974F2">
        <w:rPr>
          <w:rFonts w:asciiTheme="minorHAnsi" w:hAnsiTheme="minorHAnsi" w:cstheme="minorHAnsi"/>
          <w:color w:val="auto"/>
          <w:sz w:val="21"/>
          <w:szCs w:val="21"/>
        </w:rPr>
        <w:t>Dlhodobý majetok nakupovaný sa oceňuje obstarávacou cenou, ktorá zahŕňa cenu obstarania a nák</w:t>
      </w:r>
      <w:r w:rsidR="00E554E6" w:rsidRPr="000974F2">
        <w:rPr>
          <w:rFonts w:asciiTheme="minorHAnsi" w:hAnsiTheme="minorHAnsi" w:cstheme="minorHAnsi"/>
          <w:color w:val="auto"/>
          <w:sz w:val="21"/>
          <w:szCs w:val="21"/>
        </w:rPr>
        <w:t>lady súvisiace s obstaraním (</w:t>
      </w:r>
      <w:r w:rsidRPr="000974F2">
        <w:rPr>
          <w:rFonts w:asciiTheme="minorHAnsi" w:hAnsiTheme="minorHAnsi" w:cstheme="minorHAnsi"/>
          <w:color w:val="auto"/>
          <w:sz w:val="21"/>
          <w:szCs w:val="21"/>
        </w:rPr>
        <w:t xml:space="preserve"> prepravu, montáž, poistné a pod.). Súčasťou obstarávacej ceny dlhodobého majetku nie sú úroky z úverov, ktoré vznikli do momentu uvedenia dlhodobého majetku do používania.</w:t>
      </w:r>
    </w:p>
    <w:p w:rsidR="003C6EB2" w:rsidRPr="000974F2" w:rsidRDefault="00C731B7" w:rsidP="00E554E6">
      <w:pPr>
        <w:pStyle w:val="Nadpis2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0974F2">
        <w:rPr>
          <w:rFonts w:asciiTheme="minorHAnsi" w:hAnsiTheme="minorHAnsi" w:cstheme="minorHAnsi"/>
          <w:color w:val="auto"/>
          <w:sz w:val="21"/>
          <w:szCs w:val="21"/>
        </w:rPr>
        <w:t>Spoločnosť k 31.12.20</w:t>
      </w:r>
      <w:r w:rsidR="003C6EB2" w:rsidRPr="000974F2">
        <w:rPr>
          <w:rFonts w:asciiTheme="minorHAnsi" w:hAnsiTheme="minorHAnsi" w:cstheme="minorHAnsi"/>
          <w:color w:val="auto"/>
          <w:sz w:val="21"/>
          <w:szCs w:val="21"/>
        </w:rPr>
        <w:t>2</w:t>
      </w:r>
      <w:r w:rsidR="00854A78" w:rsidRPr="000974F2">
        <w:rPr>
          <w:rFonts w:asciiTheme="minorHAnsi" w:hAnsiTheme="minorHAnsi" w:cstheme="minorHAnsi"/>
          <w:color w:val="auto"/>
          <w:sz w:val="21"/>
          <w:szCs w:val="21"/>
        </w:rPr>
        <w:t>1</w:t>
      </w:r>
      <w:r w:rsidRPr="000974F2">
        <w:rPr>
          <w:rFonts w:asciiTheme="minorHAnsi" w:hAnsiTheme="minorHAnsi" w:cstheme="minorHAnsi"/>
          <w:color w:val="auto"/>
          <w:sz w:val="21"/>
          <w:szCs w:val="21"/>
        </w:rPr>
        <w:t xml:space="preserve"> eviduje v dlhodobom hmotnom majetku </w:t>
      </w:r>
      <w:r w:rsidR="00637F78" w:rsidRPr="000974F2">
        <w:rPr>
          <w:rFonts w:asciiTheme="minorHAnsi" w:hAnsiTheme="minorHAnsi" w:cstheme="minorHAnsi"/>
          <w:color w:val="auto"/>
          <w:sz w:val="21"/>
          <w:szCs w:val="21"/>
        </w:rPr>
        <w:t>2</w:t>
      </w:r>
      <w:r w:rsidRPr="000974F2">
        <w:rPr>
          <w:rFonts w:asciiTheme="minorHAnsi" w:hAnsiTheme="minorHAnsi" w:cstheme="minorHAnsi"/>
          <w:color w:val="auto"/>
          <w:sz w:val="21"/>
          <w:szCs w:val="21"/>
        </w:rPr>
        <w:t xml:space="preserve"> osobné motorové vozidl</w:t>
      </w:r>
      <w:r w:rsidR="00637F78" w:rsidRPr="000974F2">
        <w:rPr>
          <w:rFonts w:asciiTheme="minorHAnsi" w:hAnsiTheme="minorHAnsi" w:cstheme="minorHAnsi"/>
          <w:color w:val="auto"/>
          <w:sz w:val="21"/>
          <w:szCs w:val="21"/>
        </w:rPr>
        <w:t>á . Jedno osobné motorové vozidlo je ku koncu roka 202</w:t>
      </w:r>
      <w:r w:rsidR="00854A78" w:rsidRPr="000974F2">
        <w:rPr>
          <w:rFonts w:asciiTheme="minorHAnsi" w:hAnsiTheme="minorHAnsi" w:cstheme="minorHAnsi"/>
          <w:color w:val="auto"/>
          <w:sz w:val="21"/>
          <w:szCs w:val="21"/>
        </w:rPr>
        <w:t>1</w:t>
      </w:r>
      <w:r w:rsidR="00637F78" w:rsidRPr="000974F2">
        <w:rPr>
          <w:rFonts w:asciiTheme="minorHAnsi" w:hAnsiTheme="minorHAnsi" w:cstheme="minorHAnsi"/>
          <w:color w:val="auto"/>
          <w:sz w:val="21"/>
          <w:szCs w:val="21"/>
        </w:rPr>
        <w:t xml:space="preserve"> účtovane a daňovo odpísané. Druhé osobné motorové vozidlo spoločnosť obstarala v roku 2019.</w:t>
      </w:r>
    </w:p>
    <w:p w:rsidR="00637F78" w:rsidRPr="000974F2" w:rsidRDefault="00637F78" w:rsidP="00637F78">
      <w:pPr>
        <w:rPr>
          <w:sz w:val="21"/>
          <w:szCs w:val="21"/>
        </w:rPr>
      </w:pPr>
    </w:p>
    <w:p w:rsidR="00C731B7" w:rsidRPr="000974F2" w:rsidRDefault="00C731B7" w:rsidP="00E554E6">
      <w:pPr>
        <w:pStyle w:val="Nadpis2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0974F2">
        <w:rPr>
          <w:rFonts w:asciiTheme="minorHAnsi" w:hAnsiTheme="minorHAnsi" w:cstheme="minorHAnsi"/>
          <w:color w:val="auto"/>
          <w:sz w:val="21"/>
          <w:szCs w:val="21"/>
        </w:rPr>
        <w:t>Spoločnosť v priebehu bežného ani bezprostredne predchádzajúceho účtovného obdobia nevlastnila žiadny dlhodobý nehmotný majetok.</w:t>
      </w:r>
    </w:p>
    <w:p w:rsidR="00C731B7" w:rsidRPr="000974F2" w:rsidRDefault="00C731B7" w:rsidP="00E554E6">
      <w:pPr>
        <w:pStyle w:val="Nadpis2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0974F2">
        <w:rPr>
          <w:rFonts w:asciiTheme="minorHAnsi" w:hAnsiTheme="minorHAnsi" w:cstheme="minorHAnsi"/>
          <w:color w:val="auto"/>
          <w:sz w:val="21"/>
          <w:szCs w:val="21"/>
        </w:rPr>
        <w:t>Spoločnosť v bežnom účtovnom období, ani v bezprostredne predchádzajúcom účtovnom období nevynaložila žiadne náklady na výskum a vývoj.</w:t>
      </w:r>
    </w:p>
    <w:p w:rsidR="00E554E6" w:rsidRPr="000974F2" w:rsidRDefault="00E554E6" w:rsidP="00737CEB">
      <w:pPr>
        <w:jc w:val="both"/>
        <w:rPr>
          <w:sz w:val="21"/>
          <w:szCs w:val="21"/>
        </w:rPr>
      </w:pPr>
    </w:p>
    <w:p w:rsidR="003C6EB2" w:rsidRDefault="003C6EB2" w:rsidP="00737CEB">
      <w:pPr>
        <w:jc w:val="both"/>
      </w:pPr>
    </w:p>
    <w:p w:rsidR="000821C8" w:rsidRPr="000821C8" w:rsidRDefault="000821C8" w:rsidP="000821C8">
      <w:pPr>
        <w:spacing w:after="0" w:line="480" w:lineRule="auto"/>
        <w:outlineLvl w:val="4"/>
        <w:rPr>
          <w:rFonts w:ascii="Trebuchet MS" w:eastAsia="Times New Roman" w:hAnsi="Trebuchet MS" w:cs="Arial"/>
          <w:bCs/>
          <w:sz w:val="18"/>
          <w:szCs w:val="18"/>
          <w:lang w:eastAsia="sk-SK"/>
        </w:rPr>
      </w:pPr>
      <w:r w:rsidRPr="00C731B7">
        <w:rPr>
          <w:rFonts w:ascii="TTBBo00" w:hAnsi="TTBBo00" w:cs="TTBBo00"/>
          <w:sz w:val="18"/>
          <w:szCs w:val="18"/>
        </w:rPr>
        <w:lastRenderedPageBreak/>
        <w:t xml:space="preserve">Poznámky </w:t>
      </w:r>
      <w:proofErr w:type="spellStart"/>
      <w:r w:rsidRPr="00C731B7">
        <w:rPr>
          <w:rFonts w:ascii="TTBBo00" w:hAnsi="TTBBo00" w:cs="TTBBo00"/>
          <w:sz w:val="18"/>
          <w:szCs w:val="18"/>
        </w:rPr>
        <w:t>Úč</w:t>
      </w:r>
      <w:proofErr w:type="spellEnd"/>
      <w:r w:rsidRPr="00C731B7">
        <w:rPr>
          <w:rFonts w:ascii="TTBBo00" w:hAnsi="TTBBo00" w:cs="TTBBo00"/>
          <w:sz w:val="18"/>
          <w:szCs w:val="18"/>
        </w:rPr>
        <w:t xml:space="preserve"> POD</w:t>
      </w:r>
      <w:r>
        <w:rPr>
          <w:rFonts w:ascii="TTBBo00" w:hAnsi="TTBBo00" w:cs="TTBBo00"/>
          <w:sz w:val="18"/>
          <w:szCs w:val="18"/>
        </w:rPr>
        <w:t xml:space="preserve"> </w:t>
      </w:r>
      <w:r w:rsidRPr="00C731B7">
        <w:rPr>
          <w:rFonts w:ascii="TTBBo00" w:hAnsi="TTBBo00" w:cs="TTBBo00"/>
          <w:sz w:val="18"/>
          <w:szCs w:val="18"/>
        </w:rPr>
        <w:t xml:space="preserve"> 3 - 01    </w:t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 w:rsidRPr="000821C8">
        <w:rPr>
          <w:rFonts w:ascii="TTBBo00" w:hAnsi="TTBBo00" w:cs="TTBBo00"/>
          <w:sz w:val="18"/>
          <w:szCs w:val="18"/>
        </w:rPr>
        <w:t xml:space="preserve">                   </w:t>
      </w:r>
      <w:r w:rsidRPr="000821C8">
        <w:rPr>
          <w:rFonts w:ascii="Trebuchet MS" w:hAnsi="Trebuchet MS" w:cs="TTBBo00"/>
          <w:sz w:val="18"/>
          <w:szCs w:val="18"/>
        </w:rPr>
        <w:t xml:space="preserve">  </w:t>
      </w:r>
      <w:r w:rsidRPr="000821C8">
        <w:rPr>
          <w:rFonts w:ascii="Trebuchet MS" w:hAnsi="Trebuchet MS" w:cs="TTBCo00"/>
          <w:sz w:val="18"/>
          <w:szCs w:val="18"/>
        </w:rPr>
        <w:t xml:space="preserve">IČO: </w:t>
      </w:r>
      <w:r w:rsidRPr="000821C8">
        <w:rPr>
          <w:rFonts w:ascii="Trebuchet MS" w:hAnsi="Trebuchet MS" w:cs="TTBDo00"/>
          <w:sz w:val="18"/>
          <w:szCs w:val="18"/>
        </w:rPr>
        <w:t xml:space="preserve">3 1 3 6 2 5 2 4 </w:t>
      </w:r>
      <w:r w:rsidRPr="000821C8">
        <w:rPr>
          <w:rFonts w:ascii="Trebuchet MS" w:hAnsi="Trebuchet MS" w:cs="TTBDo00"/>
          <w:sz w:val="18"/>
          <w:szCs w:val="18"/>
        </w:rPr>
        <w:tab/>
        <w:t xml:space="preserve">  </w:t>
      </w:r>
      <w:r w:rsidRPr="000821C8">
        <w:rPr>
          <w:rFonts w:ascii="Trebuchet MS" w:hAnsi="Trebuchet MS" w:cs="TTBCo00"/>
          <w:sz w:val="18"/>
          <w:szCs w:val="18"/>
        </w:rPr>
        <w:t xml:space="preserve">DIČ: </w:t>
      </w:r>
      <w:r w:rsidRPr="000821C8">
        <w:rPr>
          <w:rFonts w:ascii="Trebuchet MS" w:hAnsi="Trebuchet MS" w:cs="TTBDo00"/>
          <w:sz w:val="18"/>
          <w:szCs w:val="18"/>
        </w:rPr>
        <w:t xml:space="preserve"> 2 0 2 0 8 8 5 3 8 3</w:t>
      </w:r>
    </w:p>
    <w:p w:rsidR="00473DB4" w:rsidRDefault="00473DB4" w:rsidP="00737CEB">
      <w:pPr>
        <w:jc w:val="both"/>
      </w:pPr>
    </w:p>
    <w:p w:rsidR="00385EDF" w:rsidRPr="000974F2" w:rsidRDefault="00C731B7" w:rsidP="00385EDF">
      <w:pPr>
        <w:pStyle w:val="Nadpis2"/>
        <w:rPr>
          <w:rFonts w:asciiTheme="minorHAnsi" w:hAnsiTheme="minorHAnsi" w:cstheme="minorHAnsi"/>
          <w:b/>
          <w:color w:val="auto"/>
          <w:sz w:val="21"/>
          <w:szCs w:val="21"/>
        </w:rPr>
      </w:pPr>
      <w:r w:rsidRPr="000974F2">
        <w:rPr>
          <w:rFonts w:asciiTheme="minorHAnsi" w:hAnsiTheme="minorHAnsi" w:cstheme="minorHAnsi"/>
          <w:b/>
          <w:color w:val="auto"/>
          <w:sz w:val="21"/>
          <w:szCs w:val="21"/>
        </w:rPr>
        <w:t>Dlhodobý finančný majetok</w:t>
      </w:r>
    </w:p>
    <w:p w:rsidR="00E33FE5" w:rsidRPr="000974F2" w:rsidRDefault="00C731B7" w:rsidP="0019791C">
      <w:pPr>
        <w:pStyle w:val="Nadpis2"/>
        <w:rPr>
          <w:rFonts w:asciiTheme="minorHAnsi" w:hAnsiTheme="minorHAnsi" w:cstheme="minorHAnsi"/>
          <w:color w:val="auto"/>
          <w:sz w:val="21"/>
          <w:szCs w:val="21"/>
        </w:rPr>
      </w:pPr>
      <w:r w:rsidRPr="000974F2">
        <w:rPr>
          <w:rFonts w:asciiTheme="minorHAnsi" w:hAnsiTheme="minorHAnsi" w:cstheme="minorHAnsi"/>
          <w:color w:val="auto"/>
          <w:sz w:val="21"/>
          <w:szCs w:val="21"/>
        </w:rPr>
        <w:t>Účtovná jednotka na uvedenej položke v priebehu a v bezprostredne predchádzaj</w:t>
      </w:r>
      <w:r w:rsidR="00854A78" w:rsidRPr="000974F2">
        <w:rPr>
          <w:rFonts w:asciiTheme="minorHAnsi" w:hAnsiTheme="minorHAnsi" w:cstheme="minorHAnsi"/>
          <w:color w:val="auto"/>
          <w:sz w:val="21"/>
          <w:szCs w:val="21"/>
        </w:rPr>
        <w:t>úcich účtovných obdobiach účtovala</w:t>
      </w:r>
      <w:r w:rsidRPr="000974F2">
        <w:rPr>
          <w:rFonts w:asciiTheme="minorHAnsi" w:hAnsiTheme="minorHAnsi" w:cstheme="minorHAnsi"/>
          <w:color w:val="auto"/>
          <w:sz w:val="21"/>
          <w:szCs w:val="21"/>
        </w:rPr>
        <w:t xml:space="preserve"> o dlhodobej finančnej investícií – pozemky Lamač Bratislava</w:t>
      </w:r>
      <w:r w:rsidR="00E554E6" w:rsidRPr="000974F2">
        <w:rPr>
          <w:rFonts w:asciiTheme="minorHAnsi" w:hAnsiTheme="minorHAnsi" w:cstheme="minorHAnsi"/>
          <w:color w:val="auto"/>
          <w:sz w:val="21"/>
          <w:szCs w:val="21"/>
        </w:rPr>
        <w:t xml:space="preserve"> – </w:t>
      </w:r>
      <w:proofErr w:type="spellStart"/>
      <w:r w:rsidR="00E554E6" w:rsidRPr="000974F2">
        <w:rPr>
          <w:rFonts w:asciiTheme="minorHAnsi" w:hAnsiTheme="minorHAnsi" w:cstheme="minorHAnsi"/>
          <w:color w:val="auto"/>
          <w:sz w:val="21"/>
          <w:szCs w:val="21"/>
        </w:rPr>
        <w:t>Pridánky</w:t>
      </w:r>
      <w:proofErr w:type="spellEnd"/>
      <w:r w:rsidR="00E554E6" w:rsidRPr="000974F2">
        <w:rPr>
          <w:rFonts w:asciiTheme="minorHAnsi" w:hAnsiTheme="minorHAnsi" w:cstheme="minorHAnsi"/>
          <w:color w:val="auto"/>
          <w:sz w:val="21"/>
          <w:szCs w:val="21"/>
        </w:rPr>
        <w:t>.</w:t>
      </w:r>
      <w:r w:rsidR="00854A78" w:rsidRPr="000974F2">
        <w:rPr>
          <w:rFonts w:asciiTheme="minorHAnsi" w:hAnsiTheme="minorHAnsi" w:cstheme="minorHAnsi"/>
          <w:color w:val="auto"/>
          <w:sz w:val="21"/>
          <w:szCs w:val="21"/>
        </w:rPr>
        <w:t xml:space="preserve"> </w:t>
      </w:r>
      <w:r w:rsidR="0019791C" w:rsidRPr="000974F2">
        <w:rPr>
          <w:rFonts w:asciiTheme="minorHAnsi" w:hAnsiTheme="minorHAnsi" w:cstheme="minorHAnsi"/>
          <w:color w:val="auto"/>
          <w:sz w:val="21"/>
          <w:szCs w:val="21"/>
        </w:rPr>
        <w:t>V priebehu roka  2021 sa zmenil zámer využitia tejto dlhodobej finančnej investície vo forme pozemkov a spoločnosť ich od roku 2021 ponúka na predaj (nehnuteľnosť na predaj).</w:t>
      </w:r>
    </w:p>
    <w:p w:rsidR="00B020F3" w:rsidRPr="000974F2" w:rsidRDefault="00B020F3" w:rsidP="00B020F3">
      <w:pPr>
        <w:rPr>
          <w:sz w:val="21"/>
          <w:szCs w:val="21"/>
        </w:rPr>
      </w:pPr>
      <w:r w:rsidRPr="000974F2">
        <w:rPr>
          <w:sz w:val="21"/>
          <w:szCs w:val="21"/>
        </w:rPr>
        <w:t>V roku 2021 spoločnosť nadobudla dlhopis splatný v roku 2022</w:t>
      </w:r>
      <w:r w:rsidR="006B4544" w:rsidRPr="000974F2">
        <w:rPr>
          <w:sz w:val="21"/>
          <w:szCs w:val="21"/>
        </w:rPr>
        <w:t xml:space="preserve"> (splatnosť dlhopisu dlhšia ak 1rok)</w:t>
      </w:r>
    </w:p>
    <w:p w:rsidR="00C01AF0" w:rsidRPr="000974F2" w:rsidRDefault="00C01AF0" w:rsidP="00CF3D8E">
      <w:pPr>
        <w:pStyle w:val="Nadpis1"/>
        <w:spacing w:before="0" w:line="240" w:lineRule="auto"/>
        <w:rPr>
          <w:rFonts w:asciiTheme="minorHAnsi" w:hAnsiTheme="minorHAnsi" w:cstheme="minorHAnsi"/>
          <w:b/>
          <w:color w:val="auto"/>
          <w:sz w:val="21"/>
          <w:szCs w:val="21"/>
        </w:rPr>
      </w:pPr>
    </w:p>
    <w:p w:rsidR="00385EDF" w:rsidRPr="000974F2" w:rsidRDefault="00385EDF" w:rsidP="00CF3D8E">
      <w:pPr>
        <w:pStyle w:val="Nadpis1"/>
        <w:spacing w:before="0" w:line="240" w:lineRule="auto"/>
        <w:rPr>
          <w:rFonts w:asciiTheme="minorHAnsi" w:hAnsiTheme="minorHAnsi" w:cstheme="minorHAnsi"/>
          <w:b/>
          <w:color w:val="auto"/>
          <w:sz w:val="21"/>
          <w:szCs w:val="21"/>
        </w:rPr>
      </w:pPr>
      <w:r w:rsidRPr="000974F2">
        <w:rPr>
          <w:rFonts w:asciiTheme="minorHAnsi" w:hAnsiTheme="minorHAnsi" w:cstheme="minorHAnsi"/>
          <w:b/>
          <w:color w:val="auto"/>
          <w:sz w:val="21"/>
          <w:szCs w:val="21"/>
        </w:rPr>
        <w:t>Zásoby obstarané kúpou</w:t>
      </w:r>
    </w:p>
    <w:p w:rsidR="0077183D" w:rsidRPr="000974F2" w:rsidRDefault="00B00C7C" w:rsidP="00CF3D8E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0974F2">
        <w:rPr>
          <w:rFonts w:asciiTheme="minorHAnsi" w:hAnsiTheme="minorHAnsi" w:cstheme="minorHAnsi"/>
          <w:color w:val="auto"/>
          <w:sz w:val="21"/>
          <w:szCs w:val="21"/>
        </w:rPr>
        <w:t>Nakúpený</w:t>
      </w:r>
      <w:r w:rsidR="0077183D" w:rsidRPr="000974F2">
        <w:rPr>
          <w:rFonts w:asciiTheme="minorHAnsi" w:hAnsiTheme="minorHAnsi" w:cstheme="minorHAnsi"/>
          <w:color w:val="auto"/>
          <w:sz w:val="21"/>
          <w:szCs w:val="21"/>
        </w:rPr>
        <w:t xml:space="preserve"> materiál – obstarávacou cenou odchýlka podľa podielu súčtu stavu a prírastku Účtovná jednotka na</w:t>
      </w:r>
      <w:r w:rsidR="00385EDF" w:rsidRPr="000974F2">
        <w:rPr>
          <w:rFonts w:asciiTheme="minorHAnsi" w:hAnsiTheme="minorHAnsi" w:cstheme="minorHAnsi"/>
          <w:color w:val="auto"/>
          <w:sz w:val="21"/>
          <w:szCs w:val="21"/>
        </w:rPr>
        <w:t xml:space="preserve"> </w:t>
      </w:r>
      <w:r w:rsidR="0077183D" w:rsidRPr="000974F2">
        <w:rPr>
          <w:rFonts w:asciiTheme="minorHAnsi" w:hAnsiTheme="minorHAnsi" w:cstheme="minorHAnsi"/>
          <w:color w:val="auto"/>
          <w:sz w:val="21"/>
          <w:szCs w:val="21"/>
        </w:rPr>
        <w:t>uvedenej položke v priebehu roka neúčtovala.</w:t>
      </w:r>
    </w:p>
    <w:p w:rsidR="00385EDF" w:rsidRPr="000974F2" w:rsidRDefault="00B00C7C" w:rsidP="00CF3D8E">
      <w:pPr>
        <w:spacing w:after="0" w:line="240" w:lineRule="auto"/>
        <w:jc w:val="both"/>
        <w:rPr>
          <w:sz w:val="21"/>
          <w:szCs w:val="21"/>
        </w:rPr>
      </w:pPr>
      <w:r w:rsidRPr="000974F2">
        <w:rPr>
          <w:sz w:val="21"/>
          <w:szCs w:val="21"/>
        </w:rPr>
        <w:t>Účtovná jednotka na účte</w:t>
      </w:r>
      <w:r w:rsidR="00385EDF" w:rsidRPr="000974F2">
        <w:rPr>
          <w:sz w:val="21"/>
          <w:szCs w:val="21"/>
        </w:rPr>
        <w:t xml:space="preserve"> materiál na sklade eviduje ku koncu roka 20</w:t>
      </w:r>
      <w:r w:rsidR="0019791C" w:rsidRPr="000974F2">
        <w:rPr>
          <w:sz w:val="21"/>
          <w:szCs w:val="21"/>
        </w:rPr>
        <w:t>21</w:t>
      </w:r>
      <w:r w:rsidR="00385EDF" w:rsidRPr="000974F2">
        <w:rPr>
          <w:sz w:val="21"/>
          <w:szCs w:val="21"/>
        </w:rPr>
        <w:t xml:space="preserve"> nespotrebované PHM.</w:t>
      </w:r>
    </w:p>
    <w:p w:rsidR="00385EDF" w:rsidRPr="000974F2" w:rsidRDefault="00385EDF" w:rsidP="00CF3D8E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0974F2">
        <w:rPr>
          <w:rFonts w:asciiTheme="minorHAnsi" w:hAnsiTheme="minorHAnsi" w:cstheme="minorHAnsi"/>
          <w:color w:val="auto"/>
          <w:sz w:val="21"/>
          <w:szCs w:val="21"/>
        </w:rPr>
        <w:t>Zásoby vytvorené vlastnou činnosťou.</w:t>
      </w:r>
    </w:p>
    <w:p w:rsidR="00385EDF" w:rsidRPr="000974F2" w:rsidRDefault="00385EDF" w:rsidP="00CF3D8E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0974F2">
        <w:rPr>
          <w:rFonts w:asciiTheme="minorHAnsi" w:hAnsiTheme="minorHAnsi" w:cstheme="minorHAnsi"/>
          <w:color w:val="auto"/>
          <w:sz w:val="21"/>
          <w:szCs w:val="21"/>
        </w:rPr>
        <w:t>Účtovná jednotka na uvedenej položke v priebehu roka neúčtovala.</w:t>
      </w:r>
    </w:p>
    <w:p w:rsidR="00385EDF" w:rsidRPr="000974F2" w:rsidRDefault="00385EDF" w:rsidP="00CF3D8E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0974F2">
        <w:rPr>
          <w:rFonts w:asciiTheme="minorHAnsi" w:hAnsiTheme="minorHAnsi" w:cstheme="minorHAnsi"/>
          <w:color w:val="auto"/>
          <w:sz w:val="21"/>
          <w:szCs w:val="21"/>
        </w:rPr>
        <w:t>Zásoby obstarané iným spôsobom.</w:t>
      </w:r>
    </w:p>
    <w:p w:rsidR="006B4544" w:rsidRPr="000974F2" w:rsidRDefault="006B4544" w:rsidP="006B4544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</w:p>
    <w:p w:rsidR="006B4544" w:rsidRPr="000974F2" w:rsidRDefault="006B4544" w:rsidP="006B4544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0974F2">
        <w:rPr>
          <w:rFonts w:asciiTheme="minorHAnsi" w:hAnsiTheme="minorHAnsi" w:cstheme="minorHAnsi"/>
          <w:color w:val="auto"/>
          <w:sz w:val="21"/>
          <w:szCs w:val="21"/>
        </w:rPr>
        <w:t>Zásoby – nedokončená výroba</w:t>
      </w:r>
    </w:p>
    <w:p w:rsidR="006B4544" w:rsidRPr="000974F2" w:rsidRDefault="006B4544" w:rsidP="006B4544">
      <w:pPr>
        <w:autoSpaceDE w:val="0"/>
        <w:autoSpaceDN w:val="0"/>
        <w:adjustRightInd w:val="0"/>
        <w:spacing w:after="0" w:line="240" w:lineRule="auto"/>
        <w:jc w:val="both"/>
        <w:rPr>
          <w:rStyle w:val="A2"/>
          <w:sz w:val="21"/>
          <w:szCs w:val="21"/>
        </w:rPr>
      </w:pPr>
      <w:r w:rsidRPr="000974F2">
        <w:rPr>
          <w:rStyle w:val="A2"/>
          <w:sz w:val="21"/>
          <w:szCs w:val="21"/>
        </w:rPr>
        <w:t>Podľa §30d ods. 6 opatrenia (účinnosť od 1.1.2011) účtuje o nedokončenej výrobe spôsob B účtovania zásob pri uzavieraní účtovných kníh.</w:t>
      </w:r>
    </w:p>
    <w:p w:rsidR="006B4544" w:rsidRPr="000974F2" w:rsidRDefault="006B4544" w:rsidP="006B4544">
      <w:pPr>
        <w:autoSpaceDE w:val="0"/>
        <w:autoSpaceDN w:val="0"/>
        <w:adjustRightInd w:val="0"/>
        <w:spacing w:after="0" w:line="240" w:lineRule="auto"/>
        <w:jc w:val="both"/>
        <w:rPr>
          <w:rStyle w:val="A2"/>
          <w:sz w:val="21"/>
          <w:szCs w:val="21"/>
        </w:rPr>
      </w:pPr>
      <w:r w:rsidRPr="000974F2">
        <w:rPr>
          <w:rStyle w:val="A2"/>
          <w:sz w:val="21"/>
          <w:szCs w:val="21"/>
        </w:rPr>
        <w:t>K 31.12.2021 eviduje spoločnosť na účte nedokončenej výroby – projekt</w:t>
      </w:r>
      <w:r w:rsidRPr="000974F2">
        <w:rPr>
          <w:rStyle w:val="A2"/>
          <w:sz w:val="21"/>
          <w:szCs w:val="21"/>
        </w:rPr>
        <w:t>y</w:t>
      </w:r>
      <w:r w:rsidRPr="000974F2">
        <w:rPr>
          <w:rStyle w:val="A2"/>
          <w:sz w:val="21"/>
          <w:szCs w:val="21"/>
        </w:rPr>
        <w:t xml:space="preserve"> </w:t>
      </w:r>
      <w:r w:rsidRPr="000974F2">
        <w:rPr>
          <w:rStyle w:val="A2"/>
          <w:sz w:val="21"/>
          <w:szCs w:val="21"/>
        </w:rPr>
        <w:t>k pozemkom na predaj</w:t>
      </w:r>
      <w:r w:rsidR="00C01AF0" w:rsidRPr="000974F2">
        <w:rPr>
          <w:rStyle w:val="A2"/>
          <w:sz w:val="21"/>
          <w:szCs w:val="21"/>
        </w:rPr>
        <w:t>.</w:t>
      </w:r>
    </w:p>
    <w:p w:rsidR="006B4544" w:rsidRPr="000974F2" w:rsidRDefault="006B4544" w:rsidP="006B4544">
      <w:pPr>
        <w:jc w:val="both"/>
        <w:rPr>
          <w:sz w:val="21"/>
          <w:szCs w:val="21"/>
        </w:rPr>
      </w:pPr>
    </w:p>
    <w:p w:rsidR="00385EDF" w:rsidRPr="000974F2" w:rsidRDefault="00385EDF" w:rsidP="00CF3D8E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0974F2">
        <w:rPr>
          <w:rFonts w:asciiTheme="minorHAnsi" w:hAnsiTheme="minorHAnsi" w:cstheme="minorHAnsi"/>
          <w:color w:val="auto"/>
          <w:sz w:val="21"/>
          <w:szCs w:val="21"/>
        </w:rPr>
        <w:t>Zákazková výroba a zákazková výstavba nehnuteľnosti.</w:t>
      </w:r>
    </w:p>
    <w:p w:rsidR="00385EDF" w:rsidRPr="000974F2" w:rsidRDefault="00385EDF" w:rsidP="00CF3D8E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0974F2">
        <w:rPr>
          <w:rFonts w:asciiTheme="minorHAnsi" w:hAnsiTheme="minorHAnsi" w:cstheme="minorHAnsi"/>
          <w:color w:val="auto"/>
          <w:sz w:val="21"/>
          <w:szCs w:val="21"/>
        </w:rPr>
        <w:t>Účtovná jednotka na uvedenej položke v priebehu roka neúčtovala.</w:t>
      </w:r>
    </w:p>
    <w:p w:rsidR="006B4544" w:rsidRPr="000974F2" w:rsidRDefault="006B4544" w:rsidP="006B4544">
      <w:pPr>
        <w:pStyle w:val="Default"/>
        <w:rPr>
          <w:rFonts w:asciiTheme="minorHAnsi" w:hAnsiTheme="minorHAnsi" w:cstheme="minorHAnsi"/>
          <w:b/>
          <w:sz w:val="21"/>
          <w:szCs w:val="21"/>
        </w:rPr>
      </w:pPr>
    </w:p>
    <w:p w:rsidR="006B4544" w:rsidRPr="000974F2" w:rsidRDefault="006B4544" w:rsidP="006B4544">
      <w:pPr>
        <w:pStyle w:val="Default"/>
        <w:rPr>
          <w:rFonts w:asciiTheme="minorHAnsi" w:hAnsiTheme="minorHAnsi" w:cstheme="minorHAnsi"/>
          <w:b/>
          <w:sz w:val="21"/>
          <w:szCs w:val="21"/>
        </w:rPr>
      </w:pPr>
      <w:r w:rsidRPr="000974F2">
        <w:rPr>
          <w:rFonts w:asciiTheme="minorHAnsi" w:hAnsiTheme="minorHAnsi" w:cstheme="minorHAnsi"/>
          <w:b/>
          <w:sz w:val="21"/>
          <w:szCs w:val="21"/>
        </w:rPr>
        <w:t>Tovar</w:t>
      </w:r>
    </w:p>
    <w:p w:rsidR="006B4544" w:rsidRPr="000974F2" w:rsidRDefault="006B4544" w:rsidP="006B4544">
      <w:pPr>
        <w:pStyle w:val="Default"/>
        <w:rPr>
          <w:rFonts w:asciiTheme="minorHAnsi" w:hAnsiTheme="minorHAnsi" w:cstheme="minorHAnsi"/>
          <w:b/>
          <w:sz w:val="21"/>
          <w:szCs w:val="21"/>
        </w:rPr>
      </w:pPr>
      <w:r w:rsidRPr="000974F2">
        <w:rPr>
          <w:rFonts w:asciiTheme="minorHAnsi" w:hAnsiTheme="minorHAnsi" w:cstheme="minorHAnsi"/>
          <w:b/>
          <w:sz w:val="21"/>
          <w:szCs w:val="21"/>
        </w:rPr>
        <w:t>Nehnuteľnosť na  predaj</w:t>
      </w:r>
    </w:p>
    <w:p w:rsidR="006B4544" w:rsidRPr="000974F2" w:rsidRDefault="006B4544" w:rsidP="006B4544">
      <w:pPr>
        <w:pStyle w:val="Default"/>
        <w:jc w:val="both"/>
        <w:rPr>
          <w:rFonts w:asciiTheme="minorHAnsi" w:hAnsiTheme="minorHAnsi" w:cstheme="minorHAnsi"/>
          <w:sz w:val="21"/>
          <w:szCs w:val="21"/>
        </w:rPr>
      </w:pPr>
      <w:r w:rsidRPr="000974F2">
        <w:rPr>
          <w:rFonts w:asciiTheme="minorHAnsi" w:hAnsiTheme="minorHAnsi" w:cstheme="minorHAnsi"/>
          <w:sz w:val="21"/>
          <w:szCs w:val="21"/>
        </w:rPr>
        <w:t>Spoločnosť v roku 20</w:t>
      </w:r>
      <w:r w:rsidRPr="000974F2">
        <w:rPr>
          <w:rFonts w:asciiTheme="minorHAnsi" w:hAnsiTheme="minorHAnsi" w:cstheme="minorHAnsi"/>
          <w:sz w:val="21"/>
          <w:szCs w:val="21"/>
        </w:rPr>
        <w:t>17</w:t>
      </w:r>
      <w:r w:rsidRPr="000974F2">
        <w:rPr>
          <w:rFonts w:asciiTheme="minorHAnsi" w:hAnsiTheme="minorHAnsi" w:cstheme="minorHAnsi"/>
          <w:sz w:val="21"/>
          <w:szCs w:val="21"/>
        </w:rPr>
        <w:t xml:space="preserve"> obstarala pozemky v k. ú. Lamač – Bratislava, za účelom výstavby bytových </w:t>
      </w:r>
      <w:r w:rsidRPr="000974F2">
        <w:rPr>
          <w:rFonts w:asciiTheme="minorHAnsi" w:hAnsiTheme="minorHAnsi" w:cstheme="minorHAnsi"/>
          <w:sz w:val="21"/>
          <w:szCs w:val="21"/>
        </w:rPr>
        <w:t>a nebytových priestorov a</w:t>
      </w:r>
      <w:r w:rsidRPr="000974F2">
        <w:rPr>
          <w:rFonts w:asciiTheme="minorHAnsi" w:hAnsiTheme="minorHAnsi" w:cstheme="minorHAnsi"/>
          <w:sz w:val="21"/>
          <w:szCs w:val="21"/>
        </w:rPr>
        <w:t xml:space="preserve"> následne ich predaj. </w:t>
      </w:r>
    </w:p>
    <w:p w:rsidR="006B4544" w:rsidRPr="000974F2" w:rsidRDefault="00F10AA7" w:rsidP="006B4544">
      <w:pPr>
        <w:pStyle w:val="Default"/>
        <w:jc w:val="both"/>
        <w:rPr>
          <w:rFonts w:asciiTheme="minorHAnsi" w:hAnsiTheme="minorHAnsi" w:cstheme="minorHAnsi"/>
          <w:sz w:val="21"/>
          <w:szCs w:val="21"/>
        </w:rPr>
      </w:pPr>
      <w:r w:rsidRPr="000974F2">
        <w:rPr>
          <w:rFonts w:asciiTheme="minorHAnsi" w:hAnsiTheme="minorHAnsi" w:cstheme="minorHAnsi"/>
          <w:sz w:val="21"/>
          <w:szCs w:val="21"/>
        </w:rPr>
        <w:t xml:space="preserve">V roku 2021 sa k nehnuteľnosti na predaj pridali pozemky, ktoré spoločnosť nadobudla v roku 2007 za účelom dlhodobej finančnej investície Bratislava – </w:t>
      </w:r>
      <w:proofErr w:type="spellStart"/>
      <w:r w:rsidRPr="000974F2">
        <w:rPr>
          <w:rFonts w:asciiTheme="minorHAnsi" w:hAnsiTheme="minorHAnsi" w:cstheme="minorHAnsi"/>
          <w:sz w:val="21"/>
          <w:szCs w:val="21"/>
        </w:rPr>
        <w:t>Pridánky</w:t>
      </w:r>
      <w:proofErr w:type="spellEnd"/>
      <w:r w:rsidRPr="000974F2">
        <w:rPr>
          <w:rFonts w:asciiTheme="minorHAnsi" w:hAnsiTheme="minorHAnsi" w:cstheme="minorHAnsi"/>
          <w:sz w:val="21"/>
          <w:szCs w:val="21"/>
        </w:rPr>
        <w:t xml:space="preserve"> (zmena účelu využitia dlhodobej finančnej investície) </w:t>
      </w:r>
      <w:r w:rsidR="006B4544" w:rsidRPr="000974F2">
        <w:rPr>
          <w:rFonts w:asciiTheme="minorHAnsi" w:hAnsiTheme="minorHAnsi" w:cstheme="minorHAnsi"/>
          <w:sz w:val="21"/>
          <w:szCs w:val="21"/>
        </w:rPr>
        <w:t>Súčasťou obstarávacej ceny nehnuteľnosti na predaj sú náklady - výdaje za služby spojené s obstaraním týchto pozemkov. V roku 2021 spoločnosť zvýšila obstarávaciu cenu pozemkov o náklady vynaložené na ich údržbu, zhodnotenie.</w:t>
      </w:r>
    </w:p>
    <w:p w:rsidR="00F10AA7" w:rsidRPr="000974F2" w:rsidRDefault="00F10AA7" w:rsidP="006B4544">
      <w:pPr>
        <w:jc w:val="both"/>
        <w:rPr>
          <w:sz w:val="21"/>
          <w:szCs w:val="21"/>
        </w:rPr>
      </w:pPr>
    </w:p>
    <w:p w:rsidR="006B4544" w:rsidRPr="000974F2" w:rsidRDefault="006B4544" w:rsidP="006B4544">
      <w:pPr>
        <w:jc w:val="both"/>
        <w:rPr>
          <w:sz w:val="21"/>
          <w:szCs w:val="21"/>
        </w:rPr>
      </w:pPr>
      <w:r w:rsidRPr="000974F2">
        <w:rPr>
          <w:sz w:val="21"/>
          <w:szCs w:val="21"/>
        </w:rPr>
        <w:t xml:space="preserve">V roku 2019 spoločnosť nadviazala spoluprácu so spoločnosťou Rázsochy </w:t>
      </w:r>
      <w:proofErr w:type="spellStart"/>
      <w:r w:rsidRPr="000974F2">
        <w:rPr>
          <w:sz w:val="21"/>
          <w:szCs w:val="21"/>
        </w:rPr>
        <w:t>Residence</w:t>
      </w:r>
      <w:proofErr w:type="spellEnd"/>
      <w:r w:rsidRPr="000974F2">
        <w:rPr>
          <w:sz w:val="21"/>
          <w:szCs w:val="21"/>
        </w:rPr>
        <w:t>, a. s., s ktorou sa dohodla na spoločnom postupe pri príprave projektu v k. ú. Lamač. Spolupráca pokračuje aj v roku 2021.</w:t>
      </w:r>
    </w:p>
    <w:p w:rsidR="00CF3D8E" w:rsidRPr="000974F2" w:rsidRDefault="00CF3D8E" w:rsidP="00CF3D8E">
      <w:pPr>
        <w:pStyle w:val="Nadpis1"/>
        <w:jc w:val="both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0974F2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Pohľadávky</w:t>
      </w:r>
      <w:r w:rsidRPr="000974F2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proofErr w:type="spellStart"/>
      <w:r w:rsidR="00737CEB" w:rsidRPr="000974F2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Pohľadávky</w:t>
      </w:r>
      <w:proofErr w:type="spellEnd"/>
      <w:r w:rsidRPr="000974F2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pohľadávky.</w:t>
      </w:r>
    </w:p>
    <w:p w:rsidR="00473DB4" w:rsidRPr="000974F2" w:rsidRDefault="00473DB4" w:rsidP="00E33FE5">
      <w:pPr>
        <w:rPr>
          <w:rFonts w:eastAsia="Times New Roman" w:cstheme="minorHAnsi"/>
          <w:b/>
          <w:bCs/>
          <w:sz w:val="21"/>
          <w:szCs w:val="21"/>
          <w:lang w:eastAsia="sk-SK"/>
        </w:rPr>
      </w:pPr>
    </w:p>
    <w:p w:rsidR="00CF3D8E" w:rsidRPr="000974F2" w:rsidRDefault="00CF3D8E" w:rsidP="00E33FE5">
      <w:pPr>
        <w:rPr>
          <w:rFonts w:eastAsia="Times New Roman" w:cstheme="minorHAnsi"/>
          <w:sz w:val="21"/>
          <w:szCs w:val="21"/>
          <w:lang w:eastAsia="sk-SK"/>
        </w:rPr>
      </w:pPr>
      <w:r w:rsidRPr="000974F2">
        <w:rPr>
          <w:rFonts w:eastAsia="Times New Roman" w:cstheme="minorHAnsi"/>
          <w:b/>
          <w:bCs/>
          <w:sz w:val="21"/>
          <w:szCs w:val="21"/>
          <w:lang w:eastAsia="sk-SK"/>
        </w:rPr>
        <w:t>Finančné účty</w:t>
      </w:r>
      <w:r w:rsidRPr="000974F2">
        <w:rPr>
          <w:rFonts w:eastAsia="Times New Roman" w:cstheme="minorHAnsi"/>
          <w:b/>
          <w:bCs/>
          <w:sz w:val="21"/>
          <w:szCs w:val="21"/>
          <w:lang w:eastAsia="sk-SK"/>
        </w:rPr>
        <w:br/>
      </w:r>
      <w:r w:rsidRPr="000974F2">
        <w:rPr>
          <w:rFonts w:eastAsia="Times New Roman" w:cstheme="minorHAnsi"/>
          <w:sz w:val="21"/>
          <w:szCs w:val="21"/>
          <w:lang w:eastAsia="sk-SK"/>
        </w:rPr>
        <w:t>Finančné účty tvorí peňažná hotovosť, zostatky na bankových účtoch a oceňujú sa menovitou hodnotou.</w:t>
      </w:r>
    </w:p>
    <w:p w:rsidR="00F10AA7" w:rsidRPr="000974F2" w:rsidRDefault="00F10AA7" w:rsidP="00F10AA7">
      <w:pPr>
        <w:spacing w:after="0" w:line="480" w:lineRule="auto"/>
        <w:outlineLvl w:val="4"/>
        <w:rPr>
          <w:rFonts w:ascii="TTBBo00" w:hAnsi="TTBBo00" w:cs="TTBBo00"/>
          <w:sz w:val="21"/>
          <w:szCs w:val="21"/>
        </w:rPr>
      </w:pPr>
    </w:p>
    <w:p w:rsidR="00F10AA7" w:rsidRDefault="00F10AA7" w:rsidP="00F10AA7">
      <w:pPr>
        <w:spacing w:after="0" w:line="480" w:lineRule="auto"/>
        <w:outlineLvl w:val="4"/>
        <w:rPr>
          <w:rFonts w:ascii="TTBBo00" w:hAnsi="TTBBo00" w:cs="TTBBo00"/>
          <w:sz w:val="18"/>
          <w:szCs w:val="18"/>
        </w:rPr>
      </w:pPr>
    </w:p>
    <w:p w:rsidR="000974F2" w:rsidRDefault="000974F2" w:rsidP="00F10AA7">
      <w:pPr>
        <w:spacing w:after="0" w:line="480" w:lineRule="auto"/>
        <w:outlineLvl w:val="4"/>
        <w:rPr>
          <w:rFonts w:ascii="TTBBo00" w:hAnsi="TTBBo00" w:cs="TTBBo00"/>
          <w:sz w:val="18"/>
          <w:szCs w:val="18"/>
        </w:rPr>
      </w:pPr>
    </w:p>
    <w:p w:rsidR="00F10AA7" w:rsidRDefault="00F10AA7" w:rsidP="00F10AA7">
      <w:pPr>
        <w:spacing w:after="0" w:line="480" w:lineRule="auto"/>
        <w:outlineLvl w:val="4"/>
        <w:rPr>
          <w:rFonts w:ascii="TTBBo00" w:hAnsi="TTBBo00" w:cs="TTBBo00"/>
          <w:sz w:val="18"/>
          <w:szCs w:val="18"/>
        </w:rPr>
      </w:pPr>
    </w:p>
    <w:p w:rsidR="00F10AA7" w:rsidRPr="000821C8" w:rsidRDefault="00F10AA7" w:rsidP="00F10AA7">
      <w:pPr>
        <w:spacing w:after="0" w:line="480" w:lineRule="auto"/>
        <w:outlineLvl w:val="4"/>
        <w:rPr>
          <w:rFonts w:ascii="Trebuchet MS" w:eastAsia="Times New Roman" w:hAnsi="Trebuchet MS" w:cs="Arial"/>
          <w:bCs/>
          <w:sz w:val="18"/>
          <w:szCs w:val="18"/>
          <w:lang w:eastAsia="sk-SK"/>
        </w:rPr>
      </w:pPr>
      <w:r w:rsidRPr="00C731B7">
        <w:rPr>
          <w:rFonts w:ascii="TTBBo00" w:hAnsi="TTBBo00" w:cs="TTBBo00"/>
          <w:sz w:val="18"/>
          <w:szCs w:val="18"/>
        </w:rPr>
        <w:t xml:space="preserve">Poznámky </w:t>
      </w:r>
      <w:proofErr w:type="spellStart"/>
      <w:r w:rsidRPr="00C731B7">
        <w:rPr>
          <w:rFonts w:ascii="TTBBo00" w:hAnsi="TTBBo00" w:cs="TTBBo00"/>
          <w:sz w:val="18"/>
          <w:szCs w:val="18"/>
        </w:rPr>
        <w:t>Úč</w:t>
      </w:r>
      <w:proofErr w:type="spellEnd"/>
      <w:r w:rsidRPr="00C731B7">
        <w:rPr>
          <w:rFonts w:ascii="TTBBo00" w:hAnsi="TTBBo00" w:cs="TTBBo00"/>
          <w:sz w:val="18"/>
          <w:szCs w:val="18"/>
        </w:rPr>
        <w:t xml:space="preserve"> POD</w:t>
      </w:r>
      <w:r>
        <w:rPr>
          <w:rFonts w:ascii="TTBBo00" w:hAnsi="TTBBo00" w:cs="TTBBo00"/>
          <w:sz w:val="18"/>
          <w:szCs w:val="18"/>
        </w:rPr>
        <w:t xml:space="preserve"> </w:t>
      </w:r>
      <w:r w:rsidRPr="00C731B7">
        <w:rPr>
          <w:rFonts w:ascii="TTBBo00" w:hAnsi="TTBBo00" w:cs="TTBBo00"/>
          <w:sz w:val="18"/>
          <w:szCs w:val="18"/>
        </w:rPr>
        <w:t xml:space="preserve"> 3 - 01    </w:t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 w:rsidRPr="000821C8">
        <w:rPr>
          <w:rFonts w:ascii="TTBBo00" w:hAnsi="TTBBo00" w:cs="TTBBo00"/>
          <w:sz w:val="18"/>
          <w:szCs w:val="18"/>
        </w:rPr>
        <w:t xml:space="preserve">                   </w:t>
      </w:r>
      <w:r w:rsidRPr="000821C8">
        <w:rPr>
          <w:rFonts w:ascii="Trebuchet MS" w:hAnsi="Trebuchet MS" w:cs="TTBBo00"/>
          <w:sz w:val="18"/>
          <w:szCs w:val="18"/>
        </w:rPr>
        <w:t xml:space="preserve">  </w:t>
      </w:r>
      <w:r w:rsidRPr="000821C8">
        <w:rPr>
          <w:rFonts w:ascii="Trebuchet MS" w:hAnsi="Trebuchet MS" w:cs="TTBCo00"/>
          <w:sz w:val="18"/>
          <w:szCs w:val="18"/>
        </w:rPr>
        <w:t xml:space="preserve">IČO: </w:t>
      </w:r>
      <w:r w:rsidRPr="000821C8">
        <w:rPr>
          <w:rFonts w:ascii="Trebuchet MS" w:hAnsi="Trebuchet MS" w:cs="TTBDo00"/>
          <w:sz w:val="18"/>
          <w:szCs w:val="18"/>
        </w:rPr>
        <w:t xml:space="preserve">3 1 3 6 2 5 2 4 </w:t>
      </w:r>
      <w:r w:rsidRPr="000821C8">
        <w:rPr>
          <w:rFonts w:ascii="Trebuchet MS" w:hAnsi="Trebuchet MS" w:cs="TTBDo00"/>
          <w:sz w:val="18"/>
          <w:szCs w:val="18"/>
        </w:rPr>
        <w:tab/>
        <w:t xml:space="preserve">  </w:t>
      </w:r>
      <w:r w:rsidRPr="000821C8">
        <w:rPr>
          <w:rFonts w:ascii="Trebuchet MS" w:hAnsi="Trebuchet MS" w:cs="TTBCo00"/>
          <w:sz w:val="18"/>
          <w:szCs w:val="18"/>
        </w:rPr>
        <w:t xml:space="preserve">DIČ: </w:t>
      </w:r>
      <w:r w:rsidRPr="000821C8">
        <w:rPr>
          <w:rFonts w:ascii="Trebuchet MS" w:hAnsi="Trebuchet MS" w:cs="TTBDo00"/>
          <w:sz w:val="18"/>
          <w:szCs w:val="18"/>
        </w:rPr>
        <w:t xml:space="preserve"> 2 0 2 0 8 8 5 3 8 3</w:t>
      </w:r>
    </w:p>
    <w:p w:rsidR="00F10AA7" w:rsidRPr="00F10AA7" w:rsidRDefault="00F10AA7" w:rsidP="00F10AA7">
      <w:pPr>
        <w:rPr>
          <w:lang w:eastAsia="sk-SK"/>
        </w:rPr>
      </w:pPr>
    </w:p>
    <w:p w:rsidR="000821C8" w:rsidRPr="000974F2" w:rsidRDefault="000821C8" w:rsidP="000821C8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0974F2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Náklady budúcich období</w:t>
      </w:r>
      <w:r w:rsidRPr="000974F2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r w:rsidRPr="000974F2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Náklady budúcich období sa vykazujú vo výške, ktorá je potrebná na dodržanie zásady vecnej a časovej súvislosti s účtovným obdobím.</w:t>
      </w:r>
    </w:p>
    <w:p w:rsidR="000821C8" w:rsidRPr="000974F2" w:rsidRDefault="000821C8" w:rsidP="000821C8">
      <w:pPr>
        <w:pStyle w:val="Nadpis1"/>
        <w:jc w:val="both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0974F2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Záväzky</w:t>
      </w:r>
      <w:r w:rsidRPr="000974F2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proofErr w:type="spellStart"/>
      <w:r w:rsidRPr="000974F2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Záväzky</w:t>
      </w:r>
      <w:proofErr w:type="spellEnd"/>
      <w:r w:rsidRPr="000974F2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:rsidR="00E33FE5" w:rsidRPr="000974F2" w:rsidRDefault="00F10AA7" w:rsidP="00E33FE5">
      <w:pPr>
        <w:pStyle w:val="Nadpis1"/>
        <w:jc w:val="both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0974F2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R</w:t>
      </w:r>
      <w:r w:rsidR="00E33FE5" w:rsidRPr="000974F2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ezervy</w:t>
      </w:r>
      <w:r w:rsidR="00E33FE5" w:rsidRPr="000974F2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r w:rsidR="00E33FE5" w:rsidRPr="000974F2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:rsidR="000821C8" w:rsidRPr="000974F2" w:rsidRDefault="000821C8" w:rsidP="00773102">
      <w:pPr>
        <w:pStyle w:val="Nadpis1"/>
        <w:spacing w:before="0" w:line="240" w:lineRule="auto"/>
        <w:rPr>
          <w:rFonts w:asciiTheme="minorHAnsi" w:eastAsia="Times New Roman" w:hAnsiTheme="minorHAnsi" w:cstheme="minorHAnsi"/>
          <w:b/>
          <w:color w:val="auto"/>
          <w:sz w:val="21"/>
          <w:szCs w:val="21"/>
          <w:lang w:eastAsia="sk-SK"/>
        </w:rPr>
      </w:pPr>
    </w:p>
    <w:p w:rsidR="00773102" w:rsidRPr="000974F2" w:rsidRDefault="00773102" w:rsidP="00773102">
      <w:pPr>
        <w:pStyle w:val="Nadpis1"/>
        <w:spacing w:before="0" w:line="240" w:lineRule="auto"/>
        <w:rPr>
          <w:rFonts w:asciiTheme="minorHAnsi" w:eastAsia="Times New Roman" w:hAnsiTheme="minorHAnsi" w:cstheme="minorHAnsi"/>
          <w:b/>
          <w:color w:val="auto"/>
          <w:sz w:val="21"/>
          <w:szCs w:val="21"/>
          <w:lang w:eastAsia="sk-SK"/>
        </w:rPr>
      </w:pPr>
      <w:r w:rsidRPr="000974F2">
        <w:rPr>
          <w:rFonts w:asciiTheme="minorHAnsi" w:eastAsia="Times New Roman" w:hAnsiTheme="minorHAnsi" w:cstheme="minorHAnsi"/>
          <w:b/>
          <w:color w:val="auto"/>
          <w:sz w:val="21"/>
          <w:szCs w:val="21"/>
          <w:lang w:eastAsia="sk-SK"/>
        </w:rPr>
        <w:t>Nevyfakturované dodávky majetku</w:t>
      </w:r>
    </w:p>
    <w:p w:rsidR="00473DB4" w:rsidRPr="000974F2" w:rsidRDefault="00CF3D8E" w:rsidP="00473DB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0974F2">
        <w:rPr>
          <w:rFonts w:eastAsia="Times New Roman" w:cstheme="minorHAnsi"/>
          <w:sz w:val="21"/>
          <w:szCs w:val="21"/>
          <w:lang w:eastAsia="sk-SK"/>
        </w:rPr>
        <w:t>Rezervy na nevyfakturované dodávky majetku sa nevykazujú s vplyvom na výsledok hospodárenia a oceňujú sa v odhadovanej výške záväzku.</w:t>
      </w:r>
      <w:r w:rsidR="00473DB4" w:rsidRPr="000974F2">
        <w:rPr>
          <w:rFonts w:cstheme="minorHAnsi"/>
          <w:sz w:val="21"/>
          <w:szCs w:val="21"/>
        </w:rPr>
        <w:t xml:space="preserve"> Účtovná jednotka na uvedenej položke v priebehu roka neúčtovala.</w:t>
      </w:r>
    </w:p>
    <w:p w:rsidR="00CF3D8E" w:rsidRPr="000974F2" w:rsidRDefault="00CF3D8E" w:rsidP="00CF3D8E">
      <w:pPr>
        <w:autoSpaceDE w:val="0"/>
        <w:autoSpaceDN w:val="0"/>
        <w:adjustRightInd w:val="0"/>
        <w:spacing w:after="0" w:line="240" w:lineRule="auto"/>
        <w:rPr>
          <w:rFonts w:ascii="TTBFo00" w:hAnsi="TTBFo00" w:cs="TTBFo00"/>
          <w:sz w:val="21"/>
          <w:szCs w:val="21"/>
        </w:rPr>
      </w:pPr>
    </w:p>
    <w:p w:rsidR="00473DB4" w:rsidRPr="000974F2" w:rsidRDefault="00473DB4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</w:p>
    <w:p w:rsidR="00CF3D8E" w:rsidRPr="000974F2" w:rsidRDefault="00CF3D8E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  <w:r w:rsidRPr="000974F2">
        <w:rPr>
          <w:rFonts w:cstheme="minorHAnsi"/>
          <w:b/>
          <w:sz w:val="21"/>
          <w:szCs w:val="21"/>
        </w:rPr>
        <w:t>Odložené dane</w:t>
      </w:r>
    </w:p>
    <w:p w:rsidR="00CF3D8E" w:rsidRPr="000974F2" w:rsidRDefault="00CF3D8E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  <w:r w:rsidRPr="000974F2">
        <w:rPr>
          <w:rFonts w:cstheme="minorHAnsi"/>
          <w:sz w:val="21"/>
          <w:szCs w:val="21"/>
        </w:rPr>
        <w:t>Účtovná jednotka na uvedenej položke v priebehu roka neúčtovala.</w:t>
      </w:r>
    </w:p>
    <w:p w:rsidR="00FA09BA" w:rsidRPr="000974F2" w:rsidRDefault="00FA09BA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</w:p>
    <w:p w:rsidR="00B020F3" w:rsidRPr="000974F2" w:rsidRDefault="00B020F3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</w:p>
    <w:p w:rsidR="00CF3D8E" w:rsidRPr="000974F2" w:rsidRDefault="00CF3D8E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  <w:r w:rsidRPr="000974F2">
        <w:rPr>
          <w:rFonts w:cstheme="minorHAnsi"/>
          <w:b/>
          <w:sz w:val="21"/>
          <w:szCs w:val="21"/>
        </w:rPr>
        <w:t>Výdavky budúcich období a výnosy budúcich období</w:t>
      </w:r>
    </w:p>
    <w:p w:rsidR="00CF3D8E" w:rsidRPr="000974F2" w:rsidRDefault="00CF3D8E" w:rsidP="0077310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0974F2">
        <w:rPr>
          <w:rFonts w:cstheme="minorHAnsi"/>
          <w:sz w:val="21"/>
          <w:szCs w:val="21"/>
        </w:rPr>
        <w:t>Výdavky budúcich období a výnosy budúcich období sa vykazujú vo výške, ktorá je potrebná na dodržanie zásady vecnej a časovej súvislosti s účtovným obdobím.</w:t>
      </w:r>
    </w:p>
    <w:p w:rsidR="00C51F2D" w:rsidRPr="000974F2" w:rsidRDefault="00C51F2D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</w:p>
    <w:p w:rsidR="00473DB4" w:rsidRPr="000974F2" w:rsidRDefault="00473DB4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</w:p>
    <w:p w:rsidR="00CF3D8E" w:rsidRPr="000974F2" w:rsidRDefault="00CF3D8E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  <w:r w:rsidRPr="000974F2">
        <w:rPr>
          <w:rFonts w:cstheme="minorHAnsi"/>
          <w:b/>
          <w:sz w:val="21"/>
          <w:szCs w:val="21"/>
        </w:rPr>
        <w:t>Dotácie</w:t>
      </w:r>
    </w:p>
    <w:p w:rsidR="00CF3D8E" w:rsidRPr="000974F2" w:rsidRDefault="00CF3D8E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  <w:r w:rsidRPr="000974F2">
        <w:rPr>
          <w:rFonts w:cstheme="minorHAnsi"/>
          <w:sz w:val="21"/>
          <w:szCs w:val="21"/>
        </w:rPr>
        <w:t>Účtovná jednotka na uvedenej položke v priebehu roka neúčtovala.</w:t>
      </w:r>
    </w:p>
    <w:p w:rsidR="00FA09BA" w:rsidRPr="000974F2" w:rsidRDefault="00FA09BA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</w:p>
    <w:p w:rsidR="00CF3D8E" w:rsidRPr="000974F2" w:rsidRDefault="00CF3D8E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  <w:r w:rsidRPr="000974F2">
        <w:rPr>
          <w:rFonts w:cstheme="minorHAnsi"/>
          <w:b/>
          <w:sz w:val="21"/>
          <w:szCs w:val="21"/>
        </w:rPr>
        <w:t>Cudzia mena</w:t>
      </w:r>
    </w:p>
    <w:p w:rsidR="00CF3D8E" w:rsidRPr="000974F2" w:rsidRDefault="00CF3D8E" w:rsidP="00C51F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0974F2">
        <w:rPr>
          <w:rFonts w:cstheme="minorHAnsi"/>
          <w:sz w:val="21"/>
          <w:szCs w:val="21"/>
        </w:rPr>
        <w:t>Majetok a záväzky vyjadrené v cudzej mene sa prepočítavajú na eurá referenčným výmenným kurzom určeným</w:t>
      </w:r>
      <w:r w:rsidR="00C51F2D" w:rsidRPr="000974F2">
        <w:rPr>
          <w:rFonts w:cstheme="minorHAnsi"/>
          <w:sz w:val="21"/>
          <w:szCs w:val="21"/>
        </w:rPr>
        <w:t xml:space="preserve"> </w:t>
      </w:r>
      <w:r w:rsidRPr="000974F2">
        <w:rPr>
          <w:rFonts w:cstheme="minorHAnsi"/>
          <w:sz w:val="21"/>
          <w:szCs w:val="21"/>
        </w:rPr>
        <w:t>a vyhláseným Európskou centrálnou bankou (ECB) alebo Národnou bankou Slovenska (NBS) v deň predchádzajúci dňu</w:t>
      </w:r>
      <w:r w:rsidR="00C51F2D" w:rsidRPr="000974F2">
        <w:rPr>
          <w:rFonts w:cstheme="minorHAnsi"/>
          <w:sz w:val="21"/>
          <w:szCs w:val="21"/>
        </w:rPr>
        <w:t xml:space="preserve"> </w:t>
      </w:r>
      <w:r w:rsidRPr="000974F2">
        <w:rPr>
          <w:rFonts w:cstheme="minorHAnsi"/>
          <w:sz w:val="21"/>
          <w:szCs w:val="21"/>
        </w:rPr>
        <w:t>uskutočnenia účtovného prípadu a v deň, ku ktorému sa zostavuje účtovná závierka. Prijaté a poskytnuté preddavky</w:t>
      </w:r>
      <w:r w:rsidR="00C51F2D" w:rsidRPr="000974F2">
        <w:rPr>
          <w:rFonts w:cstheme="minorHAnsi"/>
          <w:sz w:val="21"/>
          <w:szCs w:val="21"/>
        </w:rPr>
        <w:t xml:space="preserve"> </w:t>
      </w:r>
      <w:r w:rsidRPr="000974F2">
        <w:rPr>
          <w:rFonts w:cstheme="minorHAnsi"/>
          <w:sz w:val="21"/>
          <w:szCs w:val="21"/>
        </w:rPr>
        <w:t>v cudzej mene sa ku dňu, ku ktorému sa zostavuje účtovná závierka, neprepočítavajú. Pri kúpe a predaji cudzej meny za</w:t>
      </w:r>
      <w:r w:rsidR="00C51F2D" w:rsidRPr="000974F2">
        <w:rPr>
          <w:rFonts w:cstheme="minorHAnsi"/>
          <w:sz w:val="21"/>
          <w:szCs w:val="21"/>
        </w:rPr>
        <w:t xml:space="preserve"> </w:t>
      </w:r>
      <w:r w:rsidRPr="000974F2">
        <w:rPr>
          <w:rFonts w:cstheme="minorHAnsi"/>
          <w:sz w:val="21"/>
          <w:szCs w:val="21"/>
        </w:rPr>
        <w:t>menu euro a pri prevode peňažných prostriedkov z účtu zriadeného v cudzej mene na účet zriadený v eurách a z</w:t>
      </w:r>
      <w:r w:rsidR="00C51F2D" w:rsidRPr="000974F2">
        <w:rPr>
          <w:rFonts w:cstheme="minorHAnsi"/>
          <w:sz w:val="21"/>
          <w:szCs w:val="21"/>
        </w:rPr>
        <w:t> </w:t>
      </w:r>
      <w:r w:rsidRPr="000974F2">
        <w:rPr>
          <w:rFonts w:cstheme="minorHAnsi"/>
          <w:sz w:val="21"/>
          <w:szCs w:val="21"/>
        </w:rPr>
        <w:t>účtu</w:t>
      </w:r>
      <w:r w:rsidR="00C51F2D" w:rsidRPr="000974F2">
        <w:rPr>
          <w:rFonts w:cstheme="minorHAnsi"/>
          <w:sz w:val="21"/>
          <w:szCs w:val="21"/>
        </w:rPr>
        <w:t xml:space="preserve"> </w:t>
      </w:r>
      <w:r w:rsidRPr="000974F2">
        <w:rPr>
          <w:rFonts w:cstheme="minorHAnsi"/>
          <w:sz w:val="21"/>
          <w:szCs w:val="21"/>
        </w:rPr>
        <w:t>zriadeného v eurách na účet zriadený v cudzej mene sa použil kurz, za ktorý boli tieto hodnoty nakúpené alebo predané.</w:t>
      </w:r>
    </w:p>
    <w:p w:rsidR="00CF3D8E" w:rsidRPr="000974F2" w:rsidRDefault="00CF3D8E" w:rsidP="00C51F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0974F2">
        <w:rPr>
          <w:rFonts w:cstheme="minorHAnsi"/>
          <w:sz w:val="21"/>
          <w:szCs w:val="21"/>
        </w:rPr>
        <w:t>Ak sa predaj alebo kúpa cudzej meny uskutoční za iný kurz ako ponúka komerčná banka v kurzovom lístku, použije sa</w:t>
      </w:r>
      <w:r w:rsidR="00C51F2D" w:rsidRPr="000974F2">
        <w:rPr>
          <w:rFonts w:cstheme="minorHAnsi"/>
          <w:sz w:val="21"/>
          <w:szCs w:val="21"/>
        </w:rPr>
        <w:t xml:space="preserve"> </w:t>
      </w:r>
      <w:r w:rsidRPr="000974F2">
        <w:rPr>
          <w:rFonts w:cstheme="minorHAnsi"/>
          <w:sz w:val="21"/>
          <w:szCs w:val="21"/>
        </w:rPr>
        <w:t>kurz, ktorý komerčná banka v deň vysporiadania obchodu ponúka v kurzovom lístku. Ak sa kúpa alebo predaj</w:t>
      </w:r>
      <w:r w:rsidR="00C51F2D" w:rsidRPr="000974F2">
        <w:rPr>
          <w:rFonts w:cstheme="minorHAnsi"/>
          <w:sz w:val="21"/>
          <w:szCs w:val="21"/>
        </w:rPr>
        <w:t xml:space="preserve"> </w:t>
      </w:r>
      <w:r w:rsidRPr="000974F2">
        <w:rPr>
          <w:rFonts w:cstheme="minorHAnsi"/>
          <w:sz w:val="21"/>
          <w:szCs w:val="21"/>
        </w:rPr>
        <w:t>neuskutočňuje s komerčnou bankou, použije sa referenčný výmenný kurz určený a vyhlásený ECB alebo NBS v</w:t>
      </w:r>
      <w:r w:rsidR="00C51F2D" w:rsidRPr="000974F2">
        <w:rPr>
          <w:rFonts w:cstheme="minorHAnsi"/>
          <w:sz w:val="21"/>
          <w:szCs w:val="21"/>
        </w:rPr>
        <w:t> </w:t>
      </w:r>
      <w:r w:rsidRPr="000974F2">
        <w:rPr>
          <w:rFonts w:cstheme="minorHAnsi"/>
          <w:sz w:val="21"/>
          <w:szCs w:val="21"/>
        </w:rPr>
        <w:t>deň</w:t>
      </w:r>
      <w:r w:rsidR="00C51F2D" w:rsidRPr="000974F2">
        <w:rPr>
          <w:rFonts w:cstheme="minorHAnsi"/>
          <w:sz w:val="21"/>
          <w:szCs w:val="21"/>
        </w:rPr>
        <w:t xml:space="preserve"> </w:t>
      </w:r>
      <w:r w:rsidRPr="000974F2">
        <w:rPr>
          <w:rFonts w:cstheme="minorHAnsi"/>
          <w:sz w:val="21"/>
          <w:szCs w:val="21"/>
        </w:rPr>
        <w:t>predchádzajúci dňu vysporiadania obchodu.</w:t>
      </w:r>
    </w:p>
    <w:p w:rsidR="00C51F2D" w:rsidRPr="000974F2" w:rsidRDefault="00C51F2D" w:rsidP="00E33FE5">
      <w:pPr>
        <w:pStyle w:val="Nadpis1"/>
        <w:jc w:val="both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0974F2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Výnosy</w:t>
      </w:r>
      <w:r w:rsidRPr="000974F2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r w:rsidRPr="000974F2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Tržby za služby neobsahujú daň z pridanej hodnoty. Sú tiež znížené o zľavy a zrážky (rabaty, bonusy, skontá, dobropisy a pod.), bez ohľadu na to, či zákazník mal vopred na zľavu nárok alebo či ide o dodatočne uznanú zľavu. Tržby z predaja služieb sa vykazujú v účtovnom období, v ktorom boli služby poskytnuté.</w:t>
      </w:r>
    </w:p>
    <w:p w:rsidR="00637F78" w:rsidRPr="000974F2" w:rsidRDefault="00637F78" w:rsidP="00637F78">
      <w:pPr>
        <w:rPr>
          <w:sz w:val="21"/>
          <w:szCs w:val="21"/>
          <w:lang w:eastAsia="sk-SK"/>
        </w:rPr>
      </w:pPr>
      <w:r w:rsidRPr="000974F2">
        <w:rPr>
          <w:sz w:val="21"/>
          <w:szCs w:val="21"/>
          <w:lang w:eastAsia="sk-SK"/>
        </w:rPr>
        <w:t>V roku  202</w:t>
      </w:r>
      <w:r w:rsidR="00F8486D" w:rsidRPr="000974F2">
        <w:rPr>
          <w:sz w:val="21"/>
          <w:szCs w:val="21"/>
          <w:lang w:eastAsia="sk-SK"/>
        </w:rPr>
        <w:t>1</w:t>
      </w:r>
      <w:r w:rsidRPr="000974F2">
        <w:rPr>
          <w:sz w:val="21"/>
          <w:szCs w:val="21"/>
          <w:lang w:eastAsia="sk-SK"/>
        </w:rPr>
        <w:t xml:space="preserve"> spoločnosť </w:t>
      </w:r>
      <w:r w:rsidR="00F8486D" w:rsidRPr="000974F2">
        <w:rPr>
          <w:sz w:val="21"/>
          <w:szCs w:val="21"/>
          <w:lang w:eastAsia="sk-SK"/>
        </w:rPr>
        <w:t>dosiahla výnosy</w:t>
      </w:r>
      <w:r w:rsidRPr="000974F2">
        <w:rPr>
          <w:sz w:val="21"/>
          <w:szCs w:val="21"/>
          <w:lang w:eastAsia="sk-SK"/>
        </w:rPr>
        <w:t xml:space="preserve"> z bežného obchodné styku.</w:t>
      </w:r>
    </w:p>
    <w:p w:rsidR="00F10AA7" w:rsidRDefault="00F10AA7" w:rsidP="00F10AA7">
      <w:pPr>
        <w:spacing w:after="0" w:line="480" w:lineRule="auto"/>
        <w:outlineLvl w:val="4"/>
        <w:rPr>
          <w:rFonts w:ascii="TTBBo00" w:hAnsi="TTBBo00" w:cs="TTBBo00"/>
          <w:sz w:val="18"/>
          <w:szCs w:val="18"/>
        </w:rPr>
      </w:pPr>
    </w:p>
    <w:p w:rsidR="00F10AA7" w:rsidRPr="000821C8" w:rsidRDefault="00F10AA7" w:rsidP="00F10AA7">
      <w:pPr>
        <w:spacing w:after="0" w:line="480" w:lineRule="auto"/>
        <w:outlineLvl w:val="4"/>
        <w:rPr>
          <w:rFonts w:ascii="Trebuchet MS" w:eastAsia="Times New Roman" w:hAnsi="Trebuchet MS" w:cs="Arial"/>
          <w:bCs/>
          <w:sz w:val="18"/>
          <w:szCs w:val="18"/>
          <w:lang w:eastAsia="sk-SK"/>
        </w:rPr>
      </w:pPr>
      <w:r w:rsidRPr="00C731B7">
        <w:rPr>
          <w:rFonts w:ascii="TTBBo00" w:hAnsi="TTBBo00" w:cs="TTBBo00"/>
          <w:sz w:val="18"/>
          <w:szCs w:val="18"/>
        </w:rPr>
        <w:t xml:space="preserve">Poznámky </w:t>
      </w:r>
      <w:proofErr w:type="spellStart"/>
      <w:r w:rsidRPr="00C731B7">
        <w:rPr>
          <w:rFonts w:ascii="TTBBo00" w:hAnsi="TTBBo00" w:cs="TTBBo00"/>
          <w:sz w:val="18"/>
          <w:szCs w:val="18"/>
        </w:rPr>
        <w:t>Úč</w:t>
      </w:r>
      <w:proofErr w:type="spellEnd"/>
      <w:r w:rsidRPr="00C731B7">
        <w:rPr>
          <w:rFonts w:ascii="TTBBo00" w:hAnsi="TTBBo00" w:cs="TTBBo00"/>
          <w:sz w:val="18"/>
          <w:szCs w:val="18"/>
        </w:rPr>
        <w:t xml:space="preserve"> POD</w:t>
      </w:r>
      <w:r>
        <w:rPr>
          <w:rFonts w:ascii="TTBBo00" w:hAnsi="TTBBo00" w:cs="TTBBo00"/>
          <w:sz w:val="18"/>
          <w:szCs w:val="18"/>
        </w:rPr>
        <w:t xml:space="preserve"> </w:t>
      </w:r>
      <w:r w:rsidRPr="00C731B7">
        <w:rPr>
          <w:rFonts w:ascii="TTBBo00" w:hAnsi="TTBBo00" w:cs="TTBBo00"/>
          <w:sz w:val="18"/>
          <w:szCs w:val="18"/>
        </w:rPr>
        <w:t xml:space="preserve"> 3 - 01    </w:t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 w:rsidRPr="000821C8">
        <w:rPr>
          <w:rFonts w:ascii="TTBBo00" w:hAnsi="TTBBo00" w:cs="TTBBo00"/>
          <w:sz w:val="18"/>
          <w:szCs w:val="18"/>
        </w:rPr>
        <w:t xml:space="preserve">                   </w:t>
      </w:r>
      <w:r w:rsidRPr="000821C8">
        <w:rPr>
          <w:rFonts w:ascii="Trebuchet MS" w:hAnsi="Trebuchet MS" w:cs="TTBBo00"/>
          <w:sz w:val="18"/>
          <w:szCs w:val="18"/>
        </w:rPr>
        <w:t xml:space="preserve">  </w:t>
      </w:r>
      <w:r w:rsidRPr="000821C8">
        <w:rPr>
          <w:rFonts w:ascii="Trebuchet MS" w:hAnsi="Trebuchet MS" w:cs="TTBCo00"/>
          <w:sz w:val="18"/>
          <w:szCs w:val="18"/>
        </w:rPr>
        <w:t xml:space="preserve">IČO: </w:t>
      </w:r>
      <w:r w:rsidRPr="000821C8">
        <w:rPr>
          <w:rFonts w:ascii="Trebuchet MS" w:hAnsi="Trebuchet MS" w:cs="TTBDo00"/>
          <w:sz w:val="18"/>
          <w:szCs w:val="18"/>
        </w:rPr>
        <w:t xml:space="preserve">3 1 3 6 2 5 2 4 </w:t>
      </w:r>
      <w:r w:rsidRPr="000821C8">
        <w:rPr>
          <w:rFonts w:ascii="Trebuchet MS" w:hAnsi="Trebuchet MS" w:cs="TTBDo00"/>
          <w:sz w:val="18"/>
          <w:szCs w:val="18"/>
        </w:rPr>
        <w:tab/>
        <w:t xml:space="preserve">  </w:t>
      </w:r>
      <w:r w:rsidRPr="000821C8">
        <w:rPr>
          <w:rFonts w:ascii="Trebuchet MS" w:hAnsi="Trebuchet MS" w:cs="TTBCo00"/>
          <w:sz w:val="18"/>
          <w:szCs w:val="18"/>
        </w:rPr>
        <w:t xml:space="preserve">DIČ: </w:t>
      </w:r>
      <w:r w:rsidRPr="000821C8">
        <w:rPr>
          <w:rFonts w:ascii="Trebuchet MS" w:hAnsi="Trebuchet MS" w:cs="TTBDo00"/>
          <w:sz w:val="18"/>
          <w:szCs w:val="18"/>
        </w:rPr>
        <w:t xml:space="preserve"> 2 0 2 0 8 8 5 3 8 3</w:t>
      </w:r>
    </w:p>
    <w:p w:rsidR="00473DB4" w:rsidRPr="000974F2" w:rsidRDefault="00473DB4" w:rsidP="00473DB4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0974F2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Porovnateľné údaje</w:t>
      </w:r>
      <w:r w:rsidRPr="000974F2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r w:rsidRPr="000974F2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Ak v dôsledku zmeny účtovných metód a účtovných zásad nie sú hodnoty za bezprostredne predchádzajúce účtovné obdobie v jednotlivých súčastiach účtovnej závierky porovnateľné, uvádza sa vysvetlenie o neporovnateľných hodnotách v poznámkach.</w:t>
      </w:r>
    </w:p>
    <w:p w:rsidR="000821C8" w:rsidRPr="000974F2" w:rsidRDefault="000821C8" w:rsidP="000821C8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0974F2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Oprava chýb minulých období</w:t>
      </w:r>
      <w:r w:rsidRPr="000974F2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r w:rsidRPr="000974F2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Ak Spoločnosť zistí v bežnom účtovnom období významnú chybu týkajúcu sa minulých účtovných období, opraví túto chybu na účtoch 428 – Nerozdelený zisk minulých rokov a 429 – Neuhradená strata minulých rokov, t. j. bez vplyvu na výsledok hospodárenia v bežnom účtovnom období. Opravy nevýznamných chýb minulých účtovných období sa účtujú v bežnom účtovnom období na príslušný nákladový alebo výnosový účet. </w:t>
      </w:r>
    </w:p>
    <w:p w:rsidR="000821C8" w:rsidRPr="000974F2" w:rsidRDefault="000821C8" w:rsidP="000821C8">
      <w:pPr>
        <w:spacing w:after="0"/>
        <w:rPr>
          <w:rFonts w:eastAsia="Times New Roman" w:cstheme="minorHAnsi"/>
          <w:bCs/>
          <w:sz w:val="21"/>
          <w:szCs w:val="21"/>
          <w:lang w:eastAsia="sk-SK"/>
        </w:rPr>
      </w:pPr>
      <w:r w:rsidRPr="000974F2">
        <w:rPr>
          <w:rFonts w:eastAsia="Times New Roman" w:cstheme="minorHAnsi"/>
          <w:bCs/>
          <w:sz w:val="21"/>
          <w:szCs w:val="21"/>
          <w:lang w:eastAsia="sk-SK"/>
        </w:rPr>
        <w:t>V roku 20</w:t>
      </w:r>
      <w:r w:rsidR="003C6EB2" w:rsidRPr="000974F2">
        <w:rPr>
          <w:rFonts w:eastAsia="Times New Roman" w:cstheme="minorHAnsi"/>
          <w:bCs/>
          <w:sz w:val="21"/>
          <w:szCs w:val="21"/>
          <w:lang w:eastAsia="sk-SK"/>
        </w:rPr>
        <w:t>2</w:t>
      </w:r>
      <w:r w:rsidR="00F8486D" w:rsidRPr="000974F2">
        <w:rPr>
          <w:rFonts w:eastAsia="Times New Roman" w:cstheme="minorHAnsi"/>
          <w:bCs/>
          <w:sz w:val="21"/>
          <w:szCs w:val="21"/>
          <w:lang w:eastAsia="sk-SK"/>
        </w:rPr>
        <w:t>1</w:t>
      </w:r>
      <w:r w:rsidRPr="000974F2">
        <w:rPr>
          <w:rFonts w:eastAsia="Times New Roman" w:cstheme="minorHAnsi"/>
          <w:bCs/>
          <w:sz w:val="21"/>
          <w:szCs w:val="21"/>
          <w:lang w:eastAsia="sk-SK"/>
        </w:rPr>
        <w:t xml:space="preserve"> spoločnosť neúčtovala o opravy významných chýb minulých období.</w:t>
      </w:r>
    </w:p>
    <w:p w:rsidR="000821C8" w:rsidRPr="000974F2" w:rsidRDefault="000821C8" w:rsidP="000821C8">
      <w:pPr>
        <w:spacing w:after="0" w:line="480" w:lineRule="auto"/>
        <w:outlineLvl w:val="4"/>
        <w:rPr>
          <w:rFonts w:ascii="TTBBo00" w:hAnsi="TTBBo00" w:cs="TTBBo00"/>
          <w:sz w:val="21"/>
          <w:szCs w:val="21"/>
        </w:rPr>
      </w:pPr>
    </w:p>
    <w:p w:rsidR="001F3342" w:rsidRPr="000974F2" w:rsidRDefault="001F3342" w:rsidP="001F3342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0974F2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D. INFORMÁCIE K POLOŽKÁM SÚVAHY a VÝKAZU ZISKOV a STRÁT</w:t>
      </w:r>
    </w:p>
    <w:p w:rsidR="001F3342" w:rsidRPr="000974F2" w:rsidRDefault="001F3342" w:rsidP="001F3342">
      <w:pPr>
        <w:pStyle w:val="Nadpis1"/>
        <w:rPr>
          <w:rFonts w:asciiTheme="minorHAnsi" w:eastAsia="Times New Roman" w:hAnsiTheme="minorHAnsi" w:cstheme="minorHAnsi"/>
          <w:b/>
          <w:color w:val="auto"/>
          <w:sz w:val="21"/>
          <w:szCs w:val="21"/>
          <w:lang w:eastAsia="sk-SK"/>
        </w:rPr>
      </w:pPr>
      <w:r w:rsidRPr="000974F2">
        <w:rPr>
          <w:rFonts w:asciiTheme="minorHAnsi" w:eastAsia="Times New Roman" w:hAnsiTheme="minorHAnsi" w:cstheme="minorHAnsi"/>
          <w:b/>
          <w:color w:val="auto"/>
          <w:sz w:val="21"/>
          <w:szCs w:val="21"/>
          <w:lang w:eastAsia="sk-SK"/>
        </w:rPr>
        <w:t>Záväzky</w:t>
      </w:r>
    </w:p>
    <w:p w:rsidR="001F3342" w:rsidRPr="000974F2" w:rsidRDefault="001F3342" w:rsidP="001F3342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0974F2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Štruktúra záväzkov podľa zostatkovej doby splatnosti je uvedená v nasledujúcom prehľade:</w:t>
      </w:r>
    </w:p>
    <w:p w:rsidR="001F3342" w:rsidRPr="000974F2" w:rsidRDefault="001F3342" w:rsidP="00C51F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tbl>
      <w:tblPr>
        <w:tblW w:w="5011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9"/>
        <w:gridCol w:w="4389"/>
        <w:gridCol w:w="1814"/>
        <w:gridCol w:w="474"/>
        <w:gridCol w:w="1814"/>
      </w:tblGrid>
      <w:tr w:rsidR="00B46708" w:rsidRPr="000974F2" w:rsidTr="00B46708">
        <w:trPr>
          <w:tblCellSpacing w:w="0" w:type="dxa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0974F2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0974F2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0974F2" w:rsidRDefault="003C6EB2" w:rsidP="00F10A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31. 12. 202</w:t>
            </w:r>
            <w:r w:rsidR="00F10AA7"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1</w:t>
            </w:r>
            <w:r w:rsidR="00737CEB"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br/>
              <w:t>EUR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0974F2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0974F2" w:rsidRDefault="003C6EB2" w:rsidP="00F10A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31. 12. 20</w:t>
            </w:r>
            <w:r w:rsidR="00F10AA7"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20</w:t>
            </w:r>
            <w:r w:rsidR="00737CEB"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br/>
              <w:t>EUR</w:t>
            </w:r>
          </w:p>
        </w:tc>
      </w:tr>
      <w:tr w:rsidR="00B46708" w:rsidRPr="000974F2" w:rsidTr="00817AA7">
        <w:trPr>
          <w:tblCellSpacing w:w="0" w:type="dxa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0974F2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439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0974F2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Záväzky po splatnosti</w:t>
            </w:r>
          </w:p>
        </w:tc>
        <w:tc>
          <w:tcPr>
            <w:tcW w:w="181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7CEB" w:rsidRPr="000974F2" w:rsidRDefault="00817AA7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            </w:t>
            </w:r>
            <w:r w:rsidR="00423819"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</w:t>
            </w:r>
            <w:r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0</w:t>
            </w:r>
          </w:p>
        </w:tc>
        <w:tc>
          <w:tcPr>
            <w:tcW w:w="47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7CEB" w:rsidRPr="000974F2" w:rsidRDefault="00737CEB" w:rsidP="00817AA7">
            <w:pPr>
              <w:pStyle w:val="Bezriadkovania"/>
              <w:rPr>
                <w:sz w:val="21"/>
                <w:szCs w:val="21"/>
                <w:lang w:eastAsia="sk-SK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7CEB" w:rsidRPr="000974F2" w:rsidRDefault="00817AA7" w:rsidP="00817A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           0</w:t>
            </w:r>
          </w:p>
        </w:tc>
      </w:tr>
      <w:tr w:rsidR="00B46708" w:rsidRPr="000974F2" w:rsidTr="00817AA7">
        <w:trPr>
          <w:tblCellSpacing w:w="0" w:type="dxa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0974F2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0974F2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Záväzky so zostatkovou dobou splatnosti do 1 roka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7CEB" w:rsidRPr="000974F2" w:rsidRDefault="00817AA7" w:rsidP="00C01AF0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</w:t>
            </w:r>
            <w:r w:rsidR="00423819"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</w:t>
            </w:r>
            <w:r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</w:t>
            </w:r>
            <w:r w:rsidR="00C01AF0"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13 544</w:t>
            </w:r>
            <w:r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7CEB" w:rsidRPr="000974F2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7CEB" w:rsidRPr="000974F2" w:rsidRDefault="00817AA7" w:rsidP="00F10A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</w:t>
            </w:r>
            <w:r w:rsidR="003C6EB2"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</w:t>
            </w:r>
            <w:r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</w:t>
            </w:r>
            <w:r w:rsidR="00F10AA7"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12 607</w:t>
            </w:r>
          </w:p>
        </w:tc>
      </w:tr>
      <w:tr w:rsidR="00B46708" w:rsidRPr="000974F2" w:rsidTr="00817AA7">
        <w:trPr>
          <w:tblCellSpacing w:w="0" w:type="dxa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0974F2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0974F2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Záväzky so zostatkovou dobou splatnosti 1 až 5 rokov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7CEB" w:rsidRPr="000974F2" w:rsidRDefault="00817AA7" w:rsidP="00CB4634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</w:t>
            </w:r>
            <w:r w:rsidR="00423819"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</w:t>
            </w:r>
            <w:r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</w:t>
            </w:r>
            <w:r w:rsidR="00423819"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</w:t>
            </w:r>
            <w:r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</w:t>
            </w:r>
            <w:r w:rsidR="00CB4634"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</w:t>
            </w:r>
            <w:r w:rsidR="00423819"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  <w:r w:rsidR="00CB4634"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</w:t>
            </w:r>
            <w:r w:rsidR="00423819"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200 </w:t>
            </w:r>
            <w:r w:rsidR="00CB4634"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000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7CEB" w:rsidRPr="000974F2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7CEB" w:rsidRPr="000974F2" w:rsidRDefault="00817AA7" w:rsidP="003C6EB2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</w:t>
            </w:r>
            <w:r w:rsidR="00F10AA7"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</w:t>
            </w:r>
            <w:r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200 000</w:t>
            </w:r>
          </w:p>
        </w:tc>
      </w:tr>
      <w:tr w:rsidR="00B46708" w:rsidRPr="000974F2" w:rsidTr="00817AA7">
        <w:trPr>
          <w:tblCellSpacing w:w="0" w:type="dxa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0974F2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0974F2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Záväzky so zostatkovou dobou splatnosti dlhšou ako 5 rokov</w:t>
            </w:r>
            <w:r w:rsidR="00B46708"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                                    </w:t>
            </w:r>
          </w:p>
        </w:tc>
        <w:tc>
          <w:tcPr>
            <w:tcW w:w="181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7CEB" w:rsidRPr="000974F2" w:rsidRDefault="00817AA7" w:rsidP="00704F5D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 2</w:t>
            </w:r>
            <w:r w:rsidR="00704F5D"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132 708</w:t>
            </w:r>
            <w:r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               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7CEB" w:rsidRPr="000974F2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7CEB" w:rsidRPr="000974F2" w:rsidRDefault="00817AA7" w:rsidP="00423819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2</w:t>
            </w:r>
            <w:r w:rsidR="003C6EB2"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132 708</w:t>
            </w:r>
          </w:p>
        </w:tc>
      </w:tr>
      <w:tr w:rsidR="00B46708" w:rsidRPr="000974F2" w:rsidTr="00817AA7">
        <w:trPr>
          <w:tblCellSpacing w:w="0" w:type="dxa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0974F2" w:rsidRDefault="00737CEB" w:rsidP="006417A7">
            <w:pPr>
              <w:spacing w:after="0" w:line="240" w:lineRule="atLeast"/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</w:pPr>
            <w:r w:rsidRPr="000974F2"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0974F2" w:rsidRDefault="00737CEB" w:rsidP="006417A7">
            <w:pPr>
              <w:spacing w:before="144" w:after="144" w:line="240" w:lineRule="atLeast"/>
              <w:rPr>
                <w:rFonts w:eastAsia="Times New Roman" w:cstheme="minorHAnsi"/>
                <w:color w:val="505050"/>
                <w:sz w:val="21"/>
                <w:szCs w:val="21"/>
                <w:lang w:eastAsia="sk-SK"/>
              </w:rPr>
            </w:pPr>
            <w:r w:rsidRPr="000974F2">
              <w:rPr>
                <w:rFonts w:eastAsia="Times New Roman" w:cstheme="minorHAnsi"/>
                <w:b/>
                <w:bCs/>
                <w:color w:val="505050"/>
                <w:sz w:val="21"/>
                <w:szCs w:val="21"/>
                <w:lang w:eastAsia="sk-SK"/>
              </w:rPr>
              <w:t>Záväzky spolu</w:t>
            </w:r>
            <w:r w:rsidR="00B46708" w:rsidRPr="000974F2">
              <w:rPr>
                <w:rFonts w:eastAsia="Times New Roman" w:cstheme="minorHAnsi"/>
                <w:b/>
                <w:bCs/>
                <w:color w:val="505050"/>
                <w:sz w:val="21"/>
                <w:szCs w:val="21"/>
                <w:lang w:eastAsia="sk-SK"/>
              </w:rPr>
              <w:t xml:space="preserve"> 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737CEB" w:rsidRPr="000974F2" w:rsidRDefault="00DA0C61" w:rsidP="000974F2">
            <w:pPr>
              <w:spacing w:before="144" w:after="144" w:line="240" w:lineRule="atLeast"/>
              <w:rPr>
                <w:rFonts w:eastAsia="Times New Roman" w:cstheme="minorHAnsi"/>
                <w:b/>
                <w:color w:val="505050"/>
                <w:sz w:val="21"/>
                <w:szCs w:val="21"/>
                <w:lang w:eastAsia="sk-SK"/>
              </w:rPr>
            </w:pPr>
            <w:r w:rsidRPr="000974F2">
              <w:rPr>
                <w:rFonts w:eastAsia="Times New Roman" w:cstheme="minorHAnsi"/>
                <w:b/>
                <w:color w:val="505050"/>
                <w:sz w:val="21"/>
                <w:szCs w:val="21"/>
                <w:lang w:eastAsia="sk-SK"/>
              </w:rPr>
              <w:t xml:space="preserve">     </w:t>
            </w:r>
            <w:r w:rsidR="000974F2" w:rsidRPr="000974F2">
              <w:rPr>
                <w:rFonts w:eastAsia="Times New Roman" w:cstheme="minorHAnsi"/>
                <w:b/>
                <w:color w:val="505050"/>
                <w:sz w:val="21"/>
                <w:szCs w:val="21"/>
                <w:lang w:eastAsia="sk-SK"/>
              </w:rPr>
              <w:t xml:space="preserve">    </w:t>
            </w:r>
            <w:r w:rsidRPr="000974F2">
              <w:rPr>
                <w:rFonts w:eastAsia="Times New Roman" w:cstheme="minorHAnsi"/>
                <w:b/>
                <w:color w:val="505050"/>
                <w:sz w:val="21"/>
                <w:szCs w:val="21"/>
                <w:lang w:eastAsia="sk-SK"/>
              </w:rPr>
              <w:t xml:space="preserve">  </w:t>
            </w:r>
            <w:r w:rsidR="00CB4634" w:rsidRPr="000974F2">
              <w:rPr>
                <w:rFonts w:eastAsia="Times New Roman" w:cstheme="minorHAnsi"/>
                <w:b/>
                <w:color w:val="505050"/>
                <w:sz w:val="21"/>
                <w:szCs w:val="21"/>
                <w:lang w:eastAsia="sk-SK"/>
              </w:rPr>
              <w:t xml:space="preserve"> </w:t>
            </w:r>
            <w:r w:rsidRPr="000974F2">
              <w:rPr>
                <w:rFonts w:eastAsia="Times New Roman" w:cstheme="minorHAnsi"/>
                <w:b/>
                <w:color w:val="505050"/>
                <w:sz w:val="21"/>
                <w:szCs w:val="21"/>
                <w:lang w:eastAsia="sk-SK"/>
              </w:rPr>
              <w:t xml:space="preserve"> </w:t>
            </w:r>
            <w:r w:rsidR="00C01AF0" w:rsidRPr="000974F2">
              <w:rPr>
                <w:rFonts w:eastAsia="Times New Roman" w:cstheme="minorHAnsi"/>
                <w:b/>
                <w:color w:val="505050"/>
                <w:sz w:val="21"/>
                <w:szCs w:val="21"/>
                <w:lang w:eastAsia="sk-SK"/>
              </w:rPr>
              <w:t>2 346 252</w:t>
            </w:r>
            <w:r w:rsidR="00817AA7" w:rsidRPr="000974F2">
              <w:rPr>
                <w:rFonts w:eastAsia="Times New Roman" w:cstheme="minorHAnsi"/>
                <w:b/>
                <w:color w:val="505050"/>
                <w:sz w:val="21"/>
                <w:szCs w:val="21"/>
                <w:lang w:eastAsia="sk-SK"/>
              </w:rPr>
              <w:t xml:space="preserve">                       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7CEB" w:rsidRPr="000974F2" w:rsidRDefault="00737CEB" w:rsidP="006417A7">
            <w:pPr>
              <w:spacing w:after="0" w:line="240" w:lineRule="atLeast"/>
              <w:rPr>
                <w:rFonts w:eastAsia="Times New Roman" w:cstheme="minorHAnsi"/>
                <w:b/>
                <w:color w:val="505050"/>
                <w:sz w:val="21"/>
                <w:szCs w:val="21"/>
                <w:lang w:eastAsia="sk-SK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737CEB" w:rsidRPr="000974F2" w:rsidRDefault="003C6EB2" w:rsidP="00F10AA7">
            <w:pPr>
              <w:spacing w:before="144" w:after="144" w:line="240" w:lineRule="atLeast"/>
              <w:rPr>
                <w:rFonts w:eastAsia="Times New Roman" w:cstheme="minorHAnsi"/>
                <w:b/>
                <w:color w:val="505050"/>
                <w:sz w:val="21"/>
                <w:szCs w:val="21"/>
                <w:lang w:eastAsia="sk-SK"/>
              </w:rPr>
            </w:pPr>
            <w:r w:rsidRPr="000974F2">
              <w:rPr>
                <w:rFonts w:eastAsia="Times New Roman" w:cstheme="minorHAnsi"/>
                <w:b/>
                <w:color w:val="505050"/>
                <w:sz w:val="21"/>
                <w:szCs w:val="21"/>
                <w:lang w:eastAsia="sk-SK"/>
              </w:rPr>
              <w:t xml:space="preserve">   </w:t>
            </w:r>
            <w:r w:rsidR="000974F2" w:rsidRPr="000974F2">
              <w:rPr>
                <w:rFonts w:eastAsia="Times New Roman" w:cstheme="minorHAnsi"/>
                <w:b/>
                <w:color w:val="505050"/>
                <w:sz w:val="21"/>
                <w:szCs w:val="21"/>
                <w:lang w:eastAsia="sk-SK"/>
              </w:rPr>
              <w:t xml:space="preserve">   </w:t>
            </w:r>
            <w:r w:rsidRPr="000974F2">
              <w:rPr>
                <w:rFonts w:eastAsia="Times New Roman" w:cstheme="minorHAnsi"/>
                <w:b/>
                <w:color w:val="505050"/>
                <w:sz w:val="21"/>
                <w:szCs w:val="21"/>
                <w:lang w:eastAsia="sk-SK"/>
              </w:rPr>
              <w:t xml:space="preserve">  </w:t>
            </w:r>
            <w:r w:rsidR="00F10AA7" w:rsidRPr="000974F2">
              <w:rPr>
                <w:rFonts w:eastAsia="Times New Roman" w:cstheme="minorHAnsi"/>
                <w:b/>
                <w:color w:val="505050"/>
                <w:sz w:val="21"/>
                <w:szCs w:val="21"/>
                <w:lang w:eastAsia="sk-SK"/>
              </w:rPr>
              <w:t>2 345 315</w:t>
            </w:r>
          </w:p>
        </w:tc>
      </w:tr>
    </w:tbl>
    <w:p w:rsidR="00737CEB" w:rsidRPr="000974F2" w:rsidRDefault="00737CEB" w:rsidP="00737CEB">
      <w:pPr>
        <w:spacing w:after="0" w:line="240" w:lineRule="auto"/>
        <w:outlineLvl w:val="4"/>
        <w:rPr>
          <w:rFonts w:ascii="inherit" w:eastAsia="Times New Roman" w:hAnsi="inherit" w:cs="Arial"/>
          <w:b/>
          <w:bCs/>
          <w:color w:val="505050"/>
          <w:sz w:val="21"/>
          <w:szCs w:val="21"/>
          <w:lang w:eastAsia="sk-SK"/>
        </w:rPr>
      </w:pPr>
    </w:p>
    <w:p w:rsidR="00737CEB" w:rsidRPr="000974F2" w:rsidRDefault="00737CEB" w:rsidP="00737CEB">
      <w:pPr>
        <w:spacing w:after="0" w:line="240" w:lineRule="auto"/>
        <w:outlineLvl w:val="4"/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</w:pPr>
    </w:p>
    <w:p w:rsidR="00737CEB" w:rsidRPr="000974F2" w:rsidRDefault="00737CEB" w:rsidP="00737CEB">
      <w:pPr>
        <w:spacing w:after="0" w:line="240" w:lineRule="auto"/>
        <w:outlineLvl w:val="4"/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</w:pPr>
      <w:r w:rsidRPr="000974F2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E. INFORMÁCIE O INÝCH AKTÍVACH a INÝCH PASÍVACH</w:t>
      </w:r>
    </w:p>
    <w:p w:rsidR="00737CEB" w:rsidRPr="000974F2" w:rsidRDefault="00737CEB" w:rsidP="00737CEB">
      <w:pPr>
        <w:spacing w:after="0" w:line="240" w:lineRule="auto"/>
        <w:outlineLvl w:val="4"/>
        <w:rPr>
          <w:rFonts w:eastAsia="Times New Roman" w:cstheme="minorHAnsi"/>
          <w:color w:val="505050"/>
          <w:sz w:val="21"/>
          <w:szCs w:val="21"/>
          <w:lang w:eastAsia="sk-SK"/>
        </w:rPr>
      </w:pPr>
    </w:p>
    <w:p w:rsidR="00737CEB" w:rsidRPr="000974F2" w:rsidRDefault="00737CEB" w:rsidP="00737CEB">
      <w:pPr>
        <w:numPr>
          <w:ilvl w:val="0"/>
          <w:numId w:val="5"/>
        </w:numPr>
        <w:spacing w:before="100" w:beforeAutospacing="1" w:after="100" w:afterAutospacing="1" w:line="240" w:lineRule="atLeast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0974F2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Podmienené záväzky</w:t>
      </w:r>
      <w:r w:rsidRPr="000974F2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br/>
      </w:r>
      <w:r w:rsidRPr="000974F2">
        <w:rPr>
          <w:rFonts w:eastAsia="Times New Roman" w:cstheme="minorHAnsi"/>
          <w:color w:val="505050"/>
          <w:sz w:val="21"/>
          <w:szCs w:val="21"/>
          <w:lang w:eastAsia="sk-SK"/>
        </w:rPr>
        <w:t>Spoločnosť nevykazuje žiadne podmienené záväzky, ktoré sa nesledujú v bežnom účtovníctve a neuvádzajú sa v súvahe.</w:t>
      </w:r>
    </w:p>
    <w:p w:rsidR="00737CEB" w:rsidRPr="000974F2" w:rsidRDefault="00737CEB" w:rsidP="00737CEB">
      <w:pPr>
        <w:numPr>
          <w:ilvl w:val="0"/>
          <w:numId w:val="5"/>
        </w:numPr>
        <w:spacing w:before="100" w:beforeAutospacing="1" w:after="100" w:afterAutospacing="1" w:line="240" w:lineRule="atLeast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0974F2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Ostatné finančné povinnosti</w:t>
      </w:r>
      <w:r w:rsidRPr="000974F2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br/>
      </w:r>
      <w:r w:rsidRPr="000974F2">
        <w:rPr>
          <w:rFonts w:eastAsia="Times New Roman" w:cstheme="minorHAnsi"/>
          <w:color w:val="505050"/>
          <w:sz w:val="21"/>
          <w:szCs w:val="21"/>
          <w:lang w:eastAsia="sk-SK"/>
        </w:rPr>
        <w:t>Ostatné finančné povinnosti, ktoré sa nesledujú v bežnom účtovníctve a neuvádzajú v súvahe: spoločnosť nevykazuje žiadne.</w:t>
      </w:r>
    </w:p>
    <w:p w:rsidR="00737CEB" w:rsidRPr="000974F2" w:rsidRDefault="00737CEB" w:rsidP="00737CEB">
      <w:pPr>
        <w:numPr>
          <w:ilvl w:val="0"/>
          <w:numId w:val="5"/>
        </w:numPr>
        <w:spacing w:before="100" w:beforeAutospacing="1" w:after="100" w:afterAutospacing="1" w:line="240" w:lineRule="atLeast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0974F2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Prenajatý majetok</w:t>
      </w:r>
      <w:r w:rsidRPr="000974F2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br/>
      </w:r>
      <w:r w:rsidRPr="000974F2">
        <w:rPr>
          <w:rFonts w:eastAsia="Times New Roman" w:cstheme="minorHAnsi"/>
          <w:color w:val="505050"/>
          <w:sz w:val="21"/>
          <w:szCs w:val="21"/>
          <w:lang w:eastAsia="sk-SK"/>
        </w:rPr>
        <w:t>Spoločnosť neprenajíma žiadny majetok.</w:t>
      </w:r>
    </w:p>
    <w:p w:rsidR="000974F2" w:rsidRPr="000974F2" w:rsidRDefault="000974F2" w:rsidP="00473DB4">
      <w:pPr>
        <w:spacing w:after="0" w:line="480" w:lineRule="auto"/>
        <w:outlineLvl w:val="4"/>
        <w:rPr>
          <w:rFonts w:ascii="TTBBo00" w:hAnsi="TTBBo00" w:cs="TTBBo00"/>
          <w:sz w:val="21"/>
          <w:szCs w:val="21"/>
        </w:rPr>
      </w:pPr>
    </w:p>
    <w:p w:rsidR="00473DB4" w:rsidRDefault="00473DB4" w:rsidP="00473DB4">
      <w:pPr>
        <w:spacing w:after="0" w:line="480" w:lineRule="auto"/>
        <w:outlineLvl w:val="4"/>
        <w:rPr>
          <w:rFonts w:ascii="Trebuchet MS" w:hAnsi="Trebuchet MS" w:cs="TTBDo00"/>
          <w:sz w:val="18"/>
          <w:szCs w:val="18"/>
        </w:rPr>
      </w:pPr>
      <w:r w:rsidRPr="00C731B7">
        <w:rPr>
          <w:rFonts w:ascii="TTBBo00" w:hAnsi="TTBBo00" w:cs="TTBBo00"/>
          <w:sz w:val="18"/>
          <w:szCs w:val="18"/>
        </w:rPr>
        <w:lastRenderedPageBreak/>
        <w:t xml:space="preserve">Poznámky </w:t>
      </w:r>
      <w:proofErr w:type="spellStart"/>
      <w:r w:rsidRPr="00C731B7">
        <w:rPr>
          <w:rFonts w:ascii="TTBBo00" w:hAnsi="TTBBo00" w:cs="TTBBo00"/>
          <w:sz w:val="18"/>
          <w:szCs w:val="18"/>
        </w:rPr>
        <w:t>Úč</w:t>
      </w:r>
      <w:proofErr w:type="spellEnd"/>
      <w:r w:rsidRPr="00C731B7">
        <w:rPr>
          <w:rFonts w:ascii="TTBBo00" w:hAnsi="TTBBo00" w:cs="TTBBo00"/>
          <w:sz w:val="18"/>
          <w:szCs w:val="18"/>
        </w:rPr>
        <w:t xml:space="preserve"> POD</w:t>
      </w:r>
      <w:r>
        <w:rPr>
          <w:rFonts w:ascii="TTBBo00" w:hAnsi="TTBBo00" w:cs="TTBBo00"/>
          <w:sz w:val="18"/>
          <w:szCs w:val="18"/>
        </w:rPr>
        <w:t xml:space="preserve"> </w:t>
      </w:r>
      <w:r w:rsidRPr="00C731B7">
        <w:rPr>
          <w:rFonts w:ascii="TTBBo00" w:hAnsi="TTBBo00" w:cs="TTBBo00"/>
          <w:sz w:val="18"/>
          <w:szCs w:val="18"/>
        </w:rPr>
        <w:t xml:space="preserve"> 3 - 01    </w:t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  <w:t xml:space="preserve">                   </w:t>
      </w:r>
      <w:r w:rsidRPr="00C731B7">
        <w:rPr>
          <w:rFonts w:ascii="Trebuchet MS" w:hAnsi="Trebuchet MS" w:cs="TTBBo00"/>
          <w:b/>
          <w:sz w:val="18"/>
          <w:szCs w:val="18"/>
        </w:rPr>
        <w:t xml:space="preserve">  </w:t>
      </w:r>
      <w:r w:rsidRPr="000821C8">
        <w:rPr>
          <w:rFonts w:ascii="Trebuchet MS" w:hAnsi="Trebuchet MS" w:cs="TTBCo00"/>
          <w:sz w:val="18"/>
          <w:szCs w:val="18"/>
        </w:rPr>
        <w:t xml:space="preserve">IČO: </w:t>
      </w:r>
      <w:r w:rsidRPr="000821C8">
        <w:rPr>
          <w:rFonts w:ascii="Trebuchet MS" w:hAnsi="Trebuchet MS" w:cs="TTBDo00"/>
          <w:sz w:val="18"/>
          <w:szCs w:val="18"/>
        </w:rPr>
        <w:t xml:space="preserve">3 1 3 6 2 5 2 4 </w:t>
      </w:r>
      <w:r w:rsidRPr="000821C8">
        <w:rPr>
          <w:rFonts w:ascii="Trebuchet MS" w:hAnsi="Trebuchet MS" w:cs="TTBDo00"/>
          <w:sz w:val="18"/>
          <w:szCs w:val="18"/>
        </w:rPr>
        <w:tab/>
        <w:t xml:space="preserve">  </w:t>
      </w:r>
      <w:r w:rsidRPr="000821C8">
        <w:rPr>
          <w:rFonts w:ascii="Trebuchet MS" w:hAnsi="Trebuchet MS" w:cs="TTBCo00"/>
          <w:sz w:val="18"/>
          <w:szCs w:val="18"/>
        </w:rPr>
        <w:t xml:space="preserve">DIČ: </w:t>
      </w:r>
      <w:r w:rsidRPr="000821C8">
        <w:rPr>
          <w:rFonts w:ascii="Trebuchet MS" w:hAnsi="Trebuchet MS" w:cs="TTBDo00"/>
          <w:sz w:val="18"/>
          <w:szCs w:val="18"/>
        </w:rPr>
        <w:t xml:space="preserve"> 2 0 2 0 8 8 5 3 8 3</w:t>
      </w:r>
    </w:p>
    <w:p w:rsidR="00473DB4" w:rsidRDefault="00473DB4" w:rsidP="00737CEB">
      <w:pPr>
        <w:spacing w:after="0" w:line="240" w:lineRule="auto"/>
        <w:outlineLvl w:val="4"/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</w:pPr>
    </w:p>
    <w:p w:rsidR="00473DB4" w:rsidRDefault="00473DB4" w:rsidP="00737CEB">
      <w:pPr>
        <w:spacing w:after="0" w:line="240" w:lineRule="auto"/>
        <w:outlineLvl w:val="4"/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</w:pPr>
    </w:p>
    <w:p w:rsidR="00737CEB" w:rsidRPr="004673F2" w:rsidRDefault="00737CEB" w:rsidP="00737CEB">
      <w:pPr>
        <w:spacing w:after="0" w:line="240" w:lineRule="auto"/>
        <w:outlineLvl w:val="4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737CEB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F. INFORMÁCIE O SKUTOČNOSTIACH, KTORÉ NASTALI PO DNI, KU KTORÉMU SA ZOSTAVUJE ÚČTOVNÁ ZÁVIERKA, DO DŇA ZOSTAVENIA ÚČTOVNEJ ZÁVIERKY</w:t>
      </w:r>
    </w:p>
    <w:p w:rsidR="00737CEB" w:rsidRPr="004673F2" w:rsidRDefault="00737CEB" w:rsidP="00737CEB">
      <w:pPr>
        <w:spacing w:before="144" w:after="144" w:line="240" w:lineRule="atLeast"/>
        <w:jc w:val="both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>Medzi dňo</w:t>
      </w:r>
      <w:r w:rsidR="00665C3C">
        <w:rPr>
          <w:rFonts w:eastAsia="Times New Roman" w:cstheme="minorHAnsi"/>
          <w:color w:val="505050"/>
          <w:sz w:val="21"/>
          <w:szCs w:val="21"/>
          <w:lang w:eastAsia="sk-SK"/>
        </w:rPr>
        <w:t xml:space="preserve">m zostavenia účtovnej závierky </w:t>
      </w:r>
      <w:r w:rsidR="00CB4634">
        <w:rPr>
          <w:rFonts w:eastAsia="Times New Roman" w:cstheme="minorHAnsi"/>
          <w:color w:val="505050"/>
          <w:sz w:val="21"/>
          <w:szCs w:val="21"/>
          <w:lang w:eastAsia="sk-SK"/>
        </w:rPr>
        <w:t xml:space="preserve"> </w:t>
      </w:r>
      <w:r w:rsidR="00C01AF0">
        <w:rPr>
          <w:rFonts w:eastAsia="Times New Roman" w:cstheme="minorHAnsi"/>
          <w:color w:val="505050"/>
          <w:sz w:val="21"/>
          <w:szCs w:val="21"/>
          <w:lang w:eastAsia="sk-SK"/>
        </w:rPr>
        <w:t>17</w:t>
      </w:r>
      <w:r w:rsidR="00CB4634">
        <w:rPr>
          <w:rFonts w:eastAsia="Times New Roman" w:cstheme="minorHAnsi"/>
          <w:color w:val="505050"/>
          <w:sz w:val="21"/>
          <w:szCs w:val="21"/>
          <w:lang w:eastAsia="sk-SK"/>
        </w:rPr>
        <w:t xml:space="preserve">.03 </w:t>
      </w:r>
      <w:r w:rsidR="003C6EB2">
        <w:rPr>
          <w:rFonts w:eastAsia="Times New Roman" w:cstheme="minorHAnsi"/>
          <w:color w:val="505050"/>
          <w:sz w:val="21"/>
          <w:szCs w:val="21"/>
          <w:lang w:eastAsia="sk-SK"/>
        </w:rPr>
        <w:t>202</w:t>
      </w:r>
      <w:r w:rsidR="00C01AF0">
        <w:rPr>
          <w:rFonts w:eastAsia="Times New Roman" w:cstheme="minorHAnsi"/>
          <w:color w:val="505050"/>
          <w:sz w:val="21"/>
          <w:szCs w:val="21"/>
          <w:lang w:eastAsia="sk-SK"/>
        </w:rPr>
        <w:t>2</w:t>
      </w: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 xml:space="preserve"> a dňom, ku ktorému sa účtov</w:t>
      </w:r>
      <w:r w:rsidR="00453203">
        <w:rPr>
          <w:rFonts w:eastAsia="Times New Roman" w:cstheme="minorHAnsi"/>
          <w:color w:val="505050"/>
          <w:sz w:val="21"/>
          <w:szCs w:val="21"/>
          <w:lang w:eastAsia="sk-SK"/>
        </w:rPr>
        <w:t xml:space="preserve">ná závierka zostavuje </w:t>
      </w: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 xml:space="preserve"> nenastali žiadne udalosti, ktoré by mali významný vplyv na verné zobrazenie skutočností, ktoré sú predmetom účtovníctva. </w:t>
      </w:r>
    </w:p>
    <w:p w:rsidR="00737CEB" w:rsidRPr="00737CEB" w:rsidRDefault="00737CEB" w:rsidP="00737CEB">
      <w:pPr>
        <w:jc w:val="both"/>
        <w:rPr>
          <w:rFonts w:cstheme="minorHAnsi"/>
        </w:rPr>
      </w:pPr>
    </w:p>
    <w:p w:rsidR="00737CEB" w:rsidRDefault="00737CEB" w:rsidP="00C51F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0821C8" w:rsidRDefault="000821C8" w:rsidP="00C51F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Bratisla</w:t>
      </w:r>
      <w:r w:rsidR="003F013D">
        <w:rPr>
          <w:rFonts w:cstheme="minorHAnsi"/>
          <w:sz w:val="21"/>
          <w:szCs w:val="21"/>
        </w:rPr>
        <w:t xml:space="preserve">va, zostavené dňa </w:t>
      </w:r>
      <w:r w:rsidR="00C01AF0">
        <w:rPr>
          <w:rFonts w:cstheme="minorHAnsi"/>
          <w:sz w:val="21"/>
          <w:szCs w:val="21"/>
        </w:rPr>
        <w:t>17</w:t>
      </w:r>
      <w:r w:rsidR="00CB4634">
        <w:rPr>
          <w:rFonts w:cstheme="minorHAnsi"/>
          <w:sz w:val="21"/>
          <w:szCs w:val="21"/>
        </w:rPr>
        <w:t xml:space="preserve">. marec </w:t>
      </w:r>
      <w:r w:rsidR="003C6EB2">
        <w:rPr>
          <w:rFonts w:cstheme="minorHAnsi"/>
          <w:sz w:val="21"/>
          <w:szCs w:val="21"/>
        </w:rPr>
        <w:t>202</w:t>
      </w:r>
      <w:r w:rsidR="00C01AF0">
        <w:rPr>
          <w:rFonts w:cstheme="minorHAnsi"/>
          <w:sz w:val="21"/>
          <w:szCs w:val="21"/>
        </w:rPr>
        <w:t>2</w:t>
      </w:r>
      <w:bookmarkStart w:id="0" w:name="_GoBack"/>
      <w:bookmarkEnd w:id="0"/>
    </w:p>
    <w:sectPr w:rsidR="000821C8" w:rsidSect="000821C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021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63AC" w:rsidRDefault="006063AC" w:rsidP="00F45169">
      <w:pPr>
        <w:spacing w:after="0" w:line="240" w:lineRule="auto"/>
      </w:pPr>
      <w:r>
        <w:separator/>
      </w:r>
    </w:p>
  </w:endnote>
  <w:endnote w:type="continuationSeparator" w:id="0">
    <w:p w:rsidR="006063AC" w:rsidRDefault="006063AC" w:rsidP="00F45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TBBo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TBDo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BCo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TBFo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5169" w:rsidRDefault="00F4516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28240604"/>
      <w:docPartObj>
        <w:docPartGallery w:val="Page Numbers (Bottom of Page)"/>
        <w:docPartUnique/>
      </w:docPartObj>
    </w:sdtPr>
    <w:sdtEndPr/>
    <w:sdtContent>
      <w:p w:rsidR="00F45169" w:rsidRDefault="00F45169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74F2">
          <w:rPr>
            <w:noProof/>
          </w:rPr>
          <w:t>6</w:t>
        </w:r>
        <w:r>
          <w:fldChar w:fldCharType="end"/>
        </w:r>
      </w:p>
    </w:sdtContent>
  </w:sdt>
  <w:p w:rsidR="00F45169" w:rsidRDefault="00F45169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5169" w:rsidRDefault="00F4516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63AC" w:rsidRDefault="006063AC" w:rsidP="00F45169">
      <w:pPr>
        <w:spacing w:after="0" w:line="240" w:lineRule="auto"/>
      </w:pPr>
      <w:r>
        <w:separator/>
      </w:r>
    </w:p>
  </w:footnote>
  <w:footnote w:type="continuationSeparator" w:id="0">
    <w:p w:rsidR="006063AC" w:rsidRDefault="006063AC" w:rsidP="00F451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5169" w:rsidRDefault="00F4516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5169" w:rsidRDefault="00F45169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5169" w:rsidRDefault="00F4516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61FB7"/>
    <w:multiLevelType w:val="multilevel"/>
    <w:tmpl w:val="AA5C1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2F7609"/>
    <w:multiLevelType w:val="multilevel"/>
    <w:tmpl w:val="25720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142CE4"/>
    <w:multiLevelType w:val="hybridMultilevel"/>
    <w:tmpl w:val="6D20E7A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272E4C"/>
    <w:multiLevelType w:val="multilevel"/>
    <w:tmpl w:val="A4BE8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E648AF"/>
    <w:multiLevelType w:val="multilevel"/>
    <w:tmpl w:val="4D029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64A3915"/>
    <w:multiLevelType w:val="hybridMultilevel"/>
    <w:tmpl w:val="27D21FF6"/>
    <w:lvl w:ilvl="0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9DA3E76"/>
    <w:multiLevelType w:val="multilevel"/>
    <w:tmpl w:val="C6E24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C831B1B"/>
    <w:multiLevelType w:val="hybridMultilevel"/>
    <w:tmpl w:val="429836CC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D106C5"/>
    <w:multiLevelType w:val="multilevel"/>
    <w:tmpl w:val="C6E24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EE61824"/>
    <w:multiLevelType w:val="multilevel"/>
    <w:tmpl w:val="BD6EDC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8"/>
  </w:num>
  <w:num w:numId="3">
    <w:abstractNumId w:val="9"/>
  </w:num>
  <w:num w:numId="4">
    <w:abstractNumId w:val="1"/>
  </w:num>
  <w:num w:numId="5">
    <w:abstractNumId w:val="4"/>
  </w:num>
  <w:num w:numId="6">
    <w:abstractNumId w:val="5"/>
  </w:num>
  <w:num w:numId="7">
    <w:abstractNumId w:val="7"/>
  </w:num>
  <w:num w:numId="8">
    <w:abstractNumId w:val="2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3F2"/>
    <w:rsid w:val="000821C8"/>
    <w:rsid w:val="000974F2"/>
    <w:rsid w:val="000F0F5F"/>
    <w:rsid w:val="00186478"/>
    <w:rsid w:val="0018673A"/>
    <w:rsid w:val="0019791C"/>
    <w:rsid w:val="001F3342"/>
    <w:rsid w:val="00333849"/>
    <w:rsid w:val="00385EDF"/>
    <w:rsid w:val="00394A20"/>
    <w:rsid w:val="003C6EB2"/>
    <w:rsid w:val="003F013D"/>
    <w:rsid w:val="00423819"/>
    <w:rsid w:val="004408EF"/>
    <w:rsid w:val="00453203"/>
    <w:rsid w:val="004673F2"/>
    <w:rsid w:val="00473DB4"/>
    <w:rsid w:val="004C3E7E"/>
    <w:rsid w:val="004D3952"/>
    <w:rsid w:val="004D5C15"/>
    <w:rsid w:val="00573421"/>
    <w:rsid w:val="00576F63"/>
    <w:rsid w:val="005E02B9"/>
    <w:rsid w:val="006063AC"/>
    <w:rsid w:val="00637F78"/>
    <w:rsid w:val="00647A8D"/>
    <w:rsid w:val="00665C3C"/>
    <w:rsid w:val="006876B9"/>
    <w:rsid w:val="006B4544"/>
    <w:rsid w:val="00704F5D"/>
    <w:rsid w:val="00737CEB"/>
    <w:rsid w:val="0077183D"/>
    <w:rsid w:val="00773102"/>
    <w:rsid w:val="00817AA7"/>
    <w:rsid w:val="00854A78"/>
    <w:rsid w:val="00895539"/>
    <w:rsid w:val="008973CC"/>
    <w:rsid w:val="008A4C69"/>
    <w:rsid w:val="008B06BE"/>
    <w:rsid w:val="008E1291"/>
    <w:rsid w:val="00973FB7"/>
    <w:rsid w:val="00991977"/>
    <w:rsid w:val="00A242EF"/>
    <w:rsid w:val="00A8121F"/>
    <w:rsid w:val="00AB7A1D"/>
    <w:rsid w:val="00B00C7C"/>
    <w:rsid w:val="00B020F3"/>
    <w:rsid w:val="00B06F6C"/>
    <w:rsid w:val="00B324EB"/>
    <w:rsid w:val="00B46708"/>
    <w:rsid w:val="00B86E4B"/>
    <w:rsid w:val="00BA649C"/>
    <w:rsid w:val="00C01AF0"/>
    <w:rsid w:val="00C51F2D"/>
    <w:rsid w:val="00C53107"/>
    <w:rsid w:val="00C731B7"/>
    <w:rsid w:val="00CB4634"/>
    <w:rsid w:val="00CC3C26"/>
    <w:rsid w:val="00CF3D8E"/>
    <w:rsid w:val="00DA0C61"/>
    <w:rsid w:val="00E33FE5"/>
    <w:rsid w:val="00E36E73"/>
    <w:rsid w:val="00E554E6"/>
    <w:rsid w:val="00E92971"/>
    <w:rsid w:val="00F07272"/>
    <w:rsid w:val="00F10AA7"/>
    <w:rsid w:val="00F45169"/>
    <w:rsid w:val="00F8486D"/>
    <w:rsid w:val="00FA09BA"/>
    <w:rsid w:val="00FB6402"/>
    <w:rsid w:val="00FF4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DA3E2"/>
  <w15:chartTrackingRefBased/>
  <w15:docId w15:val="{AA63D828-5D6A-4AAD-91CA-E311CC3B6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731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C731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5">
    <w:name w:val="heading 5"/>
    <w:basedOn w:val="Normlny"/>
    <w:link w:val="Nadpis5Char"/>
    <w:uiPriority w:val="9"/>
    <w:qFormat/>
    <w:rsid w:val="004673F2"/>
    <w:pPr>
      <w:spacing w:after="0" w:line="240" w:lineRule="auto"/>
      <w:outlineLvl w:val="4"/>
    </w:pPr>
    <w:rPr>
      <w:rFonts w:ascii="inherit" w:eastAsia="Times New Roman" w:hAnsi="inherit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uiPriority w:val="9"/>
    <w:rsid w:val="004673F2"/>
    <w:rPr>
      <w:rFonts w:ascii="inherit" w:eastAsia="Times New Roman" w:hAnsi="inherit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4673F2"/>
    <w:rPr>
      <w:strike w:val="0"/>
      <w:dstrike w:val="0"/>
      <w:color w:val="F19601"/>
      <w:u w:val="none"/>
      <w:effect w:val="none"/>
      <w:shd w:val="clear" w:color="auto" w:fill="auto"/>
    </w:rPr>
  </w:style>
  <w:style w:type="character" w:styleId="Siln">
    <w:name w:val="Strong"/>
    <w:basedOn w:val="Predvolenpsmoodseku"/>
    <w:uiPriority w:val="22"/>
    <w:qFormat/>
    <w:rsid w:val="004673F2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4673F2"/>
    <w:pPr>
      <w:spacing w:before="144" w:after="144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573421"/>
    <w:pPr>
      <w:ind w:left="720"/>
      <w:contextualSpacing/>
    </w:pPr>
  </w:style>
  <w:style w:type="character" w:customStyle="1" w:styleId="ra">
    <w:name w:val="ra"/>
    <w:basedOn w:val="Predvolenpsmoodseku"/>
    <w:rsid w:val="00573421"/>
  </w:style>
  <w:style w:type="character" w:customStyle="1" w:styleId="Nadpis1Char">
    <w:name w:val="Nadpis 1 Char"/>
    <w:basedOn w:val="Predvolenpsmoodseku"/>
    <w:link w:val="Nadpis1"/>
    <w:uiPriority w:val="9"/>
    <w:rsid w:val="00C731B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C731B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338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33849"/>
    <w:rPr>
      <w:rFonts w:ascii="Segoe UI" w:hAnsi="Segoe UI" w:cs="Segoe UI"/>
      <w:sz w:val="18"/>
      <w:szCs w:val="18"/>
    </w:rPr>
  </w:style>
  <w:style w:type="paragraph" w:styleId="Bezriadkovania">
    <w:name w:val="No Spacing"/>
    <w:uiPriority w:val="1"/>
    <w:qFormat/>
    <w:rsid w:val="00817AA7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F451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45169"/>
  </w:style>
  <w:style w:type="paragraph" w:styleId="Pta">
    <w:name w:val="footer"/>
    <w:basedOn w:val="Normlny"/>
    <w:link w:val="PtaChar"/>
    <w:uiPriority w:val="99"/>
    <w:unhideWhenUsed/>
    <w:rsid w:val="00F451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45169"/>
  </w:style>
  <w:style w:type="character" w:customStyle="1" w:styleId="A2">
    <w:name w:val="A2"/>
    <w:uiPriority w:val="99"/>
    <w:rsid w:val="006B4544"/>
    <w:rPr>
      <w:color w:val="000000"/>
      <w:sz w:val="20"/>
      <w:szCs w:val="20"/>
    </w:rPr>
  </w:style>
  <w:style w:type="paragraph" w:customStyle="1" w:styleId="Default">
    <w:name w:val="Default"/>
    <w:rsid w:val="006B454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6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8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7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novecentrum.sk/form/goto.ashx?t=26&amp;p=1020274&amp;f=3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danovecentrum.sk/form/goto.ashx?t=27&amp;p=2802187&amp;f=2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www.danovecentrum.sk/form/goto.ashx?t=27&amp;p=2802464&amp;f=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anovecentrum.sk/form/goto.ashx?t=26&amp;p=1020274&amp;f=3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6</Pages>
  <Words>2014</Words>
  <Characters>11482</Characters>
  <Application>Microsoft Office Word</Application>
  <DocSecurity>0</DocSecurity>
  <Lines>95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Andrejka</dc:creator>
  <cp:keywords/>
  <dc:description/>
  <cp:lastModifiedBy>andrea.strigner@gmail.com</cp:lastModifiedBy>
  <cp:revision>4</cp:revision>
  <cp:lastPrinted>2022-03-23T11:50:00Z</cp:lastPrinted>
  <dcterms:created xsi:type="dcterms:W3CDTF">2022-03-23T10:44:00Z</dcterms:created>
  <dcterms:modified xsi:type="dcterms:W3CDTF">2022-03-23T11:50:00Z</dcterms:modified>
</cp:coreProperties>
</file>